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19" w:rsidRDefault="0047694C" w:rsidP="00CA2C4F">
      <w:pPr>
        <w:pStyle w:val="Titre"/>
        <w:rPr>
          <w:sz w:val="16"/>
          <w:szCs w:val="16"/>
        </w:rPr>
      </w:pPr>
      <w:r w:rsidRPr="007319CF">
        <w:rPr>
          <w:noProof/>
        </w:rPr>
        <w:drawing>
          <wp:inline distT="0" distB="0" distL="0" distR="0" wp14:anchorId="79248931" wp14:editId="09B0245A">
            <wp:extent cx="1962458" cy="928577"/>
            <wp:effectExtent l="0" t="0" r="0" b="508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8681" cy="926790"/>
                    </a:xfrm>
                    <a:prstGeom prst="rect">
                      <a:avLst/>
                    </a:prstGeom>
                    <a:noFill/>
                    <a:ln>
                      <a:noFill/>
                    </a:ln>
                  </pic:spPr>
                </pic:pic>
              </a:graphicData>
            </a:graphic>
          </wp:inline>
        </w:drawing>
      </w:r>
    </w:p>
    <w:p w:rsidR="005E6B19" w:rsidRPr="005E6B19" w:rsidRDefault="005E6B19" w:rsidP="005E6B19">
      <w:pPr>
        <w:jc w:val="right"/>
        <w:rPr>
          <w:sz w:val="8"/>
          <w:szCs w:val="8"/>
        </w:rPr>
      </w:pPr>
    </w:p>
    <w:p w:rsidR="008F5050" w:rsidRPr="005E6B19" w:rsidRDefault="00CA2C4F" w:rsidP="005E6B19">
      <w:pPr>
        <w:jc w:val="right"/>
      </w:pPr>
      <w:r>
        <w:t>14 juin</w:t>
      </w:r>
      <w:r w:rsidR="008F5050" w:rsidRPr="00AC2D84">
        <w:t xml:space="preserve"> </w:t>
      </w:r>
      <w:r w:rsidR="00F018F1" w:rsidRPr="00AC2D84">
        <w:t>2013</w:t>
      </w:r>
    </w:p>
    <w:p w:rsidR="008F5050" w:rsidRPr="00AC2D84" w:rsidRDefault="008F5050" w:rsidP="008F5050">
      <w:pPr>
        <w:jc w:val="both"/>
        <w:rPr>
          <w:b/>
          <w:sz w:val="16"/>
          <w:szCs w:val="16"/>
        </w:rPr>
      </w:pPr>
      <w:r w:rsidRPr="00AC2D84">
        <w:rPr>
          <w:b/>
          <w:sz w:val="16"/>
          <w:szCs w:val="16"/>
        </w:rPr>
        <w:t>Département Finances</w:t>
      </w:r>
    </w:p>
    <w:p w:rsidR="008F5050" w:rsidRPr="00C32571" w:rsidRDefault="008F5050" w:rsidP="008F5050">
      <w:pPr>
        <w:jc w:val="both"/>
        <w:rPr>
          <w:i/>
          <w:sz w:val="16"/>
          <w:szCs w:val="16"/>
        </w:rPr>
      </w:pPr>
      <w:r w:rsidRPr="00C32571">
        <w:rPr>
          <w:i/>
          <w:sz w:val="16"/>
          <w:szCs w:val="16"/>
        </w:rPr>
        <w:t>Dossier suivi par Alain Roby</w:t>
      </w:r>
    </w:p>
    <w:p w:rsidR="007319CF" w:rsidRDefault="007319CF" w:rsidP="008F5050">
      <w:pPr>
        <w:jc w:val="both"/>
        <w:rPr>
          <w:sz w:val="16"/>
          <w:szCs w:val="16"/>
        </w:rPr>
      </w:pPr>
    </w:p>
    <w:p w:rsidR="005E6B19" w:rsidRPr="00AC2D84" w:rsidRDefault="005E6B19" w:rsidP="008F5050">
      <w:pPr>
        <w:jc w:val="both"/>
        <w:rPr>
          <w:sz w:val="16"/>
          <w:szCs w:val="16"/>
        </w:rPr>
      </w:pPr>
    </w:p>
    <w:p w:rsidR="007319CF" w:rsidRPr="00AC2D84" w:rsidRDefault="007319CF" w:rsidP="007319CF">
      <w:pPr>
        <w:pBdr>
          <w:top w:val="single" w:sz="6" w:space="1" w:color="auto" w:shadow="1"/>
          <w:left w:val="single" w:sz="6" w:space="4" w:color="auto" w:shadow="1"/>
          <w:bottom w:val="single" w:sz="6" w:space="1" w:color="auto" w:shadow="1"/>
          <w:right w:val="single" w:sz="6" w:space="4" w:color="auto" w:shadow="1"/>
        </w:pBdr>
        <w:jc w:val="center"/>
        <w:rPr>
          <w:b/>
          <w:caps/>
          <w:sz w:val="32"/>
          <w:szCs w:val="32"/>
        </w:rPr>
      </w:pPr>
      <w:r w:rsidRPr="00AC2D84">
        <w:rPr>
          <w:b/>
          <w:caps/>
          <w:sz w:val="32"/>
          <w:szCs w:val="32"/>
        </w:rPr>
        <w:t>la taxe locale sur la publicité extérieure</w:t>
      </w:r>
    </w:p>
    <w:p w:rsidR="00822053" w:rsidRPr="00AC2D84" w:rsidRDefault="007319CF" w:rsidP="007319CF">
      <w:pPr>
        <w:pBdr>
          <w:top w:val="single" w:sz="6" w:space="1" w:color="auto" w:shadow="1"/>
          <w:left w:val="single" w:sz="6" w:space="4" w:color="auto" w:shadow="1"/>
          <w:bottom w:val="single" w:sz="6" w:space="1" w:color="auto" w:shadow="1"/>
          <w:right w:val="single" w:sz="6" w:space="4" w:color="auto" w:shadow="1"/>
        </w:pBdr>
        <w:jc w:val="center"/>
        <w:rPr>
          <w:b/>
          <w:caps/>
          <w:sz w:val="28"/>
          <w:szCs w:val="28"/>
        </w:rPr>
      </w:pPr>
      <w:r w:rsidRPr="00AC2D84">
        <w:rPr>
          <w:b/>
          <w:caps/>
          <w:sz w:val="28"/>
          <w:szCs w:val="28"/>
        </w:rPr>
        <w:t>[</w:t>
      </w:r>
      <w:r w:rsidR="00822053" w:rsidRPr="00AC2D84">
        <w:rPr>
          <w:b/>
          <w:caps/>
          <w:sz w:val="28"/>
          <w:szCs w:val="28"/>
        </w:rPr>
        <w:t>PARTIE LEGISLATIVE DU CGCT</w:t>
      </w:r>
      <w:r w:rsidR="00F40C30">
        <w:rPr>
          <w:b/>
          <w:caps/>
          <w:sz w:val="28"/>
          <w:szCs w:val="28"/>
        </w:rPr>
        <w:t>,</w:t>
      </w:r>
      <w:r w:rsidR="00822053" w:rsidRPr="00AC2D84">
        <w:rPr>
          <w:b/>
          <w:caps/>
          <w:sz w:val="28"/>
          <w:szCs w:val="28"/>
        </w:rPr>
        <w:t xml:space="preserve"> </w:t>
      </w:r>
      <w:r w:rsidR="00E37EAD" w:rsidRPr="00AC2D84">
        <w:rPr>
          <w:b/>
          <w:caps/>
          <w:sz w:val="28"/>
          <w:szCs w:val="28"/>
        </w:rPr>
        <w:t xml:space="preserve">après </w:t>
      </w:r>
      <w:r w:rsidR="00C143AB">
        <w:rPr>
          <w:b/>
          <w:caps/>
          <w:sz w:val="28"/>
          <w:szCs w:val="28"/>
        </w:rPr>
        <w:t>« </w:t>
      </w:r>
      <w:r w:rsidR="00E37EAD" w:rsidRPr="00AC2D84">
        <w:rPr>
          <w:b/>
          <w:caps/>
          <w:sz w:val="28"/>
          <w:szCs w:val="28"/>
        </w:rPr>
        <w:t>toilettage</w:t>
      </w:r>
      <w:r w:rsidR="00C143AB">
        <w:rPr>
          <w:b/>
          <w:caps/>
          <w:sz w:val="28"/>
          <w:szCs w:val="28"/>
        </w:rPr>
        <w:t>s »</w:t>
      </w:r>
    </w:p>
    <w:p w:rsidR="00822053" w:rsidRPr="00AC2D84" w:rsidRDefault="00E37EAD" w:rsidP="00822053">
      <w:pPr>
        <w:pBdr>
          <w:top w:val="single" w:sz="6" w:space="1" w:color="auto" w:shadow="1"/>
          <w:left w:val="single" w:sz="6" w:space="4" w:color="auto" w:shadow="1"/>
          <w:bottom w:val="single" w:sz="6" w:space="1" w:color="auto" w:shadow="1"/>
          <w:right w:val="single" w:sz="6" w:space="4" w:color="auto" w:shadow="1"/>
        </w:pBdr>
        <w:jc w:val="center"/>
        <w:rPr>
          <w:b/>
          <w:caps/>
          <w:sz w:val="28"/>
          <w:szCs w:val="28"/>
        </w:rPr>
      </w:pPr>
      <w:r w:rsidRPr="00AC2D84">
        <w:rPr>
          <w:b/>
          <w:caps/>
          <w:sz w:val="28"/>
          <w:szCs w:val="28"/>
        </w:rPr>
        <w:t xml:space="preserve">par les </w:t>
      </w:r>
      <w:r w:rsidR="007319CF" w:rsidRPr="00AC2D84">
        <w:rPr>
          <w:b/>
          <w:caps/>
          <w:sz w:val="28"/>
          <w:szCs w:val="28"/>
        </w:rPr>
        <w:t xml:space="preserve">articles 47 et 75 de la </w:t>
      </w:r>
      <w:r w:rsidRPr="00AC2D84">
        <w:rPr>
          <w:b/>
          <w:caps/>
          <w:sz w:val="28"/>
          <w:szCs w:val="28"/>
        </w:rPr>
        <w:t>4</w:t>
      </w:r>
      <w:r w:rsidRPr="00AC2D84">
        <w:rPr>
          <w:b/>
          <w:caps/>
          <w:sz w:val="28"/>
          <w:szCs w:val="28"/>
          <w:vertAlign w:val="superscript"/>
        </w:rPr>
        <w:t>ème</w:t>
      </w:r>
      <w:r w:rsidRPr="00AC2D84">
        <w:rPr>
          <w:b/>
          <w:caps/>
          <w:sz w:val="28"/>
          <w:szCs w:val="28"/>
        </w:rPr>
        <w:t xml:space="preserve"> LFR</w:t>
      </w:r>
      <w:r w:rsidR="007319CF" w:rsidRPr="00AC2D84">
        <w:rPr>
          <w:b/>
          <w:caps/>
          <w:sz w:val="28"/>
          <w:szCs w:val="28"/>
        </w:rPr>
        <w:t xml:space="preserve"> 2011</w:t>
      </w:r>
      <w:r w:rsidR="00822053" w:rsidRPr="00AC2D84">
        <w:rPr>
          <w:b/>
          <w:caps/>
          <w:sz w:val="28"/>
          <w:szCs w:val="28"/>
        </w:rPr>
        <w:t xml:space="preserve"> </w:t>
      </w:r>
      <w:r w:rsidR="00521808" w:rsidRPr="008B086B">
        <w:rPr>
          <w:b/>
          <w:caps/>
          <w:color w:val="C00000"/>
          <w:sz w:val="28"/>
          <w:szCs w:val="28"/>
        </w:rPr>
        <w:t>et</w:t>
      </w:r>
      <w:r w:rsidR="00521808" w:rsidRPr="00AC2D84">
        <w:rPr>
          <w:b/>
          <w:caps/>
          <w:sz w:val="28"/>
          <w:szCs w:val="28"/>
        </w:rPr>
        <w:t xml:space="preserve"> </w:t>
      </w:r>
      <w:r w:rsidR="00521808" w:rsidRPr="00790843">
        <w:rPr>
          <w:b/>
          <w:caps/>
          <w:color w:val="C00000"/>
          <w:sz w:val="28"/>
          <w:szCs w:val="28"/>
        </w:rPr>
        <w:t>37 VI D de la 3</w:t>
      </w:r>
      <w:r w:rsidR="00521808" w:rsidRPr="00790843">
        <w:rPr>
          <w:b/>
          <w:caps/>
          <w:color w:val="C00000"/>
          <w:sz w:val="28"/>
          <w:szCs w:val="28"/>
          <w:vertAlign w:val="superscript"/>
        </w:rPr>
        <w:t>ème</w:t>
      </w:r>
      <w:r w:rsidR="00521808" w:rsidRPr="00790843">
        <w:rPr>
          <w:b/>
          <w:caps/>
          <w:color w:val="C00000"/>
          <w:sz w:val="28"/>
          <w:szCs w:val="28"/>
        </w:rPr>
        <w:t xml:space="preserve"> LFR 2012</w:t>
      </w:r>
    </w:p>
    <w:p w:rsidR="00F40C30" w:rsidRDefault="00822053" w:rsidP="00822053">
      <w:pPr>
        <w:pBdr>
          <w:top w:val="single" w:sz="6" w:space="1" w:color="auto" w:shadow="1"/>
          <w:left w:val="single" w:sz="6" w:space="4" w:color="auto" w:shadow="1"/>
          <w:bottom w:val="single" w:sz="6" w:space="1" w:color="auto" w:shadow="1"/>
          <w:right w:val="single" w:sz="6" w:space="4" w:color="auto" w:shadow="1"/>
        </w:pBdr>
        <w:jc w:val="center"/>
        <w:rPr>
          <w:b/>
          <w:caps/>
          <w:sz w:val="28"/>
          <w:szCs w:val="28"/>
        </w:rPr>
      </w:pPr>
      <w:r w:rsidRPr="00AC2D84">
        <w:rPr>
          <w:b/>
          <w:caps/>
          <w:sz w:val="28"/>
          <w:szCs w:val="28"/>
        </w:rPr>
        <w:t xml:space="preserve">ET PARTIE REGLEMENTAIRE </w:t>
      </w:r>
      <w:r w:rsidR="00F40C30">
        <w:rPr>
          <w:b/>
          <w:caps/>
          <w:sz w:val="28"/>
          <w:szCs w:val="28"/>
        </w:rPr>
        <w:t>du cgct,</w:t>
      </w:r>
    </w:p>
    <w:p w:rsidR="00152FC3" w:rsidRDefault="00822053" w:rsidP="00822053">
      <w:pPr>
        <w:pBdr>
          <w:top w:val="single" w:sz="6" w:space="1" w:color="auto" w:shadow="1"/>
          <w:left w:val="single" w:sz="6" w:space="4" w:color="auto" w:shadow="1"/>
          <w:bottom w:val="single" w:sz="6" w:space="1" w:color="auto" w:shadow="1"/>
          <w:right w:val="single" w:sz="6" w:space="4" w:color="auto" w:shadow="1"/>
        </w:pBdr>
        <w:jc w:val="center"/>
        <w:rPr>
          <w:b/>
          <w:bCs/>
          <w:caps/>
          <w:color w:val="C00000"/>
          <w:sz w:val="28"/>
          <w:szCs w:val="28"/>
        </w:rPr>
      </w:pPr>
      <w:r w:rsidRPr="008B086B">
        <w:rPr>
          <w:b/>
          <w:caps/>
          <w:color w:val="C00000"/>
          <w:sz w:val="28"/>
          <w:szCs w:val="28"/>
        </w:rPr>
        <w:t xml:space="preserve">APRES PARUTION DU </w:t>
      </w:r>
      <w:r w:rsidRPr="00790843">
        <w:rPr>
          <w:b/>
          <w:caps/>
          <w:color w:val="C00000"/>
          <w:sz w:val="28"/>
          <w:szCs w:val="28"/>
        </w:rPr>
        <w:t>DECRET</w:t>
      </w:r>
      <w:r w:rsidRPr="00790843">
        <w:rPr>
          <w:b/>
          <w:bCs/>
          <w:color w:val="C00000"/>
        </w:rPr>
        <w:t xml:space="preserve"> </w:t>
      </w:r>
      <w:r w:rsidR="00AC2D84" w:rsidRPr="00790843">
        <w:rPr>
          <w:b/>
          <w:bCs/>
          <w:caps/>
          <w:color w:val="C00000"/>
          <w:sz w:val="28"/>
          <w:szCs w:val="28"/>
        </w:rPr>
        <w:t>N° 2013-206</w:t>
      </w:r>
      <w:r w:rsidR="00F40C30">
        <w:rPr>
          <w:b/>
          <w:bCs/>
          <w:caps/>
          <w:color w:val="C00000"/>
          <w:sz w:val="28"/>
          <w:szCs w:val="28"/>
        </w:rPr>
        <w:t xml:space="preserve"> du 11 mars 2013</w:t>
      </w:r>
    </w:p>
    <w:p w:rsidR="007319CF" w:rsidRPr="00AC2D84" w:rsidRDefault="00152FC3" w:rsidP="00822053">
      <w:pPr>
        <w:pBdr>
          <w:top w:val="single" w:sz="6" w:space="1" w:color="auto" w:shadow="1"/>
          <w:left w:val="single" w:sz="6" w:space="4" w:color="auto" w:shadow="1"/>
          <w:bottom w:val="single" w:sz="6" w:space="1" w:color="auto" w:shadow="1"/>
          <w:right w:val="single" w:sz="6" w:space="4" w:color="auto" w:shadow="1"/>
        </w:pBdr>
        <w:jc w:val="center"/>
        <w:rPr>
          <w:b/>
          <w:caps/>
          <w:sz w:val="28"/>
          <w:szCs w:val="28"/>
        </w:rPr>
      </w:pPr>
      <w:r>
        <w:rPr>
          <w:b/>
          <w:bCs/>
          <w:caps/>
          <w:color w:val="C00000"/>
          <w:sz w:val="28"/>
          <w:szCs w:val="28"/>
        </w:rPr>
        <w:t>et de l’arrete du 13 juin 2013</w:t>
      </w:r>
      <w:r w:rsidR="007319CF" w:rsidRPr="00AC2D84">
        <w:rPr>
          <w:b/>
          <w:caps/>
          <w:sz w:val="28"/>
          <w:szCs w:val="28"/>
        </w:rPr>
        <w:t>]</w:t>
      </w:r>
    </w:p>
    <w:p w:rsidR="005E6B19" w:rsidRDefault="005E6B19" w:rsidP="008F5050">
      <w:pPr>
        <w:jc w:val="both"/>
        <w:rPr>
          <w:sz w:val="16"/>
          <w:szCs w:val="16"/>
        </w:rPr>
      </w:pPr>
    </w:p>
    <w:p w:rsidR="005E6B19" w:rsidRPr="008671A4" w:rsidRDefault="005E6B19" w:rsidP="008F5050">
      <w:pPr>
        <w:jc w:val="both"/>
        <w:rPr>
          <w:sz w:val="16"/>
          <w:szCs w:val="16"/>
        </w:rPr>
      </w:pPr>
    </w:p>
    <w:tbl>
      <w:tblPr>
        <w:tblStyle w:val="Grilledutableau"/>
        <w:tblW w:w="0" w:type="auto"/>
        <w:jc w:val="center"/>
        <w:tblLook w:val="04A0" w:firstRow="1" w:lastRow="0" w:firstColumn="1" w:lastColumn="0" w:noHBand="0" w:noVBand="1"/>
      </w:tblPr>
      <w:tblGrid>
        <w:gridCol w:w="10222"/>
      </w:tblGrid>
      <w:tr w:rsidR="007319CF" w:rsidRPr="00EA7534" w:rsidTr="00F439AB">
        <w:trPr>
          <w:trHeight w:val="9761"/>
          <w:jc w:val="center"/>
        </w:trPr>
        <w:tc>
          <w:tcPr>
            <w:tcW w:w="10222" w:type="dxa"/>
            <w:vAlign w:val="center"/>
          </w:tcPr>
          <w:p w:rsidR="007319CF" w:rsidRPr="00160E8E" w:rsidRDefault="007319CF" w:rsidP="007319CF">
            <w:pPr>
              <w:rPr>
                <w:rFonts w:ascii="Book Antiqua" w:hAnsi="Book Antiqua"/>
                <w:b/>
                <w:sz w:val="6"/>
                <w:szCs w:val="6"/>
              </w:rPr>
            </w:pPr>
          </w:p>
          <w:p w:rsidR="005E6B19" w:rsidRPr="005E6B19" w:rsidRDefault="005E6B19" w:rsidP="005E6B19">
            <w:pPr>
              <w:pStyle w:val="NormalWeb"/>
              <w:tabs>
                <w:tab w:val="left" w:pos="426"/>
              </w:tabs>
              <w:spacing w:before="0" w:beforeAutospacing="0" w:after="0" w:afterAutospacing="0"/>
              <w:rPr>
                <w:rFonts w:ascii="Book Antiqua" w:hAnsi="Book Antiqua"/>
                <w:b/>
                <w:sz w:val="4"/>
                <w:szCs w:val="4"/>
              </w:rPr>
            </w:pPr>
          </w:p>
          <w:p w:rsidR="007319CF" w:rsidRPr="005E21A1" w:rsidRDefault="007319CF" w:rsidP="00260DCE">
            <w:pPr>
              <w:pStyle w:val="NormalWeb"/>
              <w:numPr>
                <w:ilvl w:val="0"/>
                <w:numId w:val="5"/>
              </w:numPr>
              <w:tabs>
                <w:tab w:val="left" w:pos="426"/>
              </w:tabs>
              <w:spacing w:before="0" w:beforeAutospacing="0" w:after="0" w:afterAutospacing="0"/>
              <w:ind w:left="0" w:firstLine="0"/>
              <w:rPr>
                <w:rFonts w:ascii="Book Antiqua" w:hAnsi="Book Antiqua"/>
                <w:b/>
                <w:sz w:val="20"/>
                <w:szCs w:val="20"/>
              </w:rPr>
            </w:pPr>
            <w:r w:rsidRPr="005E21A1">
              <w:rPr>
                <w:rFonts w:ascii="Book Antiqua" w:hAnsi="Book Antiqua"/>
                <w:b/>
                <w:sz w:val="20"/>
                <w:szCs w:val="20"/>
              </w:rPr>
              <w:t xml:space="preserve">La taxe locale sur la publicité extérieure (TLPE) a été instituée, </w:t>
            </w:r>
            <w:r w:rsidR="00311FD9">
              <w:rPr>
                <w:rFonts w:ascii="Book Antiqua" w:hAnsi="Book Antiqua"/>
                <w:b/>
                <w:sz w:val="20"/>
                <w:szCs w:val="20"/>
              </w:rPr>
              <w:t xml:space="preserve">par amendement sénatorial, </w:t>
            </w:r>
            <w:r w:rsidRPr="005E21A1">
              <w:rPr>
                <w:rFonts w:ascii="Book Antiqua" w:hAnsi="Book Antiqua"/>
                <w:b/>
                <w:sz w:val="20"/>
                <w:szCs w:val="20"/>
              </w:rPr>
              <w:t xml:space="preserve">en remplacement de trois taxes préexistantes (taxe sur les affiches et taxes sur les emplacements ou </w:t>
            </w:r>
            <w:r w:rsidR="00994069">
              <w:rPr>
                <w:rFonts w:ascii="Book Antiqua" w:hAnsi="Book Antiqua"/>
                <w:b/>
                <w:sz w:val="20"/>
                <w:szCs w:val="20"/>
              </w:rPr>
              <w:t xml:space="preserve">sur les </w:t>
            </w:r>
            <w:r w:rsidRPr="005E21A1">
              <w:rPr>
                <w:rFonts w:ascii="Book Antiqua" w:hAnsi="Book Antiqua"/>
                <w:b/>
                <w:sz w:val="20"/>
                <w:szCs w:val="20"/>
              </w:rPr>
              <w:t xml:space="preserve">véhicules publicitaires), par l’article 171 de la loi du 4 août 2008 de modernisation de l’économie. </w:t>
            </w:r>
          </w:p>
          <w:p w:rsidR="007319CF" w:rsidRPr="00006BCB" w:rsidRDefault="007319CF" w:rsidP="007319CF">
            <w:pPr>
              <w:rPr>
                <w:rFonts w:ascii="Book Antiqua" w:hAnsi="Book Antiqua"/>
                <w:b/>
                <w:sz w:val="8"/>
                <w:szCs w:val="8"/>
              </w:rPr>
            </w:pPr>
          </w:p>
          <w:p w:rsidR="007319CF" w:rsidRPr="005E21A1" w:rsidRDefault="007319CF" w:rsidP="007319CF">
            <w:pPr>
              <w:rPr>
                <w:rFonts w:ascii="Book Antiqua" w:hAnsi="Book Antiqua"/>
                <w:b/>
                <w:sz w:val="20"/>
                <w:szCs w:val="20"/>
              </w:rPr>
            </w:pPr>
            <w:r w:rsidRPr="005E21A1">
              <w:rPr>
                <w:rFonts w:ascii="Book Antiqua" w:hAnsi="Book Antiqua"/>
                <w:b/>
                <w:sz w:val="20"/>
                <w:szCs w:val="20"/>
              </w:rPr>
              <w:t>Sa mise en œuvre a soulevé un certain nombre de difficultés, du fait notamment d’imprécisions sur la définition des surfaces taxables ou non, et de la non parution d’un décret devant fixer les modalités de la taxation d’office et des amendes encourues en cas d’infraction.</w:t>
            </w:r>
          </w:p>
          <w:p w:rsidR="007319CF" w:rsidRPr="00006BCB" w:rsidRDefault="007319CF" w:rsidP="007319CF">
            <w:pPr>
              <w:rPr>
                <w:rFonts w:ascii="Book Antiqua" w:hAnsi="Book Antiqua"/>
                <w:b/>
                <w:sz w:val="8"/>
                <w:szCs w:val="8"/>
              </w:rPr>
            </w:pPr>
          </w:p>
          <w:p w:rsidR="007319CF" w:rsidRPr="005E21A1" w:rsidRDefault="007319CF" w:rsidP="007319CF">
            <w:pPr>
              <w:rPr>
                <w:rFonts w:ascii="Book Antiqua" w:hAnsi="Book Antiqua"/>
                <w:b/>
                <w:sz w:val="20"/>
                <w:szCs w:val="20"/>
              </w:rPr>
            </w:pPr>
            <w:r w:rsidRPr="005E21A1">
              <w:rPr>
                <w:rFonts w:ascii="Book Antiqua" w:hAnsi="Book Antiqua"/>
                <w:b/>
                <w:sz w:val="20"/>
                <w:szCs w:val="20"/>
              </w:rPr>
              <w:t>Ces imprécisions ont parfois conduit à des excès, en particulier lorsque les collectivités ont sous-traité avec des organismes rémunérés au pourcentage des recettes escomptées…</w:t>
            </w:r>
          </w:p>
          <w:p w:rsidR="007319CF" w:rsidRPr="00006BCB" w:rsidRDefault="007319CF" w:rsidP="007319CF">
            <w:pPr>
              <w:rPr>
                <w:rFonts w:ascii="Book Antiqua" w:hAnsi="Book Antiqua"/>
                <w:b/>
                <w:sz w:val="8"/>
                <w:szCs w:val="8"/>
              </w:rPr>
            </w:pPr>
          </w:p>
          <w:p w:rsidR="007319CF" w:rsidRPr="005E21A1" w:rsidRDefault="007319CF" w:rsidP="007319CF">
            <w:pPr>
              <w:rPr>
                <w:rFonts w:ascii="Book Antiqua" w:hAnsi="Book Antiqua"/>
                <w:b/>
                <w:sz w:val="20"/>
                <w:szCs w:val="20"/>
              </w:rPr>
            </w:pPr>
            <w:r w:rsidRPr="005E21A1">
              <w:rPr>
                <w:rFonts w:ascii="Book Antiqua" w:hAnsi="Book Antiqua"/>
                <w:b/>
                <w:sz w:val="20"/>
                <w:szCs w:val="20"/>
              </w:rPr>
              <w:t xml:space="preserve">Selon le gouvernement, ce serait l’écriture des articles législatifs de 2008 qui ne permettait pas de produire le décret autorisant le recouvrement forcé de la taxe. Pourtant, un projet avait été présenté, le 6 juillet 2010, au Comité des finances locales, qui avait d’ailleurs émis un avis favorable. </w:t>
            </w:r>
          </w:p>
          <w:p w:rsidR="007319CF" w:rsidRPr="00006BCB" w:rsidRDefault="007319CF" w:rsidP="007319CF">
            <w:pPr>
              <w:rPr>
                <w:rFonts w:ascii="Book Antiqua" w:hAnsi="Book Antiqua"/>
                <w:b/>
                <w:sz w:val="12"/>
                <w:szCs w:val="12"/>
              </w:rPr>
            </w:pPr>
          </w:p>
          <w:p w:rsidR="007319CF" w:rsidRPr="005E21A1" w:rsidRDefault="007319CF" w:rsidP="00260DCE">
            <w:pPr>
              <w:pStyle w:val="NormalWeb"/>
              <w:numPr>
                <w:ilvl w:val="0"/>
                <w:numId w:val="5"/>
              </w:numPr>
              <w:tabs>
                <w:tab w:val="left" w:pos="426"/>
              </w:tabs>
              <w:spacing w:before="0" w:beforeAutospacing="0" w:after="0" w:afterAutospacing="0"/>
              <w:ind w:left="0" w:firstLine="0"/>
              <w:rPr>
                <w:rFonts w:ascii="Book Antiqua" w:hAnsi="Book Antiqua"/>
                <w:b/>
                <w:sz w:val="20"/>
                <w:szCs w:val="20"/>
              </w:rPr>
            </w:pPr>
            <w:r w:rsidRPr="005E21A1">
              <w:rPr>
                <w:rFonts w:ascii="Book Antiqua" w:hAnsi="Book Antiqua"/>
                <w:b/>
                <w:sz w:val="20"/>
                <w:szCs w:val="20"/>
              </w:rPr>
              <w:t xml:space="preserve">L’Association de maires de France est intervenue à plusieurs reprises pour demander la clarification du texte et la parution du décret. Elle avait même, en concertation avec le Conseil du commerce de France et le Medef, proposé plusieurs adaptations techniques, dont seulement </w:t>
            </w:r>
            <w:r w:rsidR="004C4BAA" w:rsidRPr="005E21A1">
              <w:rPr>
                <w:rFonts w:ascii="Book Antiqua" w:hAnsi="Book Antiqua"/>
                <w:b/>
                <w:sz w:val="20"/>
                <w:szCs w:val="20"/>
              </w:rPr>
              <w:t>quelques-unes</w:t>
            </w:r>
            <w:r w:rsidRPr="005E21A1">
              <w:rPr>
                <w:rFonts w:ascii="Book Antiqua" w:hAnsi="Book Antiqua"/>
                <w:b/>
                <w:sz w:val="20"/>
                <w:szCs w:val="20"/>
              </w:rPr>
              <w:t xml:space="preserve"> ont été reprises dans l’article 75 de la 4</w:t>
            </w:r>
            <w:r w:rsidRPr="005E21A1">
              <w:rPr>
                <w:rFonts w:ascii="Book Antiqua" w:hAnsi="Book Antiqua"/>
                <w:b/>
                <w:sz w:val="20"/>
                <w:szCs w:val="20"/>
                <w:vertAlign w:val="superscript"/>
              </w:rPr>
              <w:t>ème</w:t>
            </w:r>
            <w:r w:rsidRPr="005E21A1">
              <w:rPr>
                <w:rFonts w:ascii="Book Antiqua" w:hAnsi="Book Antiqua"/>
                <w:b/>
                <w:sz w:val="20"/>
                <w:szCs w:val="20"/>
              </w:rPr>
              <w:t xml:space="preserve">  loi de finances rectificative pour 2011. </w:t>
            </w:r>
          </w:p>
          <w:p w:rsidR="007319CF" w:rsidRPr="00006BCB" w:rsidRDefault="007319CF" w:rsidP="007319CF">
            <w:pPr>
              <w:rPr>
                <w:rFonts w:ascii="Book Antiqua" w:hAnsi="Book Antiqua"/>
                <w:b/>
                <w:sz w:val="12"/>
                <w:szCs w:val="12"/>
              </w:rPr>
            </w:pPr>
          </w:p>
          <w:p w:rsidR="007319CF" w:rsidRPr="005E21A1" w:rsidRDefault="007319CF" w:rsidP="00260DCE">
            <w:pPr>
              <w:pStyle w:val="NormalWeb"/>
              <w:numPr>
                <w:ilvl w:val="0"/>
                <w:numId w:val="5"/>
              </w:numPr>
              <w:tabs>
                <w:tab w:val="left" w:pos="426"/>
              </w:tabs>
              <w:spacing w:before="0" w:beforeAutospacing="0" w:after="0" w:afterAutospacing="0"/>
              <w:ind w:left="0" w:firstLine="0"/>
              <w:rPr>
                <w:rFonts w:ascii="Book Antiqua" w:hAnsi="Book Antiqua"/>
                <w:b/>
                <w:sz w:val="20"/>
                <w:szCs w:val="20"/>
              </w:rPr>
            </w:pPr>
            <w:r w:rsidRPr="005E21A1">
              <w:rPr>
                <w:rFonts w:ascii="Book Antiqua" w:hAnsi="Book Antiqua"/>
                <w:b/>
                <w:sz w:val="20"/>
                <w:szCs w:val="20"/>
              </w:rPr>
              <w:t xml:space="preserve">L’une des mesures importante du dispositif </w:t>
            </w:r>
            <w:r w:rsidR="004C4BAA">
              <w:rPr>
                <w:rFonts w:ascii="Book Antiqua" w:hAnsi="Book Antiqua"/>
                <w:b/>
                <w:sz w:val="20"/>
                <w:szCs w:val="20"/>
              </w:rPr>
              <w:t xml:space="preserve">voté en 2011 </w:t>
            </w:r>
            <w:r w:rsidRPr="005E21A1">
              <w:rPr>
                <w:rFonts w:ascii="Book Antiqua" w:hAnsi="Book Antiqua"/>
                <w:b/>
                <w:sz w:val="20"/>
                <w:szCs w:val="20"/>
              </w:rPr>
              <w:t xml:space="preserve">concerne l’institution et la perception de la TLPE par les EPCI. </w:t>
            </w:r>
            <w:r w:rsidR="004C4BAA">
              <w:rPr>
                <w:rFonts w:ascii="Book Antiqua" w:hAnsi="Book Antiqua"/>
                <w:b/>
                <w:sz w:val="20"/>
                <w:szCs w:val="20"/>
              </w:rPr>
              <w:t>Auparavant</w:t>
            </w:r>
            <w:r w:rsidRPr="005E21A1">
              <w:rPr>
                <w:rFonts w:ascii="Book Antiqua" w:hAnsi="Book Antiqua"/>
                <w:b/>
                <w:sz w:val="20"/>
                <w:szCs w:val="20"/>
              </w:rPr>
              <w:t>, il s’agissait d’un simple « transfert du produit de la taxe » -terme impropre-, décidé d’un commun accord entre l’EPCI et chacune des communes concernées. Désormais, la décision d’instituer la TLPE, en lieu et  place des communes, d</w:t>
            </w:r>
            <w:r w:rsidR="00822053">
              <w:rPr>
                <w:rFonts w:ascii="Book Antiqua" w:hAnsi="Book Antiqua"/>
                <w:b/>
                <w:sz w:val="20"/>
                <w:szCs w:val="20"/>
              </w:rPr>
              <w:t>oit</w:t>
            </w:r>
            <w:r w:rsidRPr="005E21A1">
              <w:rPr>
                <w:rFonts w:ascii="Book Antiqua" w:hAnsi="Book Antiqua"/>
                <w:b/>
                <w:sz w:val="20"/>
                <w:szCs w:val="20"/>
              </w:rPr>
              <w:t xml:space="preserve"> être prise par délibérations concordantes de l’EPCI et de la majorité qualifiée de l’ensemble des communes membres</w:t>
            </w:r>
            <w:r w:rsidR="004C4BAA">
              <w:rPr>
                <w:rFonts w:ascii="Book Antiqua" w:hAnsi="Book Antiqua"/>
                <w:b/>
                <w:sz w:val="20"/>
                <w:szCs w:val="20"/>
              </w:rPr>
              <w:t>. De nouvelles délibérations s</w:t>
            </w:r>
            <w:r w:rsidRPr="005E21A1">
              <w:rPr>
                <w:rFonts w:ascii="Book Antiqua" w:hAnsi="Book Antiqua"/>
                <w:b/>
                <w:sz w:val="20"/>
                <w:szCs w:val="20"/>
              </w:rPr>
              <w:t>ont nécessaires après chaque renouvellement général de l’organe délibérant de l’EPCI.</w:t>
            </w:r>
          </w:p>
          <w:p w:rsidR="007319CF" w:rsidRPr="00006BCB" w:rsidRDefault="007319CF" w:rsidP="007319CF">
            <w:pPr>
              <w:rPr>
                <w:rFonts w:ascii="Book Antiqua" w:hAnsi="Book Antiqua"/>
                <w:b/>
                <w:sz w:val="8"/>
                <w:szCs w:val="8"/>
              </w:rPr>
            </w:pPr>
          </w:p>
          <w:p w:rsidR="007319CF" w:rsidRPr="005E21A1" w:rsidRDefault="007319CF" w:rsidP="007319CF">
            <w:pPr>
              <w:rPr>
                <w:rFonts w:ascii="Book Antiqua" w:hAnsi="Book Antiqua"/>
                <w:b/>
                <w:sz w:val="20"/>
                <w:szCs w:val="20"/>
              </w:rPr>
            </w:pPr>
            <w:r w:rsidRPr="005E21A1">
              <w:rPr>
                <w:rFonts w:ascii="Book Antiqua" w:hAnsi="Book Antiqua"/>
                <w:b/>
                <w:sz w:val="20"/>
                <w:szCs w:val="20"/>
              </w:rPr>
              <w:t>Les nouve</w:t>
            </w:r>
            <w:r w:rsidR="0052639A">
              <w:rPr>
                <w:rFonts w:ascii="Book Antiqua" w:hAnsi="Book Antiqua"/>
                <w:b/>
                <w:sz w:val="20"/>
                <w:szCs w:val="20"/>
              </w:rPr>
              <w:t>lles  règles de transferts ne sont appliquées</w:t>
            </w:r>
            <w:r w:rsidRPr="005E21A1">
              <w:rPr>
                <w:rFonts w:ascii="Book Antiqua" w:hAnsi="Book Antiqua"/>
                <w:b/>
                <w:sz w:val="20"/>
                <w:szCs w:val="20"/>
              </w:rPr>
              <w:t xml:space="preserve"> qu’à ceux interven</w:t>
            </w:r>
            <w:r w:rsidR="00822053">
              <w:rPr>
                <w:rFonts w:ascii="Book Antiqua" w:hAnsi="Book Antiqua"/>
                <w:b/>
                <w:sz w:val="20"/>
                <w:szCs w:val="20"/>
              </w:rPr>
              <w:t>us</w:t>
            </w:r>
            <w:r w:rsidRPr="005E21A1">
              <w:rPr>
                <w:rFonts w:ascii="Book Antiqua" w:hAnsi="Book Antiqua"/>
                <w:b/>
                <w:sz w:val="20"/>
                <w:szCs w:val="20"/>
              </w:rPr>
              <w:t xml:space="preserve"> à compter de 2012.</w:t>
            </w:r>
          </w:p>
          <w:p w:rsidR="007319CF" w:rsidRPr="005E21A1" w:rsidRDefault="007319CF" w:rsidP="007319CF">
            <w:pPr>
              <w:rPr>
                <w:rFonts w:ascii="Book Antiqua" w:hAnsi="Book Antiqua"/>
                <w:b/>
                <w:sz w:val="10"/>
                <w:szCs w:val="10"/>
              </w:rPr>
            </w:pPr>
          </w:p>
          <w:p w:rsidR="007319CF" w:rsidRPr="00492D7A" w:rsidRDefault="007319CF" w:rsidP="00260DCE">
            <w:pPr>
              <w:pStyle w:val="NormalWeb"/>
              <w:numPr>
                <w:ilvl w:val="0"/>
                <w:numId w:val="5"/>
              </w:numPr>
              <w:tabs>
                <w:tab w:val="left" w:pos="426"/>
              </w:tabs>
              <w:spacing w:before="0" w:beforeAutospacing="0" w:after="0" w:afterAutospacing="0"/>
              <w:ind w:left="0" w:firstLine="0"/>
              <w:rPr>
                <w:rFonts w:ascii="Book Antiqua" w:hAnsi="Book Antiqua"/>
                <w:b/>
                <w:sz w:val="20"/>
                <w:szCs w:val="20"/>
              </w:rPr>
            </w:pPr>
            <w:r w:rsidRPr="005E21A1">
              <w:rPr>
                <w:rFonts w:ascii="Book Antiqua" w:hAnsi="Book Antiqua"/>
                <w:b/>
                <w:sz w:val="20"/>
                <w:szCs w:val="20"/>
              </w:rPr>
              <w:t>La liste des exonérations a</w:t>
            </w:r>
            <w:r w:rsidR="004C4BAA">
              <w:rPr>
                <w:rFonts w:ascii="Book Antiqua" w:hAnsi="Book Antiqua"/>
                <w:b/>
                <w:sz w:val="20"/>
                <w:szCs w:val="20"/>
              </w:rPr>
              <w:t xml:space="preserve"> également</w:t>
            </w:r>
            <w:r w:rsidRPr="005E21A1">
              <w:rPr>
                <w:rFonts w:ascii="Book Antiqua" w:hAnsi="Book Antiqua"/>
                <w:b/>
                <w:sz w:val="20"/>
                <w:szCs w:val="20"/>
              </w:rPr>
              <w:t xml:space="preserve"> été précisée</w:t>
            </w:r>
            <w:r w:rsidR="004C4BAA">
              <w:rPr>
                <w:rFonts w:ascii="Book Antiqua" w:hAnsi="Book Antiqua"/>
                <w:b/>
                <w:sz w:val="20"/>
                <w:szCs w:val="20"/>
              </w:rPr>
              <w:t xml:space="preserve"> par l’article 75</w:t>
            </w:r>
            <w:r w:rsidR="008B086B">
              <w:rPr>
                <w:rFonts w:ascii="Book Antiqua" w:hAnsi="Book Antiqua"/>
                <w:b/>
                <w:sz w:val="20"/>
                <w:szCs w:val="20"/>
              </w:rPr>
              <w:t xml:space="preserve"> de la LFR 2011</w:t>
            </w:r>
            <w:r w:rsidRPr="005E21A1">
              <w:rPr>
                <w:rFonts w:ascii="Book Antiqua" w:hAnsi="Book Antiqua"/>
                <w:b/>
                <w:sz w:val="20"/>
                <w:szCs w:val="20"/>
              </w:rPr>
              <w:t xml:space="preserve">. Sont </w:t>
            </w:r>
            <w:r w:rsidR="004C4BAA">
              <w:rPr>
                <w:rFonts w:ascii="Book Antiqua" w:hAnsi="Book Antiqua"/>
                <w:b/>
                <w:sz w:val="20"/>
                <w:szCs w:val="20"/>
              </w:rPr>
              <w:t xml:space="preserve">expressément exonérés </w:t>
            </w:r>
            <w:r w:rsidRPr="005E21A1">
              <w:rPr>
                <w:rFonts w:ascii="Book Antiqua" w:hAnsi="Book Antiqua"/>
                <w:b/>
                <w:sz w:val="20"/>
                <w:szCs w:val="20"/>
              </w:rPr>
              <w:t xml:space="preserve">les supports résultant d’une obligation légale, réglementaire ou conventionnelle, les signalétiques directionnelles ainsi que les informations relatives à la localisation de service à caractère public, les horaires </w:t>
            </w:r>
            <w:r w:rsidRPr="00492D7A">
              <w:rPr>
                <w:rFonts w:ascii="Book Antiqua" w:hAnsi="Book Antiqua"/>
                <w:b/>
                <w:sz w:val="20"/>
                <w:szCs w:val="20"/>
              </w:rPr>
              <w:t>d’ouverture ou les moyens de paiement acceptés notamment.</w:t>
            </w:r>
          </w:p>
          <w:p w:rsidR="004C4BAA" w:rsidRPr="00006BCB" w:rsidRDefault="004C4BAA" w:rsidP="004C4BAA">
            <w:pPr>
              <w:pStyle w:val="Paragraphedeliste"/>
              <w:rPr>
                <w:rFonts w:ascii="Book Antiqua" w:hAnsi="Book Antiqua"/>
                <w:b/>
                <w:sz w:val="12"/>
                <w:szCs w:val="12"/>
              </w:rPr>
            </w:pPr>
          </w:p>
          <w:p w:rsidR="00006BCB" w:rsidRDefault="004C4BAA" w:rsidP="004C4BAA">
            <w:pPr>
              <w:pStyle w:val="NormalWeb"/>
              <w:numPr>
                <w:ilvl w:val="0"/>
                <w:numId w:val="5"/>
              </w:numPr>
              <w:tabs>
                <w:tab w:val="left" w:pos="426"/>
              </w:tabs>
              <w:spacing w:before="0" w:beforeAutospacing="0" w:after="0" w:afterAutospacing="0"/>
              <w:ind w:left="0" w:firstLine="0"/>
              <w:rPr>
                <w:rFonts w:ascii="Book Antiqua" w:hAnsi="Book Antiqua"/>
                <w:b/>
                <w:sz w:val="20"/>
                <w:szCs w:val="20"/>
              </w:rPr>
            </w:pPr>
            <w:r w:rsidRPr="00492D7A">
              <w:rPr>
                <w:rFonts w:ascii="Book Antiqua" w:hAnsi="Book Antiqua"/>
                <w:b/>
                <w:sz w:val="20"/>
                <w:szCs w:val="20"/>
              </w:rPr>
              <w:t xml:space="preserve">Des modifications importantes </w:t>
            </w:r>
            <w:r w:rsidR="008B086B" w:rsidRPr="00492D7A">
              <w:rPr>
                <w:rFonts w:ascii="Book Antiqua" w:hAnsi="Book Antiqua"/>
                <w:b/>
                <w:sz w:val="20"/>
                <w:szCs w:val="20"/>
              </w:rPr>
              <w:t>avaien</w:t>
            </w:r>
            <w:r w:rsidRPr="00492D7A">
              <w:rPr>
                <w:rFonts w:ascii="Book Antiqua" w:hAnsi="Book Antiqua"/>
                <w:b/>
                <w:sz w:val="20"/>
                <w:szCs w:val="20"/>
              </w:rPr>
              <w:t xml:space="preserve">t été apportées par le même article 75, afin de sanctionner le redevable. À défaut de déclaration de l’exploitant, il </w:t>
            </w:r>
            <w:r w:rsidR="008B086B" w:rsidRPr="00492D7A">
              <w:rPr>
                <w:rFonts w:ascii="Book Antiqua" w:hAnsi="Book Antiqua"/>
                <w:b/>
                <w:sz w:val="20"/>
                <w:szCs w:val="20"/>
              </w:rPr>
              <w:t>peut</w:t>
            </w:r>
            <w:r w:rsidRPr="00492D7A">
              <w:rPr>
                <w:rFonts w:ascii="Book Antiqua" w:hAnsi="Book Antiqua"/>
                <w:b/>
                <w:sz w:val="20"/>
                <w:szCs w:val="20"/>
              </w:rPr>
              <w:t xml:space="preserve"> être procédé à une taxation d’office et une amende p</w:t>
            </w:r>
            <w:r w:rsidR="008B086B" w:rsidRPr="00492D7A">
              <w:rPr>
                <w:rFonts w:ascii="Book Antiqua" w:hAnsi="Book Antiqua"/>
                <w:b/>
                <w:sz w:val="20"/>
                <w:szCs w:val="20"/>
              </w:rPr>
              <w:t>eut</w:t>
            </w:r>
            <w:r w:rsidRPr="00492D7A">
              <w:rPr>
                <w:rFonts w:ascii="Book Antiqua" w:hAnsi="Book Antiqua"/>
                <w:b/>
                <w:sz w:val="20"/>
                <w:szCs w:val="20"/>
              </w:rPr>
              <w:t xml:space="preserve"> être infligée à l’issue d’une procédure de « rehaussement contradictoire ». Toutefois, cette procédure, ainsi que le taux de l’amende, dev</w:t>
            </w:r>
            <w:r w:rsidR="008B086B" w:rsidRPr="00492D7A">
              <w:rPr>
                <w:rFonts w:ascii="Book Antiqua" w:hAnsi="Book Antiqua"/>
                <w:b/>
                <w:sz w:val="20"/>
                <w:szCs w:val="20"/>
              </w:rPr>
              <w:t>aient</w:t>
            </w:r>
            <w:r w:rsidRPr="00492D7A">
              <w:rPr>
                <w:rFonts w:ascii="Book Antiqua" w:hAnsi="Book Antiqua"/>
                <w:b/>
                <w:sz w:val="20"/>
                <w:szCs w:val="20"/>
              </w:rPr>
              <w:t xml:space="preserve"> être fixés par décret en Conseil d’État. </w:t>
            </w:r>
          </w:p>
          <w:p w:rsidR="00006BCB" w:rsidRPr="00006BCB" w:rsidRDefault="00006BCB" w:rsidP="00006BCB">
            <w:pPr>
              <w:pStyle w:val="Paragraphedeliste"/>
              <w:rPr>
                <w:rFonts w:ascii="Book Antiqua" w:hAnsi="Book Antiqua"/>
                <w:b/>
                <w:sz w:val="8"/>
                <w:szCs w:val="8"/>
              </w:rPr>
            </w:pPr>
          </w:p>
          <w:p w:rsidR="004C4BAA" w:rsidRPr="00006BCB" w:rsidRDefault="004C4BAA" w:rsidP="00006BCB">
            <w:pPr>
              <w:pStyle w:val="NormalWeb"/>
              <w:tabs>
                <w:tab w:val="left" w:pos="426"/>
              </w:tabs>
              <w:spacing w:before="0" w:beforeAutospacing="0" w:after="0" w:afterAutospacing="0"/>
              <w:rPr>
                <w:rFonts w:ascii="Book Antiqua" w:hAnsi="Book Antiqua"/>
                <w:b/>
                <w:sz w:val="20"/>
                <w:szCs w:val="20"/>
              </w:rPr>
            </w:pPr>
            <w:r w:rsidRPr="00006BCB">
              <w:rPr>
                <w:rFonts w:ascii="Book Antiqua" w:hAnsi="Book Antiqua"/>
                <w:b/>
                <w:sz w:val="20"/>
                <w:szCs w:val="20"/>
              </w:rPr>
              <w:t>De plus, le tribunal de police pourra condamner le contrevenant au paiement du quintuple des droits dont la commune ou l’EPCI a été privé.</w:t>
            </w:r>
          </w:p>
          <w:p w:rsidR="004C4BAA" w:rsidRPr="004C4BAA" w:rsidRDefault="004C4BAA" w:rsidP="004C4BAA">
            <w:pPr>
              <w:pStyle w:val="NormalWeb"/>
              <w:tabs>
                <w:tab w:val="left" w:pos="426"/>
              </w:tabs>
              <w:spacing w:before="0" w:beforeAutospacing="0" w:after="0" w:afterAutospacing="0"/>
              <w:rPr>
                <w:rFonts w:ascii="Book Antiqua" w:hAnsi="Book Antiqua"/>
                <w:b/>
                <w:sz w:val="4"/>
                <w:szCs w:val="4"/>
              </w:rPr>
            </w:pPr>
          </w:p>
          <w:p w:rsidR="004C4BAA" w:rsidRDefault="004C4BAA" w:rsidP="004C4BAA">
            <w:pPr>
              <w:pStyle w:val="NormalWeb"/>
              <w:numPr>
                <w:ilvl w:val="0"/>
                <w:numId w:val="32"/>
              </w:numPr>
              <w:tabs>
                <w:tab w:val="left" w:pos="426"/>
              </w:tabs>
              <w:spacing w:before="0" w:beforeAutospacing="0" w:after="0" w:afterAutospacing="0"/>
              <w:ind w:left="0" w:firstLine="0"/>
              <w:rPr>
                <w:rFonts w:ascii="Book Antiqua" w:hAnsi="Book Antiqua"/>
                <w:b/>
                <w:i/>
                <w:sz w:val="20"/>
                <w:szCs w:val="20"/>
              </w:rPr>
            </w:pPr>
            <w:r w:rsidRPr="004C4BAA">
              <w:rPr>
                <w:rFonts w:ascii="Book Antiqua" w:hAnsi="Book Antiqua"/>
                <w:b/>
                <w:i/>
                <w:sz w:val="20"/>
                <w:szCs w:val="20"/>
              </w:rPr>
              <w:t>La rédaction de l’article L. 2333</w:t>
            </w:r>
            <w:r w:rsidRPr="004C4BAA">
              <w:rPr>
                <w:rFonts w:ascii="MS Mincho" w:eastAsia="MS Mincho" w:hAnsi="MS Mincho" w:cs="MS Mincho" w:hint="eastAsia"/>
                <w:b/>
                <w:i/>
                <w:sz w:val="20"/>
                <w:szCs w:val="20"/>
              </w:rPr>
              <w:t>‑</w:t>
            </w:r>
            <w:r w:rsidRPr="004C4BAA">
              <w:rPr>
                <w:rFonts w:ascii="Book Antiqua" w:hAnsi="Book Antiqua"/>
                <w:b/>
                <w:i/>
                <w:sz w:val="20"/>
                <w:szCs w:val="20"/>
              </w:rPr>
              <w:t>15 du CGCT</w:t>
            </w:r>
            <w:r w:rsidR="008B086B">
              <w:rPr>
                <w:rFonts w:ascii="Book Antiqua" w:hAnsi="Book Antiqua"/>
                <w:b/>
                <w:i/>
                <w:sz w:val="20"/>
                <w:szCs w:val="20"/>
              </w:rPr>
              <w:t xml:space="preserve"> issue de l’article 75</w:t>
            </w:r>
            <w:r w:rsidRPr="004C4BAA">
              <w:rPr>
                <w:rFonts w:ascii="Book Antiqua" w:hAnsi="Book Antiqua"/>
                <w:b/>
                <w:i/>
                <w:sz w:val="20"/>
                <w:szCs w:val="20"/>
              </w:rPr>
              <w:t xml:space="preserve"> pouvait toutefois conduire paradoxalement à réserver l’établissement d’amendes aux seuls cas d’insuffisance de déclaration donnant lieu à une procédure de rehaussement contradictoire, alors que les redevables faisant l’objet d’une procédure de taxation d’office (absence de déclarat</w:t>
            </w:r>
            <w:r w:rsidR="008B086B">
              <w:rPr>
                <w:rFonts w:ascii="Book Antiqua" w:hAnsi="Book Antiqua"/>
                <w:b/>
                <w:i/>
                <w:sz w:val="20"/>
                <w:szCs w:val="20"/>
              </w:rPr>
              <w:t>ion) ne seraient pas pénalisés.</w:t>
            </w:r>
          </w:p>
          <w:p w:rsidR="00F40C30" w:rsidRDefault="00F40C30" w:rsidP="008B086B">
            <w:pPr>
              <w:pStyle w:val="NormalWeb"/>
              <w:tabs>
                <w:tab w:val="left" w:pos="426"/>
              </w:tabs>
              <w:spacing w:before="0" w:beforeAutospacing="0" w:after="0" w:afterAutospacing="0"/>
              <w:rPr>
                <w:rFonts w:ascii="Book Antiqua" w:hAnsi="Book Antiqua"/>
                <w:b/>
                <w:i/>
                <w:sz w:val="12"/>
                <w:szCs w:val="12"/>
              </w:rPr>
            </w:pPr>
          </w:p>
          <w:p w:rsidR="005E6B19" w:rsidRDefault="005E6B19" w:rsidP="008B086B">
            <w:pPr>
              <w:pStyle w:val="NormalWeb"/>
              <w:tabs>
                <w:tab w:val="left" w:pos="426"/>
              </w:tabs>
              <w:spacing w:before="0" w:beforeAutospacing="0" w:after="0" w:afterAutospacing="0"/>
              <w:rPr>
                <w:rFonts w:ascii="Book Antiqua" w:hAnsi="Book Antiqua"/>
                <w:b/>
                <w:i/>
                <w:sz w:val="12"/>
                <w:szCs w:val="12"/>
              </w:rPr>
            </w:pPr>
          </w:p>
          <w:p w:rsidR="00F40C30" w:rsidRPr="00492D7A" w:rsidRDefault="00F40C30" w:rsidP="008B086B">
            <w:pPr>
              <w:pStyle w:val="NormalWeb"/>
              <w:tabs>
                <w:tab w:val="left" w:pos="426"/>
              </w:tabs>
              <w:spacing w:before="0" w:beforeAutospacing="0" w:after="0" w:afterAutospacing="0"/>
              <w:rPr>
                <w:rFonts w:ascii="Book Antiqua" w:hAnsi="Book Antiqua"/>
                <w:b/>
                <w:i/>
                <w:sz w:val="12"/>
                <w:szCs w:val="12"/>
              </w:rPr>
            </w:pPr>
          </w:p>
          <w:p w:rsidR="00006BCB" w:rsidRDefault="00492D7A" w:rsidP="00006BCB">
            <w:pPr>
              <w:numPr>
                <w:ilvl w:val="0"/>
                <w:numId w:val="15"/>
              </w:numPr>
              <w:rPr>
                <w:rFonts w:ascii="Book Antiqua" w:hAnsi="Book Antiqua"/>
                <w:color w:val="C00000"/>
                <w:sz w:val="20"/>
                <w:szCs w:val="20"/>
              </w:rPr>
            </w:pPr>
            <w:r w:rsidRPr="00492D7A">
              <w:rPr>
                <w:rFonts w:ascii="Book Antiqua" w:eastAsiaTheme="minorHAnsi" w:hAnsi="Book Antiqua" w:cstheme="minorBidi"/>
                <w:color w:val="C00000"/>
                <w:sz w:val="20"/>
                <w:szCs w:val="20"/>
                <w:lang w:eastAsia="en-US"/>
              </w:rPr>
              <w:t>L’</w:t>
            </w:r>
            <w:r w:rsidRPr="00492D7A">
              <w:rPr>
                <w:rFonts w:ascii="Book Antiqua" w:eastAsiaTheme="minorHAnsi" w:hAnsi="Book Antiqua" w:cstheme="minorBidi"/>
                <w:b/>
                <w:color w:val="C00000"/>
                <w:sz w:val="20"/>
                <w:szCs w:val="20"/>
                <w:lang w:eastAsia="en-US"/>
              </w:rPr>
              <w:t>article 37 [</w:t>
            </w:r>
            <w:r w:rsidRPr="00492D7A">
              <w:rPr>
                <w:rFonts w:ascii="Book Antiqua" w:hAnsi="Book Antiqua"/>
                <w:b/>
                <w:bCs/>
                <w:smallCaps/>
                <w:color w:val="C00000"/>
                <w:sz w:val="20"/>
                <w:szCs w:val="20"/>
              </w:rPr>
              <w:t xml:space="preserve">VI.D. et E.] </w:t>
            </w:r>
            <w:r w:rsidRPr="00492D7A">
              <w:rPr>
                <w:rFonts w:ascii="Book Antiqua" w:eastAsiaTheme="minorHAnsi" w:hAnsi="Book Antiqua" w:cstheme="minorBidi"/>
                <w:color w:val="C00000"/>
                <w:sz w:val="20"/>
                <w:szCs w:val="20"/>
                <w:lang w:eastAsia="en-US"/>
              </w:rPr>
              <w:t>de la 3</w:t>
            </w:r>
            <w:r w:rsidRPr="00492D7A">
              <w:rPr>
                <w:rFonts w:ascii="Book Antiqua" w:eastAsiaTheme="minorHAnsi" w:hAnsi="Book Antiqua" w:cstheme="minorBidi"/>
                <w:color w:val="C00000"/>
                <w:sz w:val="20"/>
                <w:szCs w:val="20"/>
                <w:vertAlign w:val="superscript"/>
                <w:lang w:eastAsia="en-US"/>
              </w:rPr>
              <w:t>ème</w:t>
            </w:r>
            <w:r w:rsidR="00006BCB">
              <w:rPr>
                <w:rFonts w:ascii="Book Antiqua" w:eastAsiaTheme="minorHAnsi" w:hAnsi="Book Antiqua" w:cstheme="minorBidi"/>
                <w:color w:val="C00000"/>
                <w:sz w:val="20"/>
                <w:szCs w:val="20"/>
                <w:vertAlign w:val="superscript"/>
                <w:lang w:eastAsia="en-US"/>
              </w:rPr>
              <w:t xml:space="preserve"> </w:t>
            </w:r>
            <w:r w:rsidRPr="00492D7A">
              <w:rPr>
                <w:rFonts w:ascii="Book Antiqua" w:eastAsiaTheme="minorHAnsi" w:hAnsi="Book Antiqua" w:cstheme="minorBidi"/>
                <w:b/>
                <w:color w:val="C00000"/>
                <w:sz w:val="20"/>
                <w:szCs w:val="20"/>
                <w:lang w:eastAsia="en-US"/>
              </w:rPr>
              <w:t>LFR 2012</w:t>
            </w:r>
            <w:r w:rsidRPr="00492D7A">
              <w:rPr>
                <w:rFonts w:ascii="Book Antiqua" w:eastAsiaTheme="minorHAnsi" w:hAnsi="Book Antiqua" w:cstheme="minorBidi"/>
                <w:color w:val="C00000"/>
                <w:sz w:val="20"/>
                <w:szCs w:val="20"/>
                <w:lang w:eastAsia="en-US"/>
              </w:rPr>
              <w:t xml:space="preserve"> a </w:t>
            </w:r>
            <w:r w:rsidR="00006BCB">
              <w:rPr>
                <w:rFonts w:ascii="Book Antiqua" w:eastAsiaTheme="minorHAnsi" w:hAnsi="Book Antiqua" w:cstheme="minorBidi"/>
                <w:color w:val="C00000"/>
                <w:sz w:val="20"/>
                <w:szCs w:val="20"/>
                <w:lang w:eastAsia="en-US"/>
              </w:rPr>
              <w:t xml:space="preserve">donc </w:t>
            </w:r>
            <w:r w:rsidRPr="00492D7A">
              <w:rPr>
                <w:rFonts w:ascii="Book Antiqua" w:eastAsiaTheme="minorHAnsi" w:hAnsi="Book Antiqua" w:cstheme="minorBidi"/>
                <w:b/>
                <w:color w:val="C00000"/>
                <w:sz w:val="20"/>
                <w:szCs w:val="20"/>
                <w:lang w:eastAsia="en-US"/>
              </w:rPr>
              <w:t>modifié, à compter du 1</w:t>
            </w:r>
            <w:r w:rsidRPr="00492D7A">
              <w:rPr>
                <w:rFonts w:ascii="Book Antiqua" w:eastAsiaTheme="minorHAnsi" w:hAnsi="Book Antiqua" w:cstheme="minorBidi"/>
                <w:b/>
                <w:color w:val="C00000"/>
                <w:sz w:val="20"/>
                <w:szCs w:val="20"/>
                <w:vertAlign w:val="superscript"/>
                <w:lang w:eastAsia="en-US"/>
              </w:rPr>
              <w:t>er</w:t>
            </w:r>
            <w:r w:rsidRPr="00492D7A">
              <w:rPr>
                <w:rFonts w:ascii="Book Antiqua" w:eastAsiaTheme="minorHAnsi" w:hAnsi="Book Antiqua" w:cstheme="minorBidi"/>
                <w:b/>
                <w:color w:val="C00000"/>
                <w:sz w:val="20"/>
                <w:szCs w:val="20"/>
                <w:lang w:eastAsia="en-US"/>
              </w:rPr>
              <w:t xml:space="preserve"> janvier 2013,</w:t>
            </w:r>
            <w:r w:rsidRPr="00492D7A">
              <w:rPr>
                <w:rFonts w:ascii="Book Antiqua" w:eastAsiaTheme="minorHAnsi" w:hAnsi="Book Antiqua" w:cstheme="minorBidi"/>
                <w:color w:val="C00000"/>
                <w:sz w:val="20"/>
                <w:szCs w:val="20"/>
                <w:lang w:eastAsia="en-US"/>
              </w:rPr>
              <w:t xml:space="preserve">  l</w:t>
            </w:r>
            <w:r w:rsidR="00006BCB">
              <w:rPr>
                <w:rFonts w:ascii="Book Antiqua" w:eastAsiaTheme="minorHAnsi" w:hAnsi="Book Antiqua" w:cstheme="minorBidi"/>
                <w:color w:val="C00000"/>
                <w:sz w:val="20"/>
                <w:szCs w:val="20"/>
                <w:lang w:eastAsia="en-US"/>
              </w:rPr>
              <w:t xml:space="preserve">es </w:t>
            </w:r>
            <w:r w:rsidRPr="00492D7A">
              <w:rPr>
                <w:rFonts w:ascii="Book Antiqua" w:eastAsiaTheme="minorHAnsi" w:hAnsi="Book Antiqua" w:cstheme="minorBidi"/>
                <w:b/>
                <w:color w:val="C00000"/>
                <w:sz w:val="20"/>
                <w:szCs w:val="20"/>
                <w:lang w:eastAsia="en-US"/>
              </w:rPr>
              <w:t>article</w:t>
            </w:r>
            <w:r w:rsidR="00006BCB">
              <w:rPr>
                <w:rFonts w:ascii="Book Antiqua" w:eastAsiaTheme="minorHAnsi" w:hAnsi="Book Antiqua" w:cstheme="minorBidi"/>
                <w:b/>
                <w:color w:val="C00000"/>
                <w:sz w:val="20"/>
                <w:szCs w:val="20"/>
                <w:lang w:eastAsia="en-US"/>
              </w:rPr>
              <w:t>s</w:t>
            </w:r>
            <w:r w:rsidRPr="00492D7A">
              <w:rPr>
                <w:rFonts w:ascii="Book Antiqua" w:eastAsiaTheme="minorHAnsi" w:hAnsi="Book Antiqua" w:cstheme="minorBidi"/>
                <w:b/>
                <w:color w:val="C00000"/>
                <w:sz w:val="20"/>
                <w:szCs w:val="20"/>
                <w:lang w:eastAsia="en-US"/>
              </w:rPr>
              <w:t xml:space="preserve"> </w:t>
            </w:r>
            <w:r w:rsidR="00006BCB">
              <w:rPr>
                <w:rFonts w:ascii="Book Antiqua" w:eastAsiaTheme="minorHAnsi" w:hAnsi="Book Antiqua" w:cstheme="minorBidi"/>
                <w:b/>
                <w:color w:val="C00000"/>
                <w:sz w:val="20"/>
                <w:szCs w:val="20"/>
                <w:lang w:eastAsia="en-US"/>
              </w:rPr>
              <w:br/>
            </w:r>
            <w:r w:rsidRPr="00492D7A">
              <w:rPr>
                <w:rFonts w:ascii="Book Antiqua" w:eastAsiaTheme="minorHAnsi" w:hAnsi="Book Antiqua" w:cstheme="minorBidi"/>
                <w:b/>
                <w:color w:val="C00000"/>
                <w:sz w:val="20"/>
                <w:szCs w:val="20"/>
                <w:lang w:eastAsia="en-US"/>
              </w:rPr>
              <w:t xml:space="preserve">L. 2333-14 </w:t>
            </w:r>
            <w:r w:rsidR="00006BCB">
              <w:rPr>
                <w:rFonts w:ascii="Book Antiqua" w:eastAsiaTheme="minorHAnsi" w:hAnsi="Book Antiqua" w:cstheme="minorBidi"/>
                <w:b/>
                <w:color w:val="C00000"/>
                <w:sz w:val="20"/>
                <w:szCs w:val="20"/>
                <w:lang w:eastAsia="en-US"/>
              </w:rPr>
              <w:t xml:space="preserve">et 15 </w:t>
            </w:r>
            <w:r w:rsidRPr="00492D7A">
              <w:rPr>
                <w:rFonts w:ascii="Book Antiqua" w:eastAsiaTheme="minorHAnsi" w:hAnsi="Book Antiqua" w:cstheme="minorBidi"/>
                <w:b/>
                <w:color w:val="C00000"/>
                <w:sz w:val="20"/>
                <w:szCs w:val="20"/>
                <w:lang w:eastAsia="en-US"/>
              </w:rPr>
              <w:t>du CGCT,</w:t>
            </w:r>
            <w:r w:rsidRPr="00492D7A">
              <w:rPr>
                <w:rFonts w:ascii="Book Antiqua" w:eastAsiaTheme="minorHAnsi" w:hAnsi="Book Antiqua" w:cstheme="minorBidi"/>
                <w:color w:val="C00000"/>
                <w:sz w:val="20"/>
                <w:szCs w:val="20"/>
                <w:lang w:eastAsia="en-US"/>
              </w:rPr>
              <w:t xml:space="preserve"> en précisant qu’ </w:t>
            </w:r>
            <w:r w:rsidR="00C32571">
              <w:rPr>
                <w:rFonts w:ascii="Book Antiqua" w:eastAsiaTheme="minorHAnsi" w:hAnsi="Book Antiqua" w:cstheme="minorBidi"/>
                <w:color w:val="C00000"/>
                <w:sz w:val="20"/>
                <w:szCs w:val="20"/>
                <w:lang w:eastAsia="en-US"/>
              </w:rPr>
              <w:t>« </w:t>
            </w:r>
            <w:r w:rsidRPr="00492D7A">
              <w:rPr>
                <w:rFonts w:ascii="Book Antiqua" w:hAnsi="Book Antiqua"/>
                <w:b/>
                <w:color w:val="C00000"/>
                <w:sz w:val="20"/>
                <w:szCs w:val="20"/>
              </w:rPr>
              <w:t xml:space="preserve">À défaut </w:t>
            </w:r>
            <w:r w:rsidRPr="00492D7A">
              <w:rPr>
                <w:rFonts w:ascii="Book Antiqua" w:hAnsi="Book Antiqua"/>
                <w:color w:val="C00000"/>
                <w:sz w:val="20"/>
                <w:szCs w:val="20"/>
              </w:rPr>
              <w:t>de</w:t>
            </w:r>
            <w:r w:rsidRPr="00492D7A">
              <w:rPr>
                <w:rFonts w:ascii="Book Antiqua" w:hAnsi="Book Antiqua"/>
                <w:b/>
                <w:color w:val="C00000"/>
                <w:sz w:val="20"/>
                <w:szCs w:val="20"/>
              </w:rPr>
              <w:t xml:space="preserve"> </w:t>
            </w:r>
            <w:r w:rsidRPr="00492D7A">
              <w:rPr>
                <w:rFonts w:ascii="Book Antiqua" w:eastAsiaTheme="minorHAnsi" w:hAnsi="Book Antiqua" w:cstheme="minorBidi"/>
                <w:b/>
                <w:color w:val="C00000"/>
                <w:sz w:val="20"/>
                <w:szCs w:val="20"/>
                <w:lang w:eastAsia="en-US"/>
              </w:rPr>
              <w:t>transmission de déclaration</w:t>
            </w:r>
            <w:r w:rsidRPr="00492D7A">
              <w:rPr>
                <w:rFonts w:ascii="Book Antiqua" w:eastAsiaTheme="minorHAnsi" w:hAnsi="Book Antiqua" w:cstheme="minorBidi"/>
                <w:color w:val="C00000"/>
                <w:sz w:val="20"/>
                <w:szCs w:val="20"/>
                <w:lang w:eastAsia="en-US"/>
              </w:rPr>
              <w:t xml:space="preserve"> par</w:t>
            </w:r>
            <w:r w:rsidRPr="00492D7A">
              <w:rPr>
                <w:rFonts w:ascii="Book Antiqua" w:hAnsi="Book Antiqua"/>
                <w:color w:val="C00000"/>
                <w:sz w:val="20"/>
                <w:szCs w:val="20"/>
              </w:rPr>
              <w:t xml:space="preserve"> l’</w:t>
            </w:r>
            <w:r w:rsidRPr="00492D7A">
              <w:rPr>
                <w:rFonts w:ascii="Book Antiqua" w:hAnsi="Book Antiqua"/>
                <w:b/>
                <w:color w:val="C00000"/>
                <w:sz w:val="20"/>
                <w:szCs w:val="20"/>
              </w:rPr>
              <w:t>exploitant</w:t>
            </w:r>
            <w:r w:rsidRPr="00492D7A">
              <w:rPr>
                <w:rFonts w:ascii="Book Antiqua" w:hAnsi="Book Antiqua"/>
                <w:color w:val="C00000"/>
                <w:sz w:val="20"/>
                <w:szCs w:val="20"/>
              </w:rPr>
              <w:t xml:space="preserve">, la </w:t>
            </w:r>
            <w:r w:rsidRPr="00492D7A">
              <w:rPr>
                <w:rFonts w:ascii="Book Antiqua" w:hAnsi="Book Antiqua"/>
                <w:b/>
                <w:color w:val="C00000"/>
                <w:sz w:val="20"/>
                <w:szCs w:val="20"/>
              </w:rPr>
              <w:t>commune</w:t>
            </w:r>
            <w:r w:rsidRPr="00492D7A">
              <w:rPr>
                <w:rFonts w:ascii="Book Antiqua" w:hAnsi="Book Antiqua"/>
                <w:color w:val="C00000"/>
                <w:sz w:val="20"/>
                <w:szCs w:val="20"/>
              </w:rPr>
              <w:t xml:space="preserve"> ou l’</w:t>
            </w:r>
            <w:r w:rsidRPr="00492D7A">
              <w:rPr>
                <w:rFonts w:ascii="Book Antiqua" w:hAnsi="Book Antiqua"/>
                <w:b/>
                <w:color w:val="C00000"/>
                <w:sz w:val="20"/>
                <w:szCs w:val="20"/>
              </w:rPr>
              <w:t>EPCI peut procéder</w:t>
            </w:r>
            <w:r w:rsidRPr="00492D7A">
              <w:rPr>
                <w:rFonts w:ascii="Book Antiqua" w:hAnsi="Book Antiqua"/>
                <w:color w:val="C00000"/>
                <w:sz w:val="20"/>
                <w:szCs w:val="20"/>
              </w:rPr>
              <w:t xml:space="preserve"> à une </w:t>
            </w:r>
            <w:r w:rsidRPr="00492D7A">
              <w:rPr>
                <w:rFonts w:ascii="Book Antiqua" w:hAnsi="Book Antiqua"/>
                <w:b/>
                <w:color w:val="C00000"/>
                <w:sz w:val="20"/>
                <w:szCs w:val="20"/>
              </w:rPr>
              <w:t>taxation d’office</w:t>
            </w:r>
            <w:r w:rsidRPr="00492D7A">
              <w:rPr>
                <w:rFonts w:ascii="Book Antiqua" w:hAnsi="Book Antiqua"/>
                <w:color w:val="C00000"/>
                <w:sz w:val="20"/>
                <w:szCs w:val="20"/>
              </w:rPr>
              <w:t> » et que « </w:t>
            </w:r>
            <w:r w:rsidRPr="00492D7A">
              <w:rPr>
                <w:rFonts w:ascii="Book Antiqua" w:eastAsiaTheme="minorHAnsi" w:hAnsi="Book Antiqua" w:cstheme="minorBidi"/>
                <w:color w:val="C00000"/>
                <w:sz w:val="20"/>
                <w:szCs w:val="20"/>
                <w:lang w:eastAsia="en-US"/>
              </w:rPr>
              <w:t xml:space="preserve">cette </w:t>
            </w:r>
            <w:r w:rsidRPr="00492D7A">
              <w:rPr>
                <w:rFonts w:ascii="Book Antiqua" w:eastAsiaTheme="minorHAnsi" w:hAnsi="Book Antiqua" w:cstheme="minorBidi"/>
                <w:b/>
                <w:color w:val="C00000"/>
                <w:sz w:val="20"/>
                <w:szCs w:val="20"/>
                <w:lang w:eastAsia="en-US"/>
              </w:rPr>
              <w:t>procédure</w:t>
            </w:r>
            <w:r w:rsidRPr="00492D7A">
              <w:rPr>
                <w:rFonts w:ascii="Book Antiqua" w:eastAsiaTheme="minorHAnsi" w:hAnsi="Book Antiqua" w:cstheme="minorBidi"/>
                <w:color w:val="C00000"/>
                <w:sz w:val="20"/>
                <w:szCs w:val="20"/>
                <w:lang w:eastAsia="en-US"/>
              </w:rPr>
              <w:t xml:space="preserve"> est </w:t>
            </w:r>
            <w:r w:rsidRPr="00492D7A">
              <w:rPr>
                <w:rFonts w:ascii="Book Antiqua" w:eastAsiaTheme="minorHAnsi" w:hAnsi="Book Antiqua" w:cstheme="minorBidi"/>
                <w:b/>
                <w:color w:val="C00000"/>
                <w:sz w:val="20"/>
                <w:szCs w:val="20"/>
                <w:lang w:eastAsia="en-US"/>
              </w:rPr>
              <w:t>fixée par décret en Conseil d’État</w:t>
            </w:r>
            <w:r w:rsidR="00C32571">
              <w:rPr>
                <w:rFonts w:ascii="Book Antiqua" w:eastAsiaTheme="minorHAnsi" w:hAnsi="Book Antiqua" w:cstheme="minorBidi"/>
                <w:b/>
                <w:color w:val="C00000"/>
                <w:sz w:val="20"/>
                <w:szCs w:val="20"/>
                <w:lang w:eastAsia="en-US"/>
              </w:rPr>
              <w:t xml:space="preserve"> </w:t>
            </w:r>
            <w:r w:rsidRPr="00492D7A">
              <w:rPr>
                <w:rFonts w:ascii="Book Antiqua" w:eastAsiaTheme="minorHAnsi" w:hAnsi="Book Antiqua" w:cstheme="minorBidi"/>
                <w:color w:val="C00000"/>
                <w:sz w:val="20"/>
                <w:szCs w:val="20"/>
                <w:lang w:eastAsia="en-US"/>
              </w:rPr>
              <w:t>»</w:t>
            </w:r>
            <w:r w:rsidR="00C32571">
              <w:rPr>
                <w:rFonts w:ascii="Book Antiqua" w:eastAsiaTheme="minorHAnsi" w:hAnsi="Book Antiqua" w:cstheme="minorBidi"/>
                <w:color w:val="C00000"/>
                <w:sz w:val="20"/>
                <w:szCs w:val="20"/>
                <w:lang w:eastAsia="en-US"/>
              </w:rPr>
              <w:t>.</w:t>
            </w:r>
          </w:p>
          <w:p w:rsidR="00006BCB" w:rsidRPr="00006BCB" w:rsidRDefault="00006BCB" w:rsidP="00492D7A">
            <w:pPr>
              <w:rPr>
                <w:rFonts w:ascii="Book Antiqua" w:eastAsiaTheme="minorHAnsi" w:hAnsi="Book Antiqua" w:cstheme="minorBidi"/>
                <w:color w:val="C00000"/>
                <w:sz w:val="8"/>
                <w:szCs w:val="8"/>
                <w:lang w:eastAsia="en-US"/>
              </w:rPr>
            </w:pPr>
          </w:p>
          <w:p w:rsidR="00492D7A" w:rsidRPr="00006BCB" w:rsidRDefault="00492D7A" w:rsidP="00492D7A">
            <w:pPr>
              <w:rPr>
                <w:rFonts w:ascii="Book Antiqua" w:hAnsi="Book Antiqua"/>
                <w:color w:val="C00000"/>
                <w:sz w:val="20"/>
                <w:szCs w:val="20"/>
              </w:rPr>
            </w:pPr>
            <w:r>
              <w:rPr>
                <w:rFonts w:ascii="Book Antiqua" w:eastAsiaTheme="minorHAnsi" w:hAnsi="Book Antiqua" w:cstheme="minorBidi"/>
                <w:color w:val="C00000"/>
                <w:sz w:val="20"/>
                <w:szCs w:val="20"/>
                <w:lang w:eastAsia="en-US"/>
              </w:rPr>
              <w:t xml:space="preserve">De plus, </w:t>
            </w:r>
            <w:r w:rsidR="00006BCB">
              <w:rPr>
                <w:rFonts w:ascii="Book Antiqua" w:eastAsiaTheme="minorHAnsi" w:hAnsi="Book Antiqua" w:cstheme="minorBidi"/>
                <w:color w:val="C00000"/>
                <w:sz w:val="20"/>
                <w:szCs w:val="20"/>
                <w:lang w:eastAsia="en-US"/>
              </w:rPr>
              <w:t>« l</w:t>
            </w:r>
            <w:r w:rsidRPr="00006BCB">
              <w:rPr>
                <w:rFonts w:ascii="Book Antiqua" w:eastAsiaTheme="minorHAnsi" w:hAnsi="Book Antiqua" w:cstheme="minorBidi"/>
                <w:color w:val="C00000"/>
                <w:sz w:val="20"/>
                <w:szCs w:val="20"/>
                <w:lang w:eastAsia="en-US"/>
              </w:rPr>
              <w:t xml:space="preserve">orsque ces </w:t>
            </w:r>
            <w:r w:rsidRPr="00006BCB">
              <w:rPr>
                <w:rFonts w:ascii="Book Antiqua" w:eastAsiaTheme="minorHAnsi" w:hAnsi="Book Antiqua" w:cstheme="minorBidi"/>
                <w:b/>
                <w:color w:val="C00000"/>
                <w:sz w:val="20"/>
                <w:szCs w:val="20"/>
                <w:lang w:eastAsia="en-US"/>
              </w:rPr>
              <w:t>déclarations</w:t>
            </w:r>
            <w:r w:rsidRPr="00006BCB">
              <w:rPr>
                <w:rFonts w:ascii="Book Antiqua" w:eastAsiaTheme="minorHAnsi" w:hAnsi="Book Antiqua" w:cstheme="minorBidi"/>
                <w:color w:val="C00000"/>
                <w:sz w:val="20"/>
                <w:szCs w:val="20"/>
                <w:lang w:eastAsia="en-US"/>
              </w:rPr>
              <w:t xml:space="preserve"> ont pour </w:t>
            </w:r>
            <w:r w:rsidRPr="00006BCB">
              <w:rPr>
                <w:rFonts w:ascii="Book Antiqua" w:eastAsiaTheme="minorHAnsi" w:hAnsi="Book Antiqua" w:cstheme="minorBidi"/>
                <w:b/>
                <w:color w:val="C00000"/>
                <w:sz w:val="20"/>
                <w:szCs w:val="20"/>
                <w:lang w:eastAsia="en-US"/>
              </w:rPr>
              <w:t xml:space="preserve">effet </w:t>
            </w:r>
            <w:r w:rsidRPr="00006BCB">
              <w:rPr>
                <w:rFonts w:ascii="Book Antiqua" w:eastAsiaTheme="minorHAnsi" w:hAnsi="Book Antiqua" w:cstheme="minorBidi"/>
                <w:color w:val="C00000"/>
                <w:sz w:val="20"/>
                <w:szCs w:val="20"/>
                <w:lang w:eastAsia="en-US"/>
              </w:rPr>
              <w:t xml:space="preserve">de </w:t>
            </w:r>
            <w:r w:rsidRPr="00006BCB">
              <w:rPr>
                <w:rFonts w:ascii="Book Antiqua" w:eastAsiaTheme="minorHAnsi" w:hAnsi="Book Antiqua" w:cstheme="minorBidi"/>
                <w:b/>
                <w:color w:val="C00000"/>
                <w:sz w:val="20"/>
                <w:szCs w:val="20"/>
                <w:lang w:eastAsia="en-US"/>
              </w:rPr>
              <w:t xml:space="preserve">réduire </w:t>
            </w:r>
            <w:r w:rsidRPr="00006BCB">
              <w:rPr>
                <w:rFonts w:ascii="Book Antiqua" w:eastAsiaTheme="minorHAnsi" w:hAnsi="Book Antiqua" w:cstheme="minorBidi"/>
                <w:color w:val="C00000"/>
                <w:sz w:val="20"/>
                <w:szCs w:val="20"/>
                <w:lang w:eastAsia="en-US"/>
              </w:rPr>
              <w:t xml:space="preserve">le </w:t>
            </w:r>
            <w:r w:rsidRPr="00006BCB">
              <w:rPr>
                <w:rFonts w:ascii="Book Antiqua" w:eastAsiaTheme="minorHAnsi" w:hAnsi="Book Antiqua" w:cstheme="minorBidi"/>
                <w:b/>
                <w:color w:val="C00000"/>
                <w:sz w:val="20"/>
                <w:szCs w:val="20"/>
                <w:lang w:eastAsia="en-US"/>
              </w:rPr>
              <w:t xml:space="preserve">montant </w:t>
            </w:r>
            <w:r w:rsidRPr="00006BCB">
              <w:rPr>
                <w:rFonts w:ascii="Book Antiqua" w:eastAsiaTheme="minorHAnsi" w:hAnsi="Book Antiqua" w:cstheme="minorBidi"/>
                <w:color w:val="C00000"/>
                <w:sz w:val="20"/>
                <w:szCs w:val="20"/>
                <w:lang w:eastAsia="en-US"/>
              </w:rPr>
              <w:t xml:space="preserve">de la </w:t>
            </w:r>
            <w:r w:rsidRPr="00006BCB">
              <w:rPr>
                <w:rFonts w:ascii="Book Antiqua" w:eastAsiaTheme="minorHAnsi" w:hAnsi="Book Antiqua" w:cstheme="minorBidi"/>
                <w:b/>
                <w:color w:val="C00000"/>
                <w:sz w:val="20"/>
                <w:szCs w:val="20"/>
                <w:lang w:eastAsia="en-US"/>
              </w:rPr>
              <w:t>taxe réellement due</w:t>
            </w:r>
            <w:r w:rsidRPr="00006BCB">
              <w:rPr>
                <w:rFonts w:ascii="Book Antiqua" w:eastAsiaTheme="minorHAnsi" w:hAnsi="Book Antiqua" w:cstheme="minorBidi"/>
                <w:color w:val="C00000"/>
                <w:sz w:val="20"/>
                <w:szCs w:val="20"/>
                <w:lang w:eastAsia="en-US"/>
              </w:rPr>
              <w:t xml:space="preserve">, la </w:t>
            </w:r>
            <w:r w:rsidRPr="00006BCB">
              <w:rPr>
                <w:rFonts w:ascii="Book Antiqua" w:eastAsiaTheme="minorHAnsi" w:hAnsi="Book Antiqua" w:cstheme="minorBidi"/>
                <w:b/>
                <w:color w:val="C00000"/>
                <w:sz w:val="20"/>
                <w:szCs w:val="20"/>
                <w:lang w:eastAsia="en-US"/>
              </w:rPr>
              <w:t>commune</w:t>
            </w:r>
            <w:r w:rsidRPr="00006BCB">
              <w:rPr>
                <w:rFonts w:ascii="Book Antiqua" w:eastAsiaTheme="minorHAnsi" w:hAnsi="Book Antiqua" w:cstheme="minorBidi"/>
                <w:color w:val="C00000"/>
                <w:sz w:val="20"/>
                <w:szCs w:val="20"/>
                <w:lang w:eastAsia="en-US"/>
              </w:rPr>
              <w:t xml:space="preserve"> ou l’</w:t>
            </w:r>
            <w:r w:rsidRPr="00006BCB">
              <w:rPr>
                <w:rFonts w:ascii="Book Antiqua" w:eastAsiaTheme="minorHAnsi" w:hAnsi="Book Antiqua" w:cstheme="minorBidi"/>
                <w:b/>
                <w:color w:val="C00000"/>
                <w:sz w:val="20"/>
                <w:szCs w:val="20"/>
                <w:lang w:eastAsia="en-US"/>
              </w:rPr>
              <w:t>EPCI</w:t>
            </w:r>
            <w:r w:rsidRPr="00006BCB">
              <w:rPr>
                <w:rFonts w:ascii="Book Antiqua" w:eastAsiaTheme="minorHAnsi" w:hAnsi="Book Antiqua" w:cstheme="minorBidi"/>
                <w:color w:val="C00000"/>
                <w:sz w:val="20"/>
                <w:szCs w:val="20"/>
                <w:lang w:eastAsia="en-US"/>
              </w:rPr>
              <w:t xml:space="preserve"> </w:t>
            </w:r>
            <w:r w:rsidRPr="00006BCB">
              <w:rPr>
                <w:rFonts w:ascii="Book Antiqua" w:eastAsiaTheme="minorHAnsi" w:hAnsi="Book Antiqua" w:cstheme="minorBidi"/>
                <w:b/>
                <w:color w:val="C00000"/>
                <w:sz w:val="20"/>
                <w:szCs w:val="20"/>
                <w:lang w:eastAsia="en-US"/>
              </w:rPr>
              <w:t>peut établir</w:t>
            </w:r>
            <w:r w:rsidRPr="00006BCB">
              <w:rPr>
                <w:rFonts w:ascii="Book Antiqua" w:eastAsiaTheme="minorHAnsi" w:hAnsi="Book Antiqua" w:cstheme="minorBidi"/>
                <w:color w:val="C00000"/>
                <w:sz w:val="20"/>
                <w:szCs w:val="20"/>
                <w:lang w:eastAsia="en-US"/>
              </w:rPr>
              <w:t xml:space="preserve"> une </w:t>
            </w:r>
            <w:r w:rsidRPr="00006BCB">
              <w:rPr>
                <w:rFonts w:ascii="Book Antiqua" w:eastAsiaTheme="minorHAnsi" w:hAnsi="Book Antiqua" w:cstheme="minorBidi"/>
                <w:b/>
                <w:color w:val="C00000"/>
                <w:sz w:val="20"/>
                <w:szCs w:val="20"/>
                <w:lang w:eastAsia="en-US"/>
              </w:rPr>
              <w:t>imposition complémentaire</w:t>
            </w:r>
            <w:r w:rsidRPr="00006BCB">
              <w:rPr>
                <w:rFonts w:ascii="Book Antiqua" w:eastAsiaTheme="minorHAnsi" w:hAnsi="Book Antiqua" w:cstheme="minorBidi"/>
                <w:color w:val="C00000"/>
                <w:sz w:val="20"/>
                <w:szCs w:val="20"/>
                <w:lang w:eastAsia="en-US"/>
              </w:rPr>
              <w:t xml:space="preserve"> à l’issue d’une </w:t>
            </w:r>
            <w:r w:rsidRPr="00006BCB">
              <w:rPr>
                <w:rFonts w:ascii="Book Antiqua" w:eastAsiaTheme="minorHAnsi" w:hAnsi="Book Antiqua" w:cstheme="minorBidi"/>
                <w:b/>
                <w:color w:val="C00000"/>
                <w:sz w:val="20"/>
                <w:szCs w:val="20"/>
                <w:lang w:eastAsia="en-US"/>
              </w:rPr>
              <w:t>procédure</w:t>
            </w:r>
            <w:r w:rsidRPr="00006BCB">
              <w:rPr>
                <w:rFonts w:ascii="Book Antiqua" w:eastAsiaTheme="minorHAnsi" w:hAnsi="Book Antiqua" w:cstheme="minorBidi"/>
                <w:color w:val="C00000"/>
                <w:sz w:val="20"/>
                <w:szCs w:val="20"/>
                <w:lang w:eastAsia="en-US"/>
              </w:rPr>
              <w:t xml:space="preserve"> </w:t>
            </w:r>
            <w:r w:rsidRPr="00006BCB">
              <w:rPr>
                <w:rFonts w:ascii="Book Antiqua" w:eastAsiaTheme="minorHAnsi" w:hAnsi="Book Antiqua" w:cstheme="minorBidi"/>
                <w:b/>
                <w:color w:val="C00000"/>
                <w:sz w:val="20"/>
                <w:szCs w:val="20"/>
                <w:lang w:eastAsia="en-US"/>
              </w:rPr>
              <w:t>de rehaussement contradictoire</w:t>
            </w:r>
            <w:r w:rsidR="00006BCB">
              <w:rPr>
                <w:rFonts w:ascii="Book Antiqua" w:eastAsiaTheme="minorHAnsi" w:hAnsi="Book Antiqua" w:cstheme="minorBidi"/>
                <w:color w:val="C00000"/>
                <w:sz w:val="20"/>
                <w:szCs w:val="20"/>
                <w:lang w:eastAsia="en-US"/>
              </w:rPr>
              <w:t>. »,</w:t>
            </w:r>
            <w:r w:rsidR="00006BCB">
              <w:rPr>
                <w:rFonts w:ascii="Book Antiqua" w:hAnsi="Book Antiqua"/>
                <w:color w:val="C00000"/>
                <w:sz w:val="20"/>
                <w:szCs w:val="20"/>
              </w:rPr>
              <w:t xml:space="preserve"> c</w:t>
            </w:r>
            <w:r w:rsidRPr="00492D7A">
              <w:rPr>
                <w:rFonts w:ascii="Book Antiqua" w:eastAsiaTheme="minorHAnsi" w:hAnsi="Book Antiqua" w:cstheme="minorBidi"/>
                <w:color w:val="C00000"/>
                <w:sz w:val="20"/>
                <w:szCs w:val="20"/>
                <w:lang w:eastAsia="en-US"/>
              </w:rPr>
              <w:t xml:space="preserve">ette procédure </w:t>
            </w:r>
            <w:r w:rsidR="00006BCB">
              <w:rPr>
                <w:rFonts w:ascii="Book Antiqua" w:eastAsiaTheme="minorHAnsi" w:hAnsi="Book Antiqua" w:cstheme="minorBidi"/>
                <w:color w:val="C00000"/>
                <w:sz w:val="20"/>
                <w:szCs w:val="20"/>
                <w:lang w:eastAsia="en-US"/>
              </w:rPr>
              <w:t>étan</w:t>
            </w:r>
            <w:r w:rsidRPr="00492D7A">
              <w:rPr>
                <w:rFonts w:ascii="Book Antiqua" w:eastAsiaTheme="minorHAnsi" w:hAnsi="Book Antiqua" w:cstheme="minorBidi"/>
                <w:color w:val="C00000"/>
                <w:sz w:val="20"/>
                <w:szCs w:val="20"/>
                <w:lang w:eastAsia="en-US"/>
              </w:rPr>
              <w:t xml:space="preserve">t </w:t>
            </w:r>
            <w:r w:rsidRPr="00492D7A">
              <w:rPr>
                <w:rFonts w:ascii="Book Antiqua" w:eastAsiaTheme="minorHAnsi" w:hAnsi="Book Antiqua" w:cstheme="minorBidi"/>
                <w:b/>
                <w:color w:val="C00000"/>
                <w:sz w:val="20"/>
                <w:szCs w:val="20"/>
                <w:lang w:eastAsia="en-US"/>
              </w:rPr>
              <w:t>fixée par décret en Conseil d’État.</w:t>
            </w:r>
            <w:r w:rsidRPr="00492D7A">
              <w:rPr>
                <w:rFonts w:ascii="Book Antiqua" w:eastAsiaTheme="minorHAnsi" w:hAnsi="Book Antiqua" w:cstheme="minorBidi"/>
                <w:color w:val="C00000"/>
                <w:sz w:val="20"/>
                <w:szCs w:val="20"/>
                <w:lang w:eastAsia="en-US"/>
              </w:rPr>
              <w:t xml:space="preserve"> </w:t>
            </w:r>
          </w:p>
          <w:p w:rsidR="008B086B" w:rsidRPr="00006BCB" w:rsidRDefault="008B086B" w:rsidP="008B086B">
            <w:pPr>
              <w:pStyle w:val="NormalWeb"/>
              <w:tabs>
                <w:tab w:val="left" w:pos="426"/>
              </w:tabs>
              <w:spacing w:before="0" w:beforeAutospacing="0" w:after="0" w:afterAutospacing="0"/>
              <w:rPr>
                <w:rFonts w:ascii="Book Antiqua" w:hAnsi="Book Antiqua"/>
                <w:b/>
                <w:i/>
                <w:color w:val="C00000"/>
                <w:sz w:val="8"/>
                <w:szCs w:val="8"/>
              </w:rPr>
            </w:pPr>
          </w:p>
          <w:p w:rsidR="00492D7A" w:rsidRPr="00492D7A" w:rsidRDefault="00C32571" w:rsidP="00006BCB">
            <w:pPr>
              <w:ind w:left="6"/>
              <w:rPr>
                <w:rFonts w:ascii="Book Antiqua" w:hAnsi="Book Antiqua"/>
                <w:color w:val="C00000"/>
                <w:sz w:val="20"/>
                <w:szCs w:val="20"/>
              </w:rPr>
            </w:pPr>
            <w:r>
              <w:rPr>
                <w:rFonts w:ascii="Book Antiqua" w:hAnsi="Book Antiqua"/>
                <w:b/>
                <w:color w:val="C00000"/>
                <w:sz w:val="20"/>
                <w:szCs w:val="20"/>
              </w:rPr>
              <w:t>Enfin, « </w:t>
            </w:r>
            <w:r w:rsidR="00492D7A" w:rsidRPr="00492D7A">
              <w:rPr>
                <w:rFonts w:ascii="Book Antiqua" w:hAnsi="Book Antiqua"/>
                <w:b/>
                <w:color w:val="C00000"/>
                <w:sz w:val="20"/>
                <w:szCs w:val="20"/>
              </w:rPr>
              <w:t xml:space="preserve">A défaut de déclaration </w:t>
            </w:r>
            <w:r w:rsidR="00492D7A" w:rsidRPr="00492D7A">
              <w:rPr>
                <w:rFonts w:ascii="Book Antiqua" w:hAnsi="Book Antiqua"/>
                <w:color w:val="C00000"/>
                <w:sz w:val="20"/>
                <w:szCs w:val="20"/>
              </w:rPr>
              <w:t xml:space="preserve">des supports publicitaires </w:t>
            </w:r>
            <w:r w:rsidR="00492D7A" w:rsidRPr="00492D7A">
              <w:rPr>
                <w:rFonts w:ascii="Book Antiqua" w:hAnsi="Book Antiqua"/>
                <w:b/>
                <w:color w:val="C00000"/>
                <w:sz w:val="20"/>
                <w:szCs w:val="20"/>
              </w:rPr>
              <w:t>dans les délais fixés</w:t>
            </w:r>
            <w:r w:rsidR="00492D7A" w:rsidRPr="00492D7A">
              <w:rPr>
                <w:rFonts w:ascii="Book Antiqua" w:hAnsi="Book Antiqua"/>
                <w:color w:val="C00000"/>
                <w:sz w:val="20"/>
                <w:szCs w:val="20"/>
              </w:rPr>
              <w:t xml:space="preserve"> </w:t>
            </w:r>
            <w:r w:rsidR="00492D7A" w:rsidRPr="00492D7A">
              <w:rPr>
                <w:rFonts w:ascii="Book Antiqua" w:hAnsi="Book Antiqua"/>
                <w:i/>
                <w:color w:val="C00000"/>
                <w:sz w:val="20"/>
                <w:szCs w:val="20"/>
              </w:rPr>
              <w:t>(avant le 1</w:t>
            </w:r>
            <w:r w:rsidR="00492D7A" w:rsidRPr="00492D7A">
              <w:rPr>
                <w:rFonts w:ascii="Book Antiqua" w:hAnsi="Book Antiqua"/>
                <w:i/>
                <w:color w:val="C00000"/>
                <w:sz w:val="20"/>
                <w:szCs w:val="20"/>
                <w:vertAlign w:val="superscript"/>
              </w:rPr>
              <w:t>er</w:t>
            </w:r>
            <w:r w:rsidR="00492D7A" w:rsidRPr="00492D7A">
              <w:rPr>
                <w:rFonts w:ascii="Book Antiqua" w:hAnsi="Book Antiqua"/>
                <w:i/>
                <w:color w:val="C00000"/>
                <w:sz w:val="20"/>
                <w:szCs w:val="20"/>
              </w:rPr>
              <w:t xml:space="preserve"> mars pour la déclaration annuelle ou dans les 2 mois suivant l’installation ou la suppression)</w:t>
            </w:r>
            <w:r w:rsidR="00492D7A" w:rsidRPr="00492D7A">
              <w:rPr>
                <w:rFonts w:ascii="Book Antiqua" w:hAnsi="Book Antiqua"/>
                <w:color w:val="C00000"/>
                <w:sz w:val="20"/>
                <w:szCs w:val="20"/>
              </w:rPr>
              <w:t xml:space="preserve"> ou lorsque ces </w:t>
            </w:r>
            <w:r w:rsidR="00492D7A" w:rsidRPr="00492D7A">
              <w:rPr>
                <w:rFonts w:ascii="Book Antiqua" w:hAnsi="Book Antiqua"/>
                <w:b/>
                <w:color w:val="C00000"/>
                <w:sz w:val="20"/>
                <w:szCs w:val="20"/>
              </w:rPr>
              <w:t>déclarations</w:t>
            </w:r>
            <w:r w:rsidR="00492D7A" w:rsidRPr="00492D7A">
              <w:rPr>
                <w:rFonts w:ascii="Book Antiqua" w:hAnsi="Book Antiqua"/>
                <w:color w:val="C00000"/>
                <w:sz w:val="20"/>
                <w:szCs w:val="20"/>
              </w:rPr>
              <w:t xml:space="preserve"> ont pour </w:t>
            </w:r>
            <w:r w:rsidR="00492D7A" w:rsidRPr="00492D7A">
              <w:rPr>
                <w:rFonts w:ascii="Book Antiqua" w:hAnsi="Book Antiqua"/>
                <w:b/>
                <w:color w:val="C00000"/>
                <w:sz w:val="20"/>
                <w:szCs w:val="20"/>
              </w:rPr>
              <w:t>effet de réduire</w:t>
            </w:r>
            <w:r w:rsidR="00492D7A" w:rsidRPr="00492D7A">
              <w:rPr>
                <w:rFonts w:ascii="Book Antiqua" w:hAnsi="Book Antiqua"/>
                <w:color w:val="C00000"/>
                <w:sz w:val="20"/>
                <w:szCs w:val="20"/>
              </w:rPr>
              <w:t xml:space="preserve"> le </w:t>
            </w:r>
            <w:r w:rsidR="00492D7A" w:rsidRPr="00492D7A">
              <w:rPr>
                <w:rFonts w:ascii="Book Antiqua" w:hAnsi="Book Antiqua"/>
                <w:b/>
                <w:color w:val="C00000"/>
                <w:sz w:val="20"/>
                <w:szCs w:val="20"/>
              </w:rPr>
              <w:t>montant de la taxe réellement due</w:t>
            </w:r>
            <w:r w:rsidR="00492D7A" w:rsidRPr="00492D7A">
              <w:rPr>
                <w:rFonts w:ascii="Book Antiqua" w:hAnsi="Book Antiqua"/>
                <w:color w:val="C00000"/>
                <w:sz w:val="20"/>
                <w:szCs w:val="20"/>
              </w:rPr>
              <w:t xml:space="preserve">, le </w:t>
            </w:r>
            <w:r w:rsidR="00492D7A" w:rsidRPr="00492D7A">
              <w:rPr>
                <w:rFonts w:ascii="Book Antiqua" w:hAnsi="Book Antiqua"/>
                <w:b/>
                <w:color w:val="C00000"/>
                <w:sz w:val="20"/>
                <w:szCs w:val="20"/>
              </w:rPr>
              <w:t>redevable</w:t>
            </w:r>
            <w:r w:rsidR="00492D7A" w:rsidRPr="00492D7A">
              <w:rPr>
                <w:rFonts w:ascii="Book Antiqua" w:hAnsi="Book Antiqua"/>
                <w:color w:val="C00000"/>
                <w:sz w:val="20"/>
                <w:szCs w:val="20"/>
              </w:rPr>
              <w:t xml:space="preserve"> est </w:t>
            </w:r>
            <w:r w:rsidR="00492D7A" w:rsidRPr="00492D7A">
              <w:rPr>
                <w:rFonts w:ascii="Book Antiqua" w:hAnsi="Book Antiqua"/>
                <w:b/>
                <w:color w:val="C00000"/>
                <w:sz w:val="20"/>
                <w:szCs w:val="20"/>
              </w:rPr>
              <w:t>puni</w:t>
            </w:r>
            <w:r w:rsidR="00492D7A" w:rsidRPr="00492D7A">
              <w:rPr>
                <w:rFonts w:ascii="Book Antiqua" w:hAnsi="Book Antiqua"/>
                <w:color w:val="C00000"/>
                <w:sz w:val="20"/>
                <w:szCs w:val="20"/>
              </w:rPr>
              <w:t xml:space="preserve"> d’une </w:t>
            </w:r>
            <w:r w:rsidR="00492D7A" w:rsidRPr="00492D7A">
              <w:rPr>
                <w:rFonts w:ascii="Book Antiqua" w:hAnsi="Book Antiqua"/>
                <w:b/>
                <w:color w:val="C00000"/>
                <w:sz w:val="20"/>
                <w:szCs w:val="20"/>
              </w:rPr>
              <w:t>amende</w:t>
            </w:r>
            <w:r>
              <w:rPr>
                <w:rFonts w:ascii="Book Antiqua" w:hAnsi="Book Antiqua"/>
                <w:b/>
                <w:color w:val="C00000"/>
                <w:sz w:val="20"/>
                <w:szCs w:val="20"/>
              </w:rPr>
              <w:t xml:space="preserve"> </w:t>
            </w:r>
            <w:r w:rsidR="00492D7A" w:rsidRPr="00492D7A">
              <w:rPr>
                <w:rFonts w:ascii="Book Antiqua" w:eastAsiaTheme="minorHAnsi" w:hAnsi="Book Antiqua" w:cstheme="minorBidi"/>
                <w:color w:val="C00000"/>
                <w:sz w:val="20"/>
                <w:szCs w:val="20"/>
                <w:lang w:eastAsia="en-US"/>
              </w:rPr>
              <w:t xml:space="preserve">dont le </w:t>
            </w:r>
            <w:r w:rsidR="00492D7A" w:rsidRPr="00492D7A">
              <w:rPr>
                <w:rFonts w:ascii="Book Antiqua" w:eastAsiaTheme="minorHAnsi" w:hAnsi="Book Antiqua" w:cstheme="minorBidi"/>
                <w:b/>
                <w:color w:val="C00000"/>
                <w:sz w:val="20"/>
                <w:szCs w:val="20"/>
                <w:lang w:eastAsia="en-US"/>
              </w:rPr>
              <w:t xml:space="preserve">taux </w:t>
            </w:r>
            <w:r w:rsidR="00492D7A" w:rsidRPr="00492D7A">
              <w:rPr>
                <w:rFonts w:ascii="Book Antiqua" w:eastAsiaTheme="minorHAnsi" w:hAnsi="Book Antiqua" w:cstheme="minorBidi"/>
                <w:color w:val="C00000"/>
                <w:sz w:val="20"/>
                <w:szCs w:val="20"/>
                <w:lang w:eastAsia="en-US"/>
              </w:rPr>
              <w:t xml:space="preserve">est </w:t>
            </w:r>
            <w:r w:rsidR="00492D7A" w:rsidRPr="00492D7A">
              <w:rPr>
                <w:rFonts w:ascii="Book Antiqua" w:eastAsiaTheme="minorHAnsi" w:hAnsi="Book Antiqua" w:cstheme="minorBidi"/>
                <w:b/>
                <w:color w:val="C00000"/>
                <w:sz w:val="20"/>
                <w:szCs w:val="20"/>
                <w:lang w:eastAsia="en-US"/>
              </w:rPr>
              <w:t>fixé</w:t>
            </w:r>
            <w:r w:rsidR="00492D7A" w:rsidRPr="00492D7A">
              <w:rPr>
                <w:rFonts w:ascii="Book Antiqua" w:eastAsiaTheme="minorHAnsi" w:hAnsi="Book Antiqua" w:cstheme="minorBidi"/>
                <w:color w:val="C00000"/>
                <w:sz w:val="20"/>
                <w:szCs w:val="20"/>
                <w:lang w:eastAsia="en-US"/>
              </w:rPr>
              <w:t xml:space="preserve"> </w:t>
            </w:r>
            <w:r w:rsidR="00492D7A" w:rsidRPr="00492D7A">
              <w:rPr>
                <w:rFonts w:ascii="Book Antiqua" w:eastAsiaTheme="minorHAnsi" w:hAnsi="Book Antiqua" w:cstheme="minorBidi"/>
                <w:b/>
                <w:color w:val="C00000"/>
                <w:sz w:val="20"/>
                <w:szCs w:val="20"/>
                <w:lang w:eastAsia="en-US"/>
              </w:rPr>
              <w:t>par décret en Conseil d’État</w:t>
            </w:r>
            <w:r>
              <w:rPr>
                <w:rFonts w:ascii="Book Antiqua" w:eastAsiaTheme="minorHAnsi" w:hAnsi="Book Antiqua" w:cstheme="minorBidi"/>
                <w:b/>
                <w:color w:val="C00000"/>
                <w:sz w:val="20"/>
                <w:szCs w:val="20"/>
                <w:lang w:eastAsia="en-US"/>
              </w:rPr>
              <w:t> ».</w:t>
            </w:r>
          </w:p>
          <w:p w:rsidR="00492D7A" w:rsidRPr="00006BCB" w:rsidRDefault="00492D7A" w:rsidP="00492D7A">
            <w:pPr>
              <w:rPr>
                <w:rFonts w:ascii="Book Antiqua" w:hAnsi="Book Antiqua"/>
                <w:color w:val="C00000"/>
                <w:sz w:val="4"/>
                <w:szCs w:val="4"/>
              </w:rPr>
            </w:pPr>
          </w:p>
          <w:p w:rsidR="00492D7A" w:rsidRPr="00492D7A" w:rsidRDefault="00492D7A" w:rsidP="00492D7A">
            <w:pPr>
              <w:numPr>
                <w:ilvl w:val="0"/>
                <w:numId w:val="16"/>
              </w:numPr>
              <w:tabs>
                <w:tab w:val="left" w:pos="284"/>
                <w:tab w:val="left" w:pos="426"/>
              </w:tabs>
              <w:ind w:right="28"/>
              <w:contextualSpacing/>
              <w:rPr>
                <w:rFonts w:ascii="Book Antiqua" w:hAnsi="Book Antiqua"/>
                <w:sz w:val="20"/>
                <w:szCs w:val="20"/>
              </w:rPr>
            </w:pPr>
            <w:r w:rsidRPr="00492D7A">
              <w:rPr>
                <w:rFonts w:ascii="Book Antiqua" w:hAnsi="Book Antiqua"/>
                <w:i/>
                <w:sz w:val="20"/>
                <w:szCs w:val="20"/>
              </w:rPr>
              <w:t xml:space="preserve">Le défaut de déclaration </w:t>
            </w:r>
            <w:r w:rsidR="00C32571">
              <w:rPr>
                <w:rFonts w:ascii="Book Antiqua" w:hAnsi="Book Antiqua"/>
                <w:i/>
                <w:sz w:val="20"/>
                <w:szCs w:val="20"/>
              </w:rPr>
              <w:t>est</w:t>
            </w:r>
            <w:r w:rsidRPr="00492D7A">
              <w:rPr>
                <w:rFonts w:ascii="Book Antiqua" w:hAnsi="Book Antiqua"/>
                <w:i/>
                <w:sz w:val="20"/>
                <w:szCs w:val="20"/>
              </w:rPr>
              <w:t xml:space="preserve"> sanctionné d’une amende, sans procédure de rehaussement contradictoire.</w:t>
            </w:r>
          </w:p>
          <w:p w:rsidR="008B086B" w:rsidRPr="00C32571" w:rsidRDefault="008B086B" w:rsidP="008B086B">
            <w:pPr>
              <w:pStyle w:val="NormalWeb"/>
              <w:tabs>
                <w:tab w:val="left" w:pos="426"/>
              </w:tabs>
              <w:spacing w:before="0" w:beforeAutospacing="0" w:after="0" w:afterAutospacing="0"/>
              <w:rPr>
                <w:rFonts w:ascii="Book Antiqua" w:hAnsi="Book Antiqua"/>
                <w:b/>
                <w:i/>
                <w:sz w:val="12"/>
                <w:szCs w:val="12"/>
              </w:rPr>
            </w:pPr>
          </w:p>
          <w:p w:rsidR="00BA61BD" w:rsidRPr="00BA61BD" w:rsidRDefault="00C32571" w:rsidP="00C32571">
            <w:pPr>
              <w:numPr>
                <w:ilvl w:val="0"/>
                <w:numId w:val="15"/>
              </w:numPr>
              <w:rPr>
                <w:rFonts w:ascii="Book Antiqua" w:hAnsi="Book Antiqua"/>
                <w:b/>
                <w:color w:val="C00000"/>
                <w:sz w:val="20"/>
                <w:szCs w:val="20"/>
              </w:rPr>
            </w:pPr>
            <w:r w:rsidRPr="00C32571">
              <w:rPr>
                <w:rFonts w:ascii="Book Antiqua" w:hAnsi="Book Antiqua"/>
                <w:b/>
                <w:sz w:val="20"/>
                <w:szCs w:val="20"/>
              </w:rPr>
              <w:t xml:space="preserve">Afin de pouvoir </w:t>
            </w:r>
            <w:r>
              <w:rPr>
                <w:rFonts w:ascii="Book Antiqua" w:hAnsi="Book Antiqua"/>
                <w:b/>
                <w:sz w:val="20"/>
                <w:szCs w:val="20"/>
              </w:rPr>
              <w:t>mettre en œuvre sans risque juridique ces sanctions, il manquait la parution</w:t>
            </w:r>
            <w:r w:rsidR="004A1C22">
              <w:rPr>
                <w:rFonts w:ascii="Book Antiqua" w:hAnsi="Book Antiqua"/>
                <w:b/>
                <w:sz w:val="20"/>
                <w:szCs w:val="20"/>
              </w:rPr>
              <w:t>, très attendue,</w:t>
            </w:r>
            <w:r>
              <w:rPr>
                <w:rFonts w:ascii="Book Antiqua" w:hAnsi="Book Antiqua"/>
                <w:b/>
                <w:sz w:val="20"/>
                <w:szCs w:val="20"/>
              </w:rPr>
              <w:t xml:space="preserve"> du décret prévu par le texte législati</w:t>
            </w:r>
            <w:r w:rsidR="00FD0C62">
              <w:rPr>
                <w:rFonts w:ascii="Book Antiqua" w:hAnsi="Book Antiqua"/>
                <w:b/>
                <w:sz w:val="20"/>
                <w:szCs w:val="20"/>
              </w:rPr>
              <w:t xml:space="preserve">f. C’est désormais chose faite… </w:t>
            </w:r>
          </w:p>
          <w:p w:rsidR="00BA61BD" w:rsidRPr="00BA61BD" w:rsidRDefault="00BA61BD" w:rsidP="00BA61BD">
            <w:pPr>
              <w:rPr>
                <w:rFonts w:ascii="Book Antiqua" w:hAnsi="Book Antiqua"/>
                <w:b/>
                <w:sz w:val="4"/>
                <w:szCs w:val="4"/>
              </w:rPr>
            </w:pPr>
          </w:p>
          <w:p w:rsidR="008B086B" w:rsidRPr="00BA61BD" w:rsidRDefault="00FD0C62" w:rsidP="00BA61BD">
            <w:pPr>
              <w:rPr>
                <w:rFonts w:ascii="Book Antiqua" w:hAnsi="Book Antiqua"/>
                <w:b/>
                <w:color w:val="C00000"/>
                <w:sz w:val="20"/>
                <w:szCs w:val="20"/>
              </w:rPr>
            </w:pPr>
            <w:r w:rsidRPr="00BA61BD">
              <w:rPr>
                <w:rFonts w:ascii="Book Antiqua" w:hAnsi="Book Antiqua"/>
                <w:b/>
                <w:color w:val="C00000"/>
                <w:sz w:val="20"/>
                <w:szCs w:val="20"/>
              </w:rPr>
              <w:t>L</w:t>
            </w:r>
            <w:r w:rsidR="00C32571" w:rsidRPr="00BA61BD">
              <w:rPr>
                <w:rFonts w:ascii="Book Antiqua" w:hAnsi="Book Antiqua"/>
                <w:b/>
                <w:color w:val="C00000"/>
                <w:sz w:val="20"/>
                <w:szCs w:val="20"/>
              </w:rPr>
              <w:t>e décret</w:t>
            </w:r>
            <w:r w:rsidRPr="00BA61BD">
              <w:rPr>
                <w:rFonts w:ascii="Book Antiqua" w:hAnsi="Book Antiqua"/>
                <w:b/>
                <w:color w:val="C00000"/>
                <w:sz w:val="20"/>
                <w:szCs w:val="20"/>
              </w:rPr>
              <w:t xml:space="preserve"> n° 2013-206 du 11 mars 2013,</w:t>
            </w:r>
            <w:r w:rsidR="00C32571" w:rsidRPr="00BA61BD">
              <w:rPr>
                <w:rFonts w:ascii="Book Antiqua" w:hAnsi="Book Antiqua"/>
                <w:b/>
                <w:color w:val="C00000"/>
                <w:sz w:val="20"/>
                <w:szCs w:val="20"/>
              </w:rPr>
              <w:t xml:space="preserve"> paru</w:t>
            </w:r>
            <w:r w:rsidRPr="00BA61BD">
              <w:rPr>
                <w:rFonts w:ascii="Book Antiqua" w:hAnsi="Book Antiqua"/>
                <w:b/>
                <w:color w:val="C00000"/>
                <w:sz w:val="20"/>
                <w:szCs w:val="20"/>
              </w:rPr>
              <w:t xml:space="preserve"> au Journal officiel le 13 mars, </w:t>
            </w:r>
            <w:r w:rsidR="00684183">
              <w:rPr>
                <w:rFonts w:ascii="Book Antiqua" w:hAnsi="Book Antiqua"/>
                <w:b/>
                <w:color w:val="C00000"/>
                <w:sz w:val="20"/>
                <w:szCs w:val="20"/>
              </w:rPr>
              <w:t>applicable à compter du 1</w:t>
            </w:r>
            <w:r w:rsidR="00684183" w:rsidRPr="00684183">
              <w:rPr>
                <w:rFonts w:ascii="Book Antiqua" w:hAnsi="Book Antiqua"/>
                <w:b/>
                <w:color w:val="C00000"/>
                <w:sz w:val="20"/>
                <w:szCs w:val="20"/>
                <w:vertAlign w:val="superscript"/>
              </w:rPr>
              <w:t>er</w:t>
            </w:r>
            <w:r w:rsidR="00684183">
              <w:rPr>
                <w:rFonts w:ascii="Book Antiqua" w:hAnsi="Book Antiqua"/>
                <w:b/>
                <w:color w:val="C00000"/>
                <w:sz w:val="20"/>
                <w:szCs w:val="20"/>
              </w:rPr>
              <w:t xml:space="preserve"> avril 2013 :</w:t>
            </w:r>
          </w:p>
          <w:p w:rsidR="00FD0C62" w:rsidRPr="00FD0C62" w:rsidRDefault="00FD0C62" w:rsidP="00FD0C62">
            <w:pPr>
              <w:rPr>
                <w:rFonts w:ascii="Book Antiqua" w:hAnsi="Book Antiqua"/>
                <w:b/>
                <w:sz w:val="4"/>
                <w:szCs w:val="4"/>
              </w:rPr>
            </w:pPr>
          </w:p>
          <w:p w:rsidR="00BA61BD" w:rsidRPr="00BA61BD" w:rsidRDefault="00BA61BD" w:rsidP="00BA61BD">
            <w:pPr>
              <w:tabs>
                <w:tab w:val="left" w:pos="284"/>
              </w:tabs>
              <w:rPr>
                <w:rFonts w:ascii="Book Antiqua" w:hAnsi="Book Antiqua"/>
                <w:b/>
                <w:color w:val="C00000"/>
                <w:sz w:val="20"/>
                <w:szCs w:val="20"/>
              </w:rPr>
            </w:pPr>
            <w:r w:rsidRPr="00BA61BD">
              <w:rPr>
                <w:rFonts w:ascii="Book Antiqua" w:hAnsi="Book Antiqua"/>
                <w:b/>
                <w:sz w:val="20"/>
                <w:szCs w:val="20"/>
              </w:rPr>
              <w:t>-</w:t>
            </w:r>
            <w:r>
              <w:rPr>
                <w:rFonts w:ascii="Book Antiqua" w:hAnsi="Book Antiqua"/>
                <w:b/>
                <w:sz w:val="20"/>
                <w:szCs w:val="20"/>
              </w:rPr>
              <w:tab/>
            </w:r>
            <w:r w:rsidRPr="00BA61BD">
              <w:rPr>
                <w:rFonts w:ascii="Book Antiqua" w:hAnsi="Book Antiqua"/>
                <w:b/>
                <w:color w:val="C00000"/>
                <w:sz w:val="20"/>
                <w:szCs w:val="20"/>
              </w:rPr>
              <w:t>encadre les modalités de liquidation et de recouvrement de la taxe,</w:t>
            </w:r>
          </w:p>
          <w:p w:rsidR="00BA61BD" w:rsidRPr="00BA61BD" w:rsidRDefault="00684183" w:rsidP="00BA61BD">
            <w:pPr>
              <w:tabs>
                <w:tab w:val="left" w:pos="284"/>
              </w:tabs>
              <w:rPr>
                <w:rFonts w:ascii="Book Antiqua" w:hAnsi="Book Antiqua"/>
                <w:b/>
                <w:color w:val="C00000"/>
                <w:sz w:val="20"/>
                <w:szCs w:val="20"/>
              </w:rPr>
            </w:pPr>
            <w:r>
              <w:rPr>
                <w:rFonts w:ascii="Book Antiqua" w:hAnsi="Book Antiqua"/>
                <w:b/>
                <w:color w:val="C00000"/>
                <w:sz w:val="20"/>
                <w:szCs w:val="20"/>
              </w:rPr>
              <w:t>-</w:t>
            </w:r>
            <w:r>
              <w:rPr>
                <w:rFonts w:ascii="Book Antiqua" w:hAnsi="Book Antiqua"/>
                <w:b/>
                <w:color w:val="C00000"/>
                <w:sz w:val="20"/>
                <w:szCs w:val="20"/>
              </w:rPr>
              <w:tab/>
            </w:r>
            <w:r w:rsidR="00BA61BD" w:rsidRPr="00BA61BD">
              <w:rPr>
                <w:rFonts w:ascii="Book Antiqua" w:hAnsi="Book Antiqua"/>
                <w:b/>
                <w:color w:val="C00000"/>
                <w:sz w:val="20"/>
                <w:szCs w:val="20"/>
              </w:rPr>
              <w:t xml:space="preserve">organise une procédure déclarative, à la charge des exploitants de support publicitaire, </w:t>
            </w:r>
          </w:p>
          <w:p w:rsidR="00684183" w:rsidRDefault="00684183" w:rsidP="00BA61BD">
            <w:pPr>
              <w:tabs>
                <w:tab w:val="left" w:pos="284"/>
              </w:tabs>
              <w:ind w:left="284" w:hanging="284"/>
              <w:rPr>
                <w:rFonts w:ascii="Book Antiqua" w:hAnsi="Book Antiqua"/>
                <w:b/>
                <w:color w:val="C00000"/>
                <w:sz w:val="20"/>
                <w:szCs w:val="20"/>
              </w:rPr>
            </w:pPr>
            <w:r>
              <w:rPr>
                <w:rFonts w:ascii="Book Antiqua" w:hAnsi="Book Antiqua"/>
                <w:b/>
                <w:color w:val="C00000"/>
                <w:sz w:val="20"/>
                <w:szCs w:val="20"/>
              </w:rPr>
              <w:t>-</w:t>
            </w:r>
            <w:r>
              <w:rPr>
                <w:rFonts w:ascii="Book Antiqua" w:hAnsi="Book Antiqua"/>
                <w:b/>
                <w:color w:val="C00000"/>
                <w:sz w:val="20"/>
                <w:szCs w:val="20"/>
              </w:rPr>
              <w:tab/>
            </w:r>
            <w:r w:rsidR="00BA61BD" w:rsidRPr="00BA61BD">
              <w:rPr>
                <w:rFonts w:ascii="Book Antiqua" w:hAnsi="Book Antiqua"/>
                <w:b/>
                <w:color w:val="C00000"/>
                <w:sz w:val="20"/>
                <w:szCs w:val="20"/>
              </w:rPr>
              <w:t>précise les conditions d’engagement</w:t>
            </w:r>
            <w:r>
              <w:rPr>
                <w:rFonts w:ascii="Book Antiqua" w:hAnsi="Book Antiqua"/>
                <w:b/>
                <w:color w:val="C00000"/>
                <w:sz w:val="20"/>
                <w:szCs w:val="20"/>
              </w:rPr>
              <w:t> </w:t>
            </w:r>
            <w:r w:rsidRPr="00684183">
              <w:rPr>
                <w:rFonts w:ascii="Book Antiqua" w:hAnsi="Book Antiqua"/>
                <w:b/>
                <w:color w:val="C00000"/>
                <w:sz w:val="20"/>
                <w:szCs w:val="20"/>
              </w:rPr>
              <w:t>de</w:t>
            </w:r>
            <w:r>
              <w:rPr>
                <w:rFonts w:ascii="Book Antiqua" w:hAnsi="Book Antiqua"/>
                <w:b/>
                <w:color w:val="C00000"/>
                <w:sz w:val="20"/>
                <w:szCs w:val="20"/>
              </w:rPr>
              <w:t>s</w:t>
            </w:r>
            <w:r w:rsidRPr="00684183">
              <w:rPr>
                <w:rFonts w:ascii="Book Antiqua" w:hAnsi="Book Antiqua"/>
                <w:b/>
                <w:color w:val="C00000"/>
                <w:sz w:val="20"/>
                <w:szCs w:val="20"/>
              </w:rPr>
              <w:t xml:space="preserve"> procédure</w:t>
            </w:r>
            <w:r>
              <w:rPr>
                <w:rFonts w:ascii="Book Antiqua" w:hAnsi="Book Antiqua"/>
                <w:b/>
                <w:color w:val="C00000"/>
                <w:sz w:val="20"/>
                <w:szCs w:val="20"/>
              </w:rPr>
              <w:t>s :</w:t>
            </w:r>
          </w:p>
          <w:p w:rsidR="00684183" w:rsidRPr="00684183" w:rsidRDefault="00BA61BD" w:rsidP="00684183">
            <w:pPr>
              <w:pStyle w:val="Paragraphedeliste"/>
              <w:numPr>
                <w:ilvl w:val="0"/>
                <w:numId w:val="33"/>
              </w:numPr>
              <w:tabs>
                <w:tab w:val="left" w:pos="284"/>
              </w:tabs>
              <w:rPr>
                <w:rFonts w:ascii="Book Antiqua" w:hAnsi="Book Antiqua"/>
                <w:b/>
                <w:i/>
                <w:color w:val="C00000"/>
                <w:sz w:val="20"/>
                <w:szCs w:val="20"/>
              </w:rPr>
            </w:pPr>
            <w:r w:rsidRPr="00684183">
              <w:rPr>
                <w:rFonts w:ascii="Book Antiqua" w:hAnsi="Book Antiqua"/>
                <w:b/>
                <w:color w:val="C00000"/>
                <w:sz w:val="20"/>
                <w:szCs w:val="20"/>
              </w:rPr>
              <w:t xml:space="preserve">de rehaussement contradictoire </w:t>
            </w:r>
            <w:r w:rsidRPr="00684183">
              <w:rPr>
                <w:rFonts w:ascii="Book Antiqua" w:hAnsi="Book Antiqua"/>
                <w:b/>
                <w:i/>
                <w:color w:val="C00000"/>
                <w:sz w:val="20"/>
                <w:szCs w:val="20"/>
              </w:rPr>
              <w:t>(</w:t>
            </w:r>
            <w:r w:rsidR="004A1C22" w:rsidRPr="00684183">
              <w:rPr>
                <w:rFonts w:ascii="Book Antiqua" w:hAnsi="Book Antiqua"/>
                <w:b/>
                <w:i/>
                <w:color w:val="C00000"/>
                <w:sz w:val="20"/>
                <w:szCs w:val="20"/>
              </w:rPr>
              <w:t>prévue par le 4</w:t>
            </w:r>
            <w:r w:rsidR="004A1C22" w:rsidRPr="00684183">
              <w:rPr>
                <w:rFonts w:ascii="Book Antiqua" w:hAnsi="Book Antiqua"/>
                <w:b/>
                <w:i/>
                <w:color w:val="C00000"/>
                <w:sz w:val="20"/>
                <w:szCs w:val="20"/>
                <w:vertAlign w:val="superscript"/>
              </w:rPr>
              <w:t>ème</w:t>
            </w:r>
            <w:r w:rsidR="004A1C22" w:rsidRPr="00684183">
              <w:rPr>
                <w:rFonts w:ascii="Book Antiqua" w:hAnsi="Book Antiqua"/>
                <w:b/>
                <w:i/>
                <w:color w:val="C00000"/>
                <w:sz w:val="20"/>
                <w:szCs w:val="20"/>
              </w:rPr>
              <w:t xml:space="preserve"> alinéa de l’article L. 23333-14, </w:t>
            </w:r>
            <w:r w:rsidRPr="00684183">
              <w:rPr>
                <w:rFonts w:ascii="Book Antiqua" w:hAnsi="Book Antiqua"/>
                <w:b/>
                <w:i/>
                <w:color w:val="C00000"/>
                <w:sz w:val="20"/>
                <w:szCs w:val="20"/>
              </w:rPr>
              <w:t>lorsque les éléments déclarés paraissent insuffisants ou inexacts)</w:t>
            </w:r>
            <w:r w:rsidR="00ED1A9E">
              <w:rPr>
                <w:rFonts w:ascii="Book Antiqua" w:hAnsi="Book Antiqua"/>
                <w:b/>
                <w:color w:val="C00000"/>
                <w:sz w:val="20"/>
                <w:szCs w:val="20"/>
              </w:rPr>
              <w:t>,</w:t>
            </w:r>
          </w:p>
          <w:p w:rsidR="00BA61BD" w:rsidRPr="00684183" w:rsidRDefault="00684183" w:rsidP="00684183">
            <w:pPr>
              <w:pStyle w:val="Paragraphedeliste"/>
              <w:numPr>
                <w:ilvl w:val="0"/>
                <w:numId w:val="33"/>
              </w:numPr>
              <w:tabs>
                <w:tab w:val="left" w:pos="284"/>
              </w:tabs>
              <w:rPr>
                <w:rFonts w:ascii="Book Antiqua" w:hAnsi="Book Antiqua"/>
                <w:b/>
                <w:i/>
                <w:color w:val="C00000"/>
                <w:sz w:val="20"/>
                <w:szCs w:val="20"/>
              </w:rPr>
            </w:pPr>
            <w:r>
              <w:rPr>
                <w:rFonts w:ascii="Book Antiqua" w:hAnsi="Book Antiqua"/>
                <w:b/>
                <w:color w:val="C00000"/>
                <w:sz w:val="20"/>
                <w:szCs w:val="20"/>
              </w:rPr>
              <w:t>de</w:t>
            </w:r>
            <w:r w:rsidR="00BA61BD" w:rsidRPr="00684183">
              <w:rPr>
                <w:rFonts w:ascii="Book Antiqua" w:hAnsi="Book Antiqua"/>
                <w:b/>
                <w:color w:val="C00000"/>
                <w:sz w:val="20"/>
                <w:szCs w:val="20"/>
              </w:rPr>
              <w:t xml:space="preserve"> taxation d’office </w:t>
            </w:r>
            <w:r w:rsidR="00BA61BD" w:rsidRPr="00684183">
              <w:rPr>
                <w:rFonts w:ascii="Book Antiqua" w:hAnsi="Book Antiqua"/>
                <w:b/>
                <w:i/>
                <w:color w:val="C00000"/>
                <w:sz w:val="20"/>
                <w:szCs w:val="20"/>
              </w:rPr>
              <w:t>(</w:t>
            </w:r>
            <w:r w:rsidR="004A1C22" w:rsidRPr="00684183">
              <w:rPr>
                <w:rFonts w:ascii="Book Antiqua" w:hAnsi="Book Antiqua"/>
                <w:b/>
                <w:i/>
                <w:color w:val="C00000"/>
                <w:sz w:val="20"/>
                <w:szCs w:val="20"/>
              </w:rPr>
              <w:t>prévue par le 3</w:t>
            </w:r>
            <w:r w:rsidR="004A1C22" w:rsidRPr="00684183">
              <w:rPr>
                <w:rFonts w:ascii="Book Antiqua" w:hAnsi="Book Antiqua"/>
                <w:b/>
                <w:i/>
                <w:color w:val="C00000"/>
                <w:sz w:val="20"/>
                <w:szCs w:val="20"/>
                <w:vertAlign w:val="superscript"/>
              </w:rPr>
              <w:t>ème</w:t>
            </w:r>
            <w:r w:rsidR="004A1C22" w:rsidRPr="00684183">
              <w:rPr>
                <w:rFonts w:ascii="Book Antiqua" w:hAnsi="Book Antiqua"/>
                <w:b/>
                <w:i/>
                <w:color w:val="C00000"/>
                <w:sz w:val="20"/>
                <w:szCs w:val="20"/>
              </w:rPr>
              <w:t xml:space="preserve"> alinéa du même article, </w:t>
            </w:r>
            <w:r w:rsidR="00BA61BD" w:rsidRPr="00684183">
              <w:rPr>
                <w:rFonts w:ascii="Book Antiqua" w:hAnsi="Book Antiqua"/>
                <w:b/>
                <w:i/>
                <w:color w:val="C00000"/>
                <w:sz w:val="20"/>
                <w:szCs w:val="20"/>
              </w:rPr>
              <w:t>dans le cas où, après avoir été mis en demeure de le faire, l'exploitant n'a pas déclaré un ou plusieurs supports publicitaires),</w:t>
            </w:r>
          </w:p>
          <w:p w:rsidR="008B086B" w:rsidRDefault="00684183" w:rsidP="005E6B19">
            <w:pPr>
              <w:tabs>
                <w:tab w:val="left" w:pos="284"/>
              </w:tabs>
              <w:ind w:left="284" w:hanging="284"/>
              <w:rPr>
                <w:rFonts w:ascii="Book Antiqua" w:hAnsi="Book Antiqua"/>
                <w:b/>
                <w:i/>
                <w:color w:val="C00000"/>
                <w:sz w:val="20"/>
                <w:szCs w:val="20"/>
              </w:rPr>
            </w:pPr>
            <w:r>
              <w:rPr>
                <w:rFonts w:ascii="Book Antiqua" w:hAnsi="Book Antiqua"/>
                <w:b/>
                <w:color w:val="C00000"/>
                <w:sz w:val="20"/>
                <w:szCs w:val="20"/>
              </w:rPr>
              <w:t>-</w:t>
            </w:r>
            <w:r>
              <w:rPr>
                <w:rFonts w:ascii="Book Antiqua" w:hAnsi="Book Antiqua"/>
                <w:b/>
                <w:color w:val="C00000"/>
                <w:sz w:val="20"/>
                <w:szCs w:val="20"/>
              </w:rPr>
              <w:tab/>
            </w:r>
            <w:r w:rsidR="00BA61BD" w:rsidRPr="00BA61BD">
              <w:rPr>
                <w:rFonts w:ascii="Book Antiqua" w:hAnsi="Book Antiqua"/>
                <w:b/>
                <w:color w:val="C00000"/>
                <w:sz w:val="20"/>
                <w:szCs w:val="20"/>
              </w:rPr>
              <w:t xml:space="preserve">définit les sanctions </w:t>
            </w:r>
            <w:r w:rsidR="00F40C30" w:rsidRPr="00F40C30">
              <w:rPr>
                <w:rFonts w:ascii="Book Antiqua" w:hAnsi="Book Antiqua"/>
                <w:b/>
                <w:i/>
                <w:color w:val="C00000"/>
                <w:sz w:val="20"/>
                <w:szCs w:val="20"/>
              </w:rPr>
              <w:t>(peines d’amende prévues pour les contraventions de la 4</w:t>
            </w:r>
            <w:r w:rsidR="00F40C30" w:rsidRPr="00F40C30">
              <w:rPr>
                <w:rFonts w:ascii="Book Antiqua" w:hAnsi="Book Antiqua"/>
                <w:b/>
                <w:i/>
                <w:color w:val="C00000"/>
                <w:sz w:val="20"/>
                <w:szCs w:val="20"/>
                <w:vertAlign w:val="superscript"/>
              </w:rPr>
              <w:t>ème</w:t>
            </w:r>
            <w:r w:rsidR="00F40C30" w:rsidRPr="00F40C30">
              <w:rPr>
                <w:rFonts w:ascii="Book Antiqua" w:hAnsi="Book Antiqua"/>
                <w:b/>
                <w:i/>
                <w:color w:val="C00000"/>
                <w:sz w:val="20"/>
                <w:szCs w:val="20"/>
              </w:rPr>
              <w:t xml:space="preserve"> classe</w:t>
            </w:r>
            <w:r w:rsidR="00F40C30">
              <w:rPr>
                <w:rFonts w:ascii="Book Antiqua" w:hAnsi="Book Antiqua"/>
                <w:b/>
                <w:i/>
                <w:color w:val="C00000"/>
                <w:sz w:val="20"/>
                <w:szCs w:val="20"/>
              </w:rPr>
              <w:t>, soit 750 euros au maximum</w:t>
            </w:r>
            <w:r>
              <w:rPr>
                <w:rFonts w:ascii="Book Antiqua" w:hAnsi="Book Antiqua"/>
                <w:b/>
                <w:i/>
                <w:color w:val="C00000"/>
                <w:sz w:val="20"/>
                <w:szCs w:val="20"/>
              </w:rPr>
              <w:t xml:space="preserve"> par support</w:t>
            </w:r>
            <w:r w:rsidR="00F40C30" w:rsidRPr="00F40C30">
              <w:rPr>
                <w:rFonts w:ascii="Book Antiqua" w:hAnsi="Book Antiqua"/>
                <w:b/>
                <w:i/>
                <w:color w:val="C00000"/>
                <w:sz w:val="20"/>
                <w:szCs w:val="20"/>
              </w:rPr>
              <w:t xml:space="preserve">) </w:t>
            </w:r>
            <w:r w:rsidR="00BA61BD" w:rsidRPr="00BA61BD">
              <w:rPr>
                <w:rFonts w:ascii="Book Antiqua" w:hAnsi="Book Antiqua"/>
                <w:b/>
                <w:color w:val="C00000"/>
                <w:sz w:val="20"/>
                <w:szCs w:val="20"/>
              </w:rPr>
              <w:t>applicables en c</w:t>
            </w:r>
            <w:r w:rsidR="00F40C30">
              <w:rPr>
                <w:rFonts w:ascii="Book Antiqua" w:hAnsi="Book Antiqua"/>
                <w:b/>
                <w:color w:val="C00000"/>
                <w:sz w:val="20"/>
                <w:szCs w:val="20"/>
              </w:rPr>
              <w:t xml:space="preserve">as de manquement des redevables </w:t>
            </w:r>
            <w:r w:rsidR="00F40C30" w:rsidRPr="00F40C30">
              <w:rPr>
                <w:rFonts w:ascii="Book Antiqua" w:hAnsi="Book Antiqua"/>
                <w:b/>
                <w:i/>
                <w:color w:val="C00000"/>
                <w:sz w:val="20"/>
                <w:szCs w:val="20"/>
              </w:rPr>
              <w:t>(défaut de déclaration ou déclaration inexacte ou incomplète).</w:t>
            </w:r>
          </w:p>
          <w:p w:rsidR="00342FAD" w:rsidRPr="00342FAD" w:rsidRDefault="00342FAD" w:rsidP="005E6B19">
            <w:pPr>
              <w:tabs>
                <w:tab w:val="left" w:pos="284"/>
              </w:tabs>
              <w:ind w:left="284" w:hanging="284"/>
              <w:rPr>
                <w:rFonts w:ascii="Book Antiqua" w:hAnsi="Book Antiqua"/>
                <w:b/>
                <w:i/>
                <w:color w:val="C00000"/>
                <w:sz w:val="8"/>
                <w:szCs w:val="8"/>
              </w:rPr>
            </w:pPr>
          </w:p>
          <w:p w:rsidR="00342FAD" w:rsidRPr="00ED1A9E" w:rsidRDefault="004A1C22" w:rsidP="004A1C22">
            <w:pPr>
              <w:tabs>
                <w:tab w:val="left" w:pos="284"/>
              </w:tabs>
              <w:rPr>
                <w:rFonts w:ascii="Book Antiqua" w:hAnsi="Book Antiqua"/>
                <w:b/>
                <w:color w:val="C00000"/>
                <w:sz w:val="20"/>
                <w:szCs w:val="20"/>
              </w:rPr>
            </w:pPr>
            <w:r w:rsidRPr="00ED1A9E">
              <w:rPr>
                <w:rFonts w:ascii="Book Antiqua" w:hAnsi="Book Antiqua"/>
                <w:b/>
                <w:color w:val="C00000"/>
                <w:sz w:val="20"/>
                <w:szCs w:val="20"/>
              </w:rPr>
              <w:t>Il est également précisé que la commune (ou l’EPCI)</w:t>
            </w:r>
            <w:r w:rsidR="00342FAD" w:rsidRPr="00ED1A9E">
              <w:rPr>
                <w:rFonts w:ascii="Book Antiqua" w:hAnsi="Book Antiqua"/>
                <w:b/>
                <w:color w:val="C00000"/>
                <w:sz w:val="20"/>
                <w:szCs w:val="20"/>
              </w:rPr>
              <w:t xml:space="preserve"> met à la disposition des exploitants de supports publicitaires les f</w:t>
            </w:r>
            <w:r w:rsidR="00ED1A9E">
              <w:rPr>
                <w:rFonts w:ascii="Book Antiqua" w:hAnsi="Book Antiqua"/>
                <w:b/>
                <w:color w:val="C00000"/>
                <w:sz w:val="20"/>
                <w:szCs w:val="20"/>
              </w:rPr>
              <w:t xml:space="preserve">ormulaires pour la déclaration </w:t>
            </w:r>
            <w:r w:rsidR="00342FAD" w:rsidRPr="00ED1A9E">
              <w:rPr>
                <w:rFonts w:ascii="Book Antiqua" w:hAnsi="Book Antiqua"/>
                <w:b/>
                <w:color w:val="C00000"/>
                <w:sz w:val="20"/>
                <w:szCs w:val="20"/>
              </w:rPr>
              <w:t>de ces supports, conformes aux modèles fixés par arrêté interministériel.</w:t>
            </w:r>
          </w:p>
          <w:p w:rsidR="00342FAD" w:rsidRPr="00342FAD" w:rsidRDefault="00342FAD" w:rsidP="004A1C22">
            <w:pPr>
              <w:tabs>
                <w:tab w:val="left" w:pos="284"/>
              </w:tabs>
              <w:rPr>
                <w:rFonts w:ascii="Book Antiqua" w:hAnsi="Book Antiqua"/>
                <w:b/>
                <w:sz w:val="4"/>
                <w:szCs w:val="4"/>
              </w:rPr>
            </w:pPr>
          </w:p>
          <w:p w:rsidR="00ED1A9E" w:rsidRDefault="00342FAD" w:rsidP="00342FAD">
            <w:pPr>
              <w:numPr>
                <w:ilvl w:val="0"/>
                <w:numId w:val="16"/>
              </w:numPr>
              <w:tabs>
                <w:tab w:val="left" w:pos="284"/>
                <w:tab w:val="left" w:pos="426"/>
              </w:tabs>
              <w:ind w:left="0" w:right="28" w:firstLine="0"/>
              <w:contextualSpacing/>
              <w:rPr>
                <w:rFonts w:ascii="Book Antiqua" w:hAnsi="Book Antiqua"/>
                <w:i/>
                <w:sz w:val="20"/>
                <w:szCs w:val="20"/>
              </w:rPr>
            </w:pPr>
            <w:r>
              <w:rPr>
                <w:rFonts w:ascii="Book Antiqua" w:hAnsi="Book Antiqua"/>
                <w:b/>
                <w:sz w:val="20"/>
                <w:szCs w:val="20"/>
              </w:rPr>
              <w:t xml:space="preserve"> </w:t>
            </w:r>
            <w:r w:rsidRPr="00342FAD">
              <w:rPr>
                <w:rFonts w:ascii="Book Antiqua" w:hAnsi="Book Antiqua"/>
                <w:i/>
                <w:sz w:val="20"/>
                <w:szCs w:val="20"/>
              </w:rPr>
              <w:t>Mal</w:t>
            </w:r>
            <w:r>
              <w:rPr>
                <w:rFonts w:ascii="Book Antiqua" w:hAnsi="Book Antiqua"/>
                <w:i/>
                <w:sz w:val="20"/>
                <w:szCs w:val="20"/>
              </w:rPr>
              <w:t xml:space="preserve">heureusement, cet </w:t>
            </w:r>
            <w:r w:rsidRPr="00ED1A9E">
              <w:rPr>
                <w:rFonts w:ascii="Book Antiqua" w:hAnsi="Book Antiqua"/>
                <w:i/>
                <w:sz w:val="20"/>
                <w:szCs w:val="20"/>
              </w:rPr>
              <w:t>arrêté</w:t>
            </w:r>
            <w:r w:rsidR="00ED1A9E" w:rsidRPr="00ED1A9E">
              <w:rPr>
                <w:rFonts w:ascii="Book Antiqua" w:hAnsi="Book Antiqua"/>
                <w:sz w:val="20"/>
                <w:szCs w:val="20"/>
              </w:rPr>
              <w:t xml:space="preserve"> </w:t>
            </w:r>
            <w:r w:rsidR="00ED1A9E" w:rsidRPr="00ED1A9E">
              <w:rPr>
                <w:rFonts w:ascii="Book Antiqua" w:hAnsi="Book Antiqua"/>
                <w:i/>
                <w:sz w:val="20"/>
                <w:szCs w:val="20"/>
              </w:rPr>
              <w:t>promis par la ministre du budget</w:t>
            </w:r>
            <w:r w:rsidR="00ED1A9E">
              <w:rPr>
                <w:rFonts w:ascii="Book Antiqua" w:hAnsi="Book Antiqua"/>
                <w:i/>
                <w:sz w:val="20"/>
                <w:szCs w:val="20"/>
              </w:rPr>
              <w:t xml:space="preserve">, lors des débats sur la </w:t>
            </w:r>
            <w:r w:rsidR="006058D1">
              <w:rPr>
                <w:rFonts w:ascii="Book Antiqua" w:hAnsi="Book Antiqua"/>
                <w:i/>
                <w:sz w:val="20"/>
                <w:szCs w:val="20"/>
              </w:rPr>
              <w:t>4</w:t>
            </w:r>
            <w:r w:rsidR="006058D1" w:rsidRPr="006058D1">
              <w:rPr>
                <w:rFonts w:ascii="Book Antiqua" w:hAnsi="Book Antiqua"/>
                <w:i/>
                <w:sz w:val="20"/>
                <w:szCs w:val="20"/>
                <w:vertAlign w:val="superscript"/>
              </w:rPr>
              <w:t>ème</w:t>
            </w:r>
            <w:r w:rsidR="006058D1">
              <w:rPr>
                <w:rFonts w:ascii="Book Antiqua" w:hAnsi="Book Antiqua"/>
                <w:i/>
                <w:sz w:val="20"/>
                <w:szCs w:val="20"/>
              </w:rPr>
              <w:t xml:space="preserve"> </w:t>
            </w:r>
            <w:r w:rsidR="00ED1A9E">
              <w:rPr>
                <w:rFonts w:ascii="Book Antiqua" w:hAnsi="Book Antiqua"/>
                <w:i/>
                <w:sz w:val="20"/>
                <w:szCs w:val="20"/>
              </w:rPr>
              <w:t>LFR 2011,</w:t>
            </w:r>
            <w:r w:rsidR="00ED1A9E" w:rsidRPr="00ED1A9E">
              <w:rPr>
                <w:rFonts w:ascii="Book Antiqua" w:hAnsi="Book Antiqua"/>
                <w:i/>
                <w:sz w:val="20"/>
                <w:szCs w:val="20"/>
              </w:rPr>
              <w:t xml:space="preserve"> pour le début de l’année 2012</w:t>
            </w:r>
            <w:r w:rsidR="00ED1A9E">
              <w:rPr>
                <w:rFonts w:ascii="Book Antiqua" w:hAnsi="Book Antiqua"/>
                <w:i/>
                <w:sz w:val="20"/>
                <w:szCs w:val="20"/>
              </w:rPr>
              <w:t>,</w:t>
            </w:r>
            <w:r w:rsidRPr="00ED1A9E">
              <w:rPr>
                <w:rFonts w:ascii="Book Antiqua" w:hAnsi="Book Antiqua"/>
                <w:i/>
                <w:sz w:val="20"/>
                <w:szCs w:val="20"/>
              </w:rPr>
              <w:t xml:space="preserve"> n’est</w:t>
            </w:r>
            <w:r w:rsidR="00ED1A9E">
              <w:rPr>
                <w:rFonts w:ascii="Book Antiqua" w:hAnsi="Book Antiqua"/>
                <w:i/>
                <w:sz w:val="20"/>
                <w:szCs w:val="20"/>
              </w:rPr>
              <w:t>, au 15</w:t>
            </w:r>
            <w:r w:rsidR="00B670A6">
              <w:rPr>
                <w:rFonts w:ascii="Book Antiqua" w:hAnsi="Book Antiqua"/>
                <w:i/>
                <w:sz w:val="20"/>
                <w:szCs w:val="20"/>
              </w:rPr>
              <w:t xml:space="preserve"> </w:t>
            </w:r>
            <w:r w:rsidR="00ED1A9E">
              <w:rPr>
                <w:rFonts w:ascii="Book Antiqua" w:hAnsi="Book Antiqua"/>
                <w:i/>
                <w:sz w:val="20"/>
                <w:szCs w:val="20"/>
              </w:rPr>
              <w:t>mars</w:t>
            </w:r>
            <w:r>
              <w:rPr>
                <w:rFonts w:ascii="Book Antiqua" w:hAnsi="Book Antiqua"/>
                <w:i/>
                <w:sz w:val="20"/>
                <w:szCs w:val="20"/>
              </w:rPr>
              <w:t xml:space="preserve"> </w:t>
            </w:r>
            <w:r w:rsidR="006058D1">
              <w:rPr>
                <w:rFonts w:ascii="Book Antiqua" w:hAnsi="Book Antiqua"/>
                <w:i/>
                <w:sz w:val="20"/>
                <w:szCs w:val="20"/>
              </w:rPr>
              <w:t xml:space="preserve">2013 </w:t>
            </w:r>
            <w:r>
              <w:rPr>
                <w:rFonts w:ascii="Book Antiqua" w:hAnsi="Book Antiqua"/>
                <w:i/>
                <w:sz w:val="20"/>
                <w:szCs w:val="20"/>
              </w:rPr>
              <w:t>pas encore paru</w:t>
            </w:r>
            <w:r w:rsidR="00ED1A9E">
              <w:rPr>
                <w:rFonts w:ascii="Book Antiqua" w:hAnsi="Book Antiqua"/>
                <w:i/>
                <w:sz w:val="20"/>
                <w:szCs w:val="20"/>
              </w:rPr>
              <w:t>, alors que les déclarations annuelles doivent être effectuées avant le 1</w:t>
            </w:r>
            <w:r w:rsidR="00ED1A9E" w:rsidRPr="00ED1A9E">
              <w:rPr>
                <w:rFonts w:ascii="Book Antiqua" w:hAnsi="Book Antiqua"/>
                <w:i/>
                <w:sz w:val="20"/>
                <w:szCs w:val="20"/>
                <w:vertAlign w:val="superscript"/>
              </w:rPr>
              <w:t>er</w:t>
            </w:r>
            <w:r w:rsidR="00ED1A9E">
              <w:rPr>
                <w:rFonts w:ascii="Book Antiqua" w:hAnsi="Book Antiqua"/>
                <w:i/>
                <w:sz w:val="20"/>
                <w:szCs w:val="20"/>
              </w:rPr>
              <w:t xml:space="preserve"> mars (pour un recouvrement à compter du 1</w:t>
            </w:r>
            <w:r w:rsidR="00ED1A9E" w:rsidRPr="00ED1A9E">
              <w:rPr>
                <w:rFonts w:ascii="Book Antiqua" w:hAnsi="Book Antiqua"/>
                <w:i/>
                <w:sz w:val="20"/>
                <w:szCs w:val="20"/>
                <w:vertAlign w:val="superscript"/>
              </w:rPr>
              <w:t>er</w:t>
            </w:r>
            <w:r w:rsidR="00ED1A9E">
              <w:rPr>
                <w:rFonts w:ascii="Book Antiqua" w:hAnsi="Book Antiqua"/>
                <w:i/>
                <w:sz w:val="20"/>
                <w:szCs w:val="20"/>
              </w:rPr>
              <w:t xml:space="preserve"> septembre).</w:t>
            </w:r>
          </w:p>
          <w:p w:rsidR="00ED1A9E" w:rsidRPr="00ED1A9E" w:rsidRDefault="00ED1A9E" w:rsidP="00ED1A9E">
            <w:pPr>
              <w:tabs>
                <w:tab w:val="left" w:pos="284"/>
                <w:tab w:val="left" w:pos="426"/>
              </w:tabs>
              <w:ind w:right="28"/>
              <w:contextualSpacing/>
              <w:rPr>
                <w:rFonts w:ascii="Book Antiqua" w:hAnsi="Book Antiqua"/>
                <w:i/>
                <w:sz w:val="4"/>
                <w:szCs w:val="4"/>
              </w:rPr>
            </w:pPr>
          </w:p>
          <w:p w:rsidR="004A1C22" w:rsidRPr="00342FAD" w:rsidRDefault="00342FAD" w:rsidP="00ED1A9E">
            <w:pPr>
              <w:tabs>
                <w:tab w:val="left" w:pos="284"/>
                <w:tab w:val="left" w:pos="426"/>
              </w:tabs>
              <w:ind w:right="28"/>
              <w:contextualSpacing/>
              <w:rPr>
                <w:rFonts w:ascii="Book Antiqua" w:hAnsi="Book Antiqua"/>
                <w:i/>
                <w:sz w:val="20"/>
                <w:szCs w:val="20"/>
              </w:rPr>
            </w:pPr>
            <w:r>
              <w:rPr>
                <w:rFonts w:ascii="Book Antiqua" w:hAnsi="Book Antiqua"/>
                <w:i/>
                <w:sz w:val="20"/>
                <w:szCs w:val="20"/>
              </w:rPr>
              <w:t>Néanmoins les projets de ces déclarations sont présentés (sous réserve de</w:t>
            </w:r>
            <w:r w:rsidR="00035314">
              <w:rPr>
                <w:rFonts w:ascii="Book Antiqua" w:hAnsi="Book Antiqua"/>
                <w:i/>
                <w:sz w:val="20"/>
                <w:szCs w:val="20"/>
              </w:rPr>
              <w:t xml:space="preserve"> modifications avant</w:t>
            </w:r>
            <w:r>
              <w:rPr>
                <w:rFonts w:ascii="Book Antiqua" w:hAnsi="Book Antiqua"/>
                <w:i/>
                <w:sz w:val="20"/>
                <w:szCs w:val="20"/>
              </w:rPr>
              <w:t xml:space="preserve"> leur parution) à la fin de la présente note, ainsi que la notice qui devrait les accompagner</w:t>
            </w:r>
            <w:r w:rsidR="00684183">
              <w:rPr>
                <w:rFonts w:ascii="Book Antiqua" w:hAnsi="Book Antiqua"/>
                <w:i/>
                <w:sz w:val="20"/>
                <w:szCs w:val="20"/>
              </w:rPr>
              <w:t xml:space="preserve"> (annexe 3).</w:t>
            </w:r>
          </w:p>
          <w:p w:rsidR="00960D0D" w:rsidRPr="00F439AB" w:rsidRDefault="00960D0D" w:rsidP="00F40C30">
            <w:pPr>
              <w:pStyle w:val="NormalWeb"/>
              <w:tabs>
                <w:tab w:val="left" w:pos="426"/>
              </w:tabs>
              <w:spacing w:before="0" w:beforeAutospacing="0" w:after="0" w:afterAutospacing="0"/>
              <w:rPr>
                <w:rFonts w:ascii="Book Antiqua" w:hAnsi="Book Antiqua"/>
                <w:b/>
                <w:sz w:val="12"/>
                <w:szCs w:val="12"/>
                <w:highlight w:val="yellow"/>
              </w:rPr>
            </w:pPr>
          </w:p>
          <w:p w:rsidR="00960D0D" w:rsidRPr="00423E9E" w:rsidRDefault="00960D0D" w:rsidP="00F439AB">
            <w:pPr>
              <w:numPr>
                <w:ilvl w:val="0"/>
                <w:numId w:val="15"/>
              </w:numPr>
              <w:rPr>
                <w:rFonts w:ascii="Book Antiqua" w:hAnsi="Book Antiqua"/>
                <w:b/>
                <w:sz w:val="20"/>
                <w:szCs w:val="20"/>
              </w:rPr>
            </w:pPr>
            <w:r w:rsidRPr="00423E9E">
              <w:rPr>
                <w:rFonts w:ascii="Book Antiqua" w:hAnsi="Book Antiqua"/>
                <w:b/>
                <w:sz w:val="20"/>
                <w:szCs w:val="20"/>
              </w:rPr>
              <w:t xml:space="preserve">Les élus communaux et intercommunaux </w:t>
            </w:r>
            <w:r w:rsidR="00ED1A9E">
              <w:rPr>
                <w:rFonts w:ascii="Book Antiqua" w:hAnsi="Book Antiqua"/>
                <w:b/>
                <w:sz w:val="20"/>
                <w:szCs w:val="20"/>
              </w:rPr>
              <w:t xml:space="preserve">et leurs services </w:t>
            </w:r>
            <w:r w:rsidRPr="00423E9E">
              <w:rPr>
                <w:rFonts w:ascii="Book Antiqua" w:hAnsi="Book Antiqua"/>
                <w:b/>
                <w:sz w:val="20"/>
                <w:szCs w:val="20"/>
              </w:rPr>
              <w:t>disposent ainsi</w:t>
            </w:r>
            <w:r w:rsidR="007319CF" w:rsidRPr="00423E9E">
              <w:rPr>
                <w:rFonts w:ascii="Book Antiqua" w:hAnsi="Book Antiqua"/>
                <w:b/>
                <w:sz w:val="20"/>
                <w:szCs w:val="20"/>
              </w:rPr>
              <w:t xml:space="preserve"> de </w:t>
            </w:r>
            <w:r w:rsidR="00ED1A9E">
              <w:rPr>
                <w:rFonts w:ascii="Book Antiqua" w:hAnsi="Book Antiqua"/>
                <w:b/>
                <w:sz w:val="20"/>
                <w:szCs w:val="20"/>
              </w:rPr>
              <w:t>(presque) tous les</w:t>
            </w:r>
            <w:r w:rsidR="007319CF" w:rsidRPr="00423E9E">
              <w:rPr>
                <w:rFonts w:ascii="Book Antiqua" w:hAnsi="Book Antiqua"/>
                <w:b/>
                <w:sz w:val="20"/>
                <w:szCs w:val="20"/>
              </w:rPr>
              <w:t xml:space="preserve"> outils nécessaires à une application de la TLPE plus sereine et homogène sur l’ensemble du territoire. </w:t>
            </w:r>
          </w:p>
          <w:p w:rsidR="00960D0D" w:rsidRPr="00423E9E" w:rsidRDefault="00960D0D" w:rsidP="00F40C30">
            <w:pPr>
              <w:pStyle w:val="NormalWeb"/>
              <w:tabs>
                <w:tab w:val="left" w:pos="426"/>
              </w:tabs>
              <w:spacing w:before="0" w:beforeAutospacing="0" w:after="0" w:afterAutospacing="0"/>
              <w:rPr>
                <w:rFonts w:ascii="Book Antiqua" w:hAnsi="Book Antiqua"/>
                <w:b/>
                <w:sz w:val="8"/>
                <w:szCs w:val="8"/>
              </w:rPr>
            </w:pPr>
          </w:p>
          <w:p w:rsidR="007319CF" w:rsidRDefault="007319CF" w:rsidP="00F40C30">
            <w:pPr>
              <w:pStyle w:val="NormalWeb"/>
              <w:tabs>
                <w:tab w:val="left" w:pos="426"/>
              </w:tabs>
              <w:spacing w:before="0" w:beforeAutospacing="0" w:after="0" w:afterAutospacing="0"/>
              <w:rPr>
                <w:rFonts w:ascii="Book Antiqua" w:hAnsi="Book Antiqua"/>
                <w:b/>
                <w:sz w:val="20"/>
                <w:szCs w:val="20"/>
              </w:rPr>
            </w:pPr>
            <w:r w:rsidRPr="00423E9E">
              <w:rPr>
                <w:rFonts w:ascii="Book Antiqua" w:hAnsi="Book Antiqua"/>
                <w:b/>
                <w:sz w:val="20"/>
                <w:szCs w:val="20"/>
              </w:rPr>
              <w:t>En tout état de cause, la taxation d’office, en cas de mauvaise volonté du redevable, repose désormais sur une base légal</w:t>
            </w:r>
            <w:r w:rsidR="00047465" w:rsidRPr="00423E9E">
              <w:rPr>
                <w:rFonts w:ascii="Book Antiqua" w:hAnsi="Book Antiqua"/>
                <w:b/>
                <w:sz w:val="20"/>
                <w:szCs w:val="20"/>
              </w:rPr>
              <w:t>e</w:t>
            </w:r>
            <w:r w:rsidR="00B670A6">
              <w:rPr>
                <w:rFonts w:ascii="Book Antiqua" w:hAnsi="Book Antiqua"/>
                <w:b/>
                <w:sz w:val="20"/>
                <w:szCs w:val="20"/>
              </w:rPr>
              <w:t xml:space="preserve"> et réglementaire…</w:t>
            </w:r>
          </w:p>
          <w:p w:rsidR="00B70A41" w:rsidRPr="00B70A41" w:rsidRDefault="00B70A41" w:rsidP="00F40C30">
            <w:pPr>
              <w:pStyle w:val="NormalWeb"/>
              <w:tabs>
                <w:tab w:val="left" w:pos="426"/>
              </w:tabs>
              <w:spacing w:before="0" w:beforeAutospacing="0" w:after="0" w:afterAutospacing="0"/>
              <w:rPr>
                <w:rFonts w:ascii="Book Antiqua" w:hAnsi="Book Antiqua"/>
                <w:b/>
                <w:sz w:val="12"/>
                <w:szCs w:val="12"/>
              </w:rPr>
            </w:pPr>
          </w:p>
          <w:p w:rsidR="00B70A41" w:rsidRDefault="00B70A41" w:rsidP="00B70A41">
            <w:pPr>
              <w:numPr>
                <w:ilvl w:val="0"/>
                <w:numId w:val="15"/>
              </w:numPr>
              <w:rPr>
                <w:rFonts w:ascii="Book Antiqua" w:hAnsi="Book Antiqua"/>
                <w:b/>
                <w:sz w:val="20"/>
                <w:szCs w:val="20"/>
              </w:rPr>
            </w:pPr>
            <w:r w:rsidRPr="00B70A41">
              <w:rPr>
                <w:rFonts w:ascii="Book Antiqua" w:hAnsi="Book Antiqua"/>
                <w:b/>
                <w:sz w:val="20"/>
                <w:szCs w:val="20"/>
              </w:rPr>
              <w:t>L’arrêté ministériel NOR : INTB1313349A du 10 juin 2013, paru au journal officiel</w:t>
            </w:r>
            <w:r>
              <w:rPr>
                <w:rFonts w:ascii="Book Antiqua" w:hAnsi="Book Antiqua"/>
                <w:b/>
                <w:sz w:val="20"/>
                <w:szCs w:val="20"/>
              </w:rPr>
              <w:t xml:space="preserve"> du 13 juin 2013, fixe les</w:t>
            </w:r>
            <w:r w:rsidRPr="00B70A41">
              <w:rPr>
                <w:rFonts w:ascii="Book Antiqua" w:hAnsi="Book Antiqua"/>
                <w:b/>
                <w:sz w:val="20"/>
                <w:szCs w:val="20"/>
              </w:rPr>
              <w:t xml:space="preserve"> tarifs maximaux</w:t>
            </w:r>
            <w:r>
              <w:rPr>
                <w:rFonts w:ascii="Book Antiqua" w:hAnsi="Book Antiqua"/>
                <w:b/>
                <w:sz w:val="20"/>
                <w:szCs w:val="20"/>
              </w:rPr>
              <w:t xml:space="preserve"> de la TLPE applicables en 2014. Ceux-ci sont en augmentation de + 1,20 % par rapport à ceux fixés dans le texte initial (loi n° 2008-776 du 4 août 2008).</w:t>
            </w:r>
          </w:p>
          <w:p w:rsidR="00786E08" w:rsidRDefault="00786E08" w:rsidP="00786E08">
            <w:pPr>
              <w:rPr>
                <w:rFonts w:ascii="Book Antiqua" w:hAnsi="Book Antiqua"/>
                <w:b/>
                <w:sz w:val="20"/>
                <w:szCs w:val="20"/>
              </w:rPr>
            </w:pPr>
          </w:p>
          <w:tbl>
            <w:tblPr>
              <w:tblStyle w:val="Grilledutableau"/>
              <w:tblW w:w="0" w:type="auto"/>
              <w:shd w:val="clear" w:color="auto" w:fill="D9D9D9" w:themeFill="background1" w:themeFillShade="D9"/>
              <w:tblLook w:val="04A0" w:firstRow="1" w:lastRow="0" w:firstColumn="1" w:lastColumn="0" w:noHBand="0" w:noVBand="1"/>
            </w:tblPr>
            <w:tblGrid>
              <w:gridCol w:w="9996"/>
            </w:tblGrid>
            <w:tr w:rsidR="00786E08" w:rsidTr="00A91C86">
              <w:trPr>
                <w:trHeight w:val="1863"/>
              </w:trPr>
              <w:tc>
                <w:tcPr>
                  <w:tcW w:w="10146" w:type="dxa"/>
                  <w:shd w:val="clear" w:color="auto" w:fill="D9D9D9" w:themeFill="background1" w:themeFillShade="D9"/>
                  <w:vAlign w:val="center"/>
                </w:tcPr>
                <w:p w:rsidR="00786E08" w:rsidRPr="009B625F" w:rsidRDefault="00786E08" w:rsidP="00A91C86">
                  <w:pPr>
                    <w:ind w:left="6"/>
                    <w:rPr>
                      <w:rFonts w:ascii="Book Antiqua" w:hAnsi="Book Antiqua"/>
                      <w:b/>
                    </w:rPr>
                  </w:pPr>
                  <w:r>
                    <w:rPr>
                      <w:rFonts w:ascii="Book Antiqua" w:hAnsi="Book Antiqua"/>
                      <w:b/>
                    </w:rPr>
                    <w:t xml:space="preserve">La </w:t>
                  </w:r>
                  <w:r w:rsidRPr="009B625F">
                    <w:rPr>
                      <w:rFonts w:ascii="Book Antiqua" w:hAnsi="Book Antiqua"/>
                      <w:b/>
                    </w:rPr>
                    <w:t>DGCL conseille vivement aux collectivités qui souhaitent appliquer en 2014 les nouveaux tarifs maximaux de se prononcer par une délibération, à prendre avant le 1</w:t>
                  </w:r>
                  <w:r w:rsidRPr="009B625F">
                    <w:rPr>
                      <w:rFonts w:ascii="Book Antiqua" w:hAnsi="Book Antiqua"/>
                      <w:b/>
                      <w:vertAlign w:val="superscript"/>
                    </w:rPr>
                    <w:t>er</w:t>
                  </w:r>
                  <w:r w:rsidRPr="009B625F">
                    <w:rPr>
                      <w:rFonts w:ascii="Book Antiqua" w:hAnsi="Book Antiqua"/>
                      <w:b/>
                    </w:rPr>
                    <w:t xml:space="preserve"> juillet 2013.</w:t>
                  </w:r>
                </w:p>
                <w:p w:rsidR="00786E08" w:rsidRPr="009B625F" w:rsidRDefault="00786E08" w:rsidP="00786E08">
                  <w:pPr>
                    <w:pStyle w:val="Paragraphedeliste"/>
                    <w:numPr>
                      <w:ilvl w:val="0"/>
                      <w:numId w:val="36"/>
                    </w:numPr>
                    <w:tabs>
                      <w:tab w:val="left" w:pos="426"/>
                    </w:tabs>
                    <w:ind w:left="0" w:firstLine="0"/>
                    <w:rPr>
                      <w:rFonts w:ascii="Book Antiqua" w:hAnsi="Book Antiqua"/>
                      <w:i/>
                    </w:rPr>
                  </w:pPr>
                  <w:r w:rsidRPr="009B625F">
                    <w:rPr>
                      <w:rFonts w:ascii="Book Antiqua" w:hAnsi="Book Antiqua"/>
                      <w:i/>
                    </w:rPr>
                    <w:t>Si cette délibération apparaît utile, notamment pour que les redevables concernés soient informés précisément, elle ne semble toutefois pas juridiquement justifiée pour les collectivités qui ont pris la précaution d’asseoir leurs tarifs sur les tarifs maximaux applicables.</w:t>
                  </w:r>
                </w:p>
                <w:p w:rsidR="00786E08" w:rsidRDefault="00786E08" w:rsidP="00A91C86">
                  <w:pPr>
                    <w:ind w:left="6"/>
                    <w:rPr>
                      <w:i/>
                      <w:sz w:val="12"/>
                      <w:szCs w:val="12"/>
                    </w:rPr>
                  </w:pPr>
                  <w:r w:rsidRPr="009B625F">
                    <w:rPr>
                      <w:rFonts w:ascii="Book Antiqua" w:hAnsi="Book Antiqua"/>
                      <w:i/>
                    </w:rPr>
                    <w:t>La circulaire interministérielle relative à l’application de la TLPE, tant attendue par les collectivités concernées, devrait préciser ce point, mais elle ne paraîtra malheureusement que dans le courant du 2</w:t>
                  </w:r>
                  <w:r w:rsidRPr="009B625F">
                    <w:rPr>
                      <w:rFonts w:ascii="Book Antiqua" w:hAnsi="Book Antiqua"/>
                      <w:i/>
                      <w:vertAlign w:val="superscript"/>
                    </w:rPr>
                    <w:t>ème</w:t>
                  </w:r>
                  <w:r w:rsidRPr="009B625F">
                    <w:rPr>
                      <w:rFonts w:ascii="Book Antiqua" w:hAnsi="Book Antiqua"/>
                      <w:i/>
                    </w:rPr>
                    <w:t xml:space="preserve">  semestre 2013</w:t>
                  </w:r>
                  <w:r>
                    <w:rPr>
                      <w:rFonts w:ascii="Book Antiqua" w:hAnsi="Book Antiqua"/>
                      <w:i/>
                    </w:rPr>
                    <w:t>…</w:t>
                  </w:r>
                </w:p>
              </w:tc>
            </w:tr>
          </w:tbl>
          <w:p w:rsidR="00B70A41" w:rsidRDefault="00B70A41" w:rsidP="00F40C30">
            <w:pPr>
              <w:pStyle w:val="NormalWeb"/>
              <w:tabs>
                <w:tab w:val="left" w:pos="426"/>
              </w:tabs>
              <w:spacing w:before="0" w:beforeAutospacing="0" w:after="0" w:afterAutospacing="0"/>
              <w:rPr>
                <w:rFonts w:ascii="Book Antiqua" w:hAnsi="Book Antiqua"/>
                <w:b/>
                <w:sz w:val="20"/>
                <w:szCs w:val="20"/>
              </w:rPr>
            </w:pPr>
          </w:p>
          <w:p w:rsidR="00A40268" w:rsidRPr="005E21A1" w:rsidRDefault="00A40268" w:rsidP="007319CF">
            <w:pPr>
              <w:pStyle w:val="NormalWeb"/>
              <w:tabs>
                <w:tab w:val="left" w:pos="426"/>
              </w:tabs>
              <w:spacing w:before="0" w:beforeAutospacing="0" w:after="0" w:afterAutospacing="0"/>
              <w:rPr>
                <w:rFonts w:ascii="Book Antiqua" w:hAnsi="Book Antiqua"/>
                <w:b/>
                <w:sz w:val="4"/>
                <w:szCs w:val="4"/>
              </w:rPr>
            </w:pPr>
            <w:bookmarkStart w:id="0" w:name="_GoBack"/>
            <w:bookmarkEnd w:id="0"/>
          </w:p>
        </w:tc>
      </w:tr>
    </w:tbl>
    <w:p w:rsidR="00CE4484" w:rsidRDefault="00CE4484"/>
    <w:p w:rsidR="00AC2D84" w:rsidRDefault="00AC2D84">
      <w:r>
        <w:br w:type="page"/>
      </w:r>
    </w:p>
    <w:p w:rsidR="00BC4CFD" w:rsidRDefault="00BC4CFD" w:rsidP="00D40F7C">
      <w:pPr>
        <w:jc w:val="both"/>
      </w:pPr>
    </w:p>
    <w:p w:rsidR="00CE4484" w:rsidRDefault="004174C4" w:rsidP="008E1BE4">
      <w:pPr>
        <w:jc w:val="center"/>
        <w:rPr>
          <w:b/>
          <w:sz w:val="28"/>
          <w:szCs w:val="28"/>
        </w:rPr>
      </w:pPr>
      <w:r w:rsidRPr="007319CF">
        <w:rPr>
          <w:b/>
          <w:sz w:val="28"/>
          <w:szCs w:val="28"/>
        </w:rPr>
        <w:t>SOMMAIRE</w:t>
      </w:r>
    </w:p>
    <w:p w:rsidR="007319CF" w:rsidRPr="005A7B2E" w:rsidRDefault="007319CF" w:rsidP="008E1BE4">
      <w:pPr>
        <w:jc w:val="center"/>
        <w:rPr>
          <w:b/>
          <w:sz w:val="16"/>
          <w:szCs w:val="16"/>
        </w:rPr>
      </w:pPr>
    </w:p>
    <w:tbl>
      <w:tblPr>
        <w:tblStyle w:val="Grilledutableau"/>
        <w:tblW w:w="10490" w:type="dxa"/>
        <w:tblInd w:w="-176" w:type="dxa"/>
        <w:tblLook w:val="04A0" w:firstRow="1" w:lastRow="0" w:firstColumn="1" w:lastColumn="0" w:noHBand="0" w:noVBand="1"/>
      </w:tblPr>
      <w:tblGrid>
        <w:gridCol w:w="9923"/>
        <w:gridCol w:w="567"/>
      </w:tblGrid>
      <w:tr w:rsidR="007319CF" w:rsidRPr="007F5B89" w:rsidTr="00035BD0">
        <w:tc>
          <w:tcPr>
            <w:tcW w:w="9923" w:type="dxa"/>
            <w:shd w:val="pct20" w:color="auto" w:fill="auto"/>
            <w:vAlign w:val="center"/>
          </w:tcPr>
          <w:p w:rsidR="007319CF" w:rsidRPr="007F5B89" w:rsidRDefault="00521808" w:rsidP="007319CF">
            <w:pPr>
              <w:tabs>
                <w:tab w:val="right" w:pos="9781"/>
              </w:tabs>
              <w:rPr>
                <w:rFonts w:ascii="Book Antiqua" w:hAnsi="Book Antiqua"/>
                <w:b/>
                <w:caps/>
                <w:sz w:val="24"/>
                <w:szCs w:val="24"/>
              </w:rPr>
            </w:pPr>
            <w:r w:rsidRPr="007F5B89">
              <w:rPr>
                <w:rFonts w:ascii="Book Antiqua" w:hAnsi="Book Antiqua"/>
                <w:b/>
                <w:caps/>
                <w:sz w:val="24"/>
                <w:szCs w:val="24"/>
              </w:rPr>
              <w:t>LA PARTIE LEGISLATIVE DU CGCT RELATIVE A LA TLPE</w:t>
            </w:r>
          </w:p>
        </w:tc>
        <w:tc>
          <w:tcPr>
            <w:tcW w:w="567" w:type="dxa"/>
            <w:shd w:val="pct20" w:color="auto" w:fill="auto"/>
            <w:vAlign w:val="center"/>
          </w:tcPr>
          <w:p w:rsidR="007319CF" w:rsidRPr="007F5B89" w:rsidRDefault="00FD3FA8" w:rsidP="007319CF">
            <w:pPr>
              <w:tabs>
                <w:tab w:val="right" w:pos="9781"/>
              </w:tabs>
              <w:ind w:right="57" w:firstLine="34"/>
              <w:jc w:val="center"/>
              <w:rPr>
                <w:b/>
                <w:caps/>
                <w:sz w:val="24"/>
                <w:szCs w:val="24"/>
              </w:rPr>
            </w:pPr>
            <w:hyperlink w:anchor="p01" w:history="1">
              <w:r w:rsidR="000C5215" w:rsidRPr="00175643">
                <w:rPr>
                  <w:rStyle w:val="Lienhypertexte"/>
                  <w:b/>
                  <w:caps/>
                  <w:sz w:val="24"/>
                  <w:szCs w:val="24"/>
                </w:rPr>
                <w:t>5</w:t>
              </w:r>
            </w:hyperlink>
          </w:p>
        </w:tc>
      </w:tr>
      <w:tr w:rsidR="007F5B89" w:rsidRPr="00AA3E83" w:rsidTr="00462148">
        <w:tc>
          <w:tcPr>
            <w:tcW w:w="9923" w:type="dxa"/>
            <w:shd w:val="pct20" w:color="auto" w:fill="auto"/>
            <w:vAlign w:val="center"/>
          </w:tcPr>
          <w:p w:rsidR="007F5B89" w:rsidRPr="00896C25" w:rsidRDefault="007F5B89" w:rsidP="00462148">
            <w:pPr>
              <w:tabs>
                <w:tab w:val="right" w:pos="9781"/>
              </w:tabs>
              <w:rPr>
                <w:rFonts w:ascii="Book Antiqua" w:hAnsi="Book Antiqua"/>
                <w:b/>
                <w:caps/>
                <w:color w:val="0000FF"/>
                <w:sz w:val="18"/>
                <w:szCs w:val="18"/>
              </w:rPr>
            </w:pPr>
            <w:r w:rsidRPr="00896C25">
              <w:rPr>
                <w:rFonts w:ascii="Book Antiqua" w:hAnsi="Book Antiqua"/>
                <w:b/>
                <w:caps/>
                <w:color w:val="0000FF"/>
                <w:sz w:val="18"/>
                <w:szCs w:val="18"/>
              </w:rPr>
              <w:t>La position de la commission des finances du Sénat</w:t>
            </w:r>
            <w:r>
              <w:rPr>
                <w:rFonts w:ascii="Book Antiqua" w:hAnsi="Book Antiqua"/>
                <w:b/>
                <w:caps/>
                <w:color w:val="0000FF"/>
                <w:sz w:val="18"/>
                <w:szCs w:val="18"/>
              </w:rPr>
              <w:t xml:space="preserve"> lors du vote de la 4</w:t>
            </w:r>
            <w:r w:rsidRPr="007F5B89">
              <w:rPr>
                <w:rFonts w:ascii="Book Antiqua" w:hAnsi="Book Antiqua"/>
                <w:b/>
                <w:caps/>
                <w:color w:val="0000FF"/>
                <w:sz w:val="18"/>
                <w:szCs w:val="18"/>
                <w:vertAlign w:val="superscript"/>
              </w:rPr>
              <w:t>ème</w:t>
            </w:r>
            <w:r>
              <w:rPr>
                <w:rFonts w:ascii="Book Antiqua" w:hAnsi="Book Antiqua"/>
                <w:b/>
                <w:caps/>
                <w:color w:val="0000FF"/>
                <w:sz w:val="18"/>
                <w:szCs w:val="18"/>
              </w:rPr>
              <w:t xml:space="preserve"> lfr 2011</w:t>
            </w:r>
          </w:p>
        </w:tc>
        <w:tc>
          <w:tcPr>
            <w:tcW w:w="567" w:type="dxa"/>
            <w:shd w:val="pct20" w:color="auto" w:fill="auto"/>
            <w:vAlign w:val="center"/>
          </w:tcPr>
          <w:p w:rsidR="007F5B89" w:rsidRPr="00AA3E83" w:rsidRDefault="00FD3FA8" w:rsidP="00462148">
            <w:pPr>
              <w:tabs>
                <w:tab w:val="right" w:pos="9781"/>
              </w:tabs>
              <w:ind w:right="57" w:firstLine="34"/>
              <w:jc w:val="center"/>
              <w:rPr>
                <w:b/>
                <w:caps/>
                <w:color w:val="0000FF"/>
              </w:rPr>
            </w:pPr>
            <w:hyperlink w:anchor="p02" w:history="1">
              <w:r w:rsidR="000C5215" w:rsidRPr="00175643">
                <w:rPr>
                  <w:rStyle w:val="Lienhypertexte"/>
                  <w:b/>
                  <w:caps/>
                </w:rPr>
                <w:t>5</w:t>
              </w:r>
            </w:hyperlink>
          </w:p>
        </w:tc>
      </w:tr>
      <w:tr w:rsidR="007319CF" w:rsidRPr="00B77509" w:rsidTr="00035BD0">
        <w:tc>
          <w:tcPr>
            <w:tcW w:w="9923" w:type="dxa"/>
            <w:vAlign w:val="center"/>
          </w:tcPr>
          <w:p w:rsidR="007319CF" w:rsidRPr="00B77509" w:rsidRDefault="007319CF" w:rsidP="007319CF">
            <w:pPr>
              <w:rPr>
                <w:rFonts w:ascii="Book Antiqua" w:hAnsi="Book Antiqua"/>
                <w:sz w:val="20"/>
                <w:szCs w:val="20"/>
              </w:rPr>
            </w:pPr>
            <w:r w:rsidRPr="00B77509">
              <w:rPr>
                <w:rFonts w:ascii="Book Antiqua" w:hAnsi="Book Antiqua"/>
                <w:b/>
                <w:bCs/>
                <w:iCs/>
                <w:color w:val="0000FF"/>
                <w:sz w:val="20"/>
                <w:szCs w:val="20"/>
              </w:rPr>
              <w:t>La réforme instaurée par la loi de modernisation de l'économie du 4 août 2008</w:t>
            </w:r>
          </w:p>
        </w:tc>
        <w:tc>
          <w:tcPr>
            <w:tcW w:w="567" w:type="dxa"/>
            <w:vAlign w:val="center"/>
          </w:tcPr>
          <w:p w:rsidR="007319CF" w:rsidRPr="00B77509" w:rsidRDefault="00FD3FA8" w:rsidP="007319CF">
            <w:pPr>
              <w:tabs>
                <w:tab w:val="right" w:pos="9781"/>
              </w:tabs>
              <w:ind w:right="57" w:firstLine="34"/>
              <w:jc w:val="center"/>
              <w:rPr>
                <w:b/>
                <w:caps/>
                <w:color w:val="0000FF"/>
              </w:rPr>
            </w:pPr>
            <w:hyperlink w:anchor="p03" w:history="1">
              <w:r w:rsidR="000C5215" w:rsidRPr="00175643">
                <w:rPr>
                  <w:rStyle w:val="Lienhypertexte"/>
                  <w:b/>
                  <w:caps/>
                </w:rPr>
                <w:t>5</w:t>
              </w:r>
            </w:hyperlink>
          </w:p>
        </w:tc>
      </w:tr>
      <w:tr w:rsidR="007319CF" w:rsidRPr="00B77509" w:rsidTr="00035BD0">
        <w:tc>
          <w:tcPr>
            <w:tcW w:w="9923" w:type="dxa"/>
            <w:vAlign w:val="center"/>
          </w:tcPr>
          <w:p w:rsidR="007319CF" w:rsidRPr="00B77509" w:rsidRDefault="007319CF" w:rsidP="00260DCE">
            <w:pPr>
              <w:pStyle w:val="Paragraphedeliste"/>
              <w:numPr>
                <w:ilvl w:val="0"/>
                <w:numId w:val="11"/>
              </w:numPr>
              <w:ind w:left="426" w:hanging="426"/>
              <w:rPr>
                <w:rFonts w:ascii="Book Antiqua" w:hAnsi="Book Antiqua"/>
                <w:bCs/>
                <w:iCs/>
                <w:color w:val="0000FF"/>
                <w:sz w:val="20"/>
                <w:szCs w:val="20"/>
              </w:rPr>
            </w:pPr>
            <w:r w:rsidRPr="00B77509">
              <w:rPr>
                <w:rFonts w:ascii="Book Antiqua" w:hAnsi="Book Antiqua"/>
                <w:bCs/>
                <w:color w:val="0000FF"/>
                <w:sz w:val="20"/>
                <w:szCs w:val="20"/>
              </w:rPr>
              <w:t>la réforme de la taxation de l'affichage : simplification et augmentation du tarif</w:t>
            </w:r>
          </w:p>
        </w:tc>
        <w:tc>
          <w:tcPr>
            <w:tcW w:w="567" w:type="dxa"/>
            <w:vAlign w:val="center"/>
          </w:tcPr>
          <w:p w:rsidR="007319CF" w:rsidRPr="00B77509" w:rsidRDefault="00FD3FA8" w:rsidP="007319CF">
            <w:pPr>
              <w:tabs>
                <w:tab w:val="right" w:pos="9781"/>
              </w:tabs>
              <w:ind w:right="57" w:firstLine="34"/>
              <w:jc w:val="center"/>
              <w:rPr>
                <w:b/>
                <w:caps/>
                <w:color w:val="0000FF"/>
              </w:rPr>
            </w:pPr>
            <w:hyperlink w:anchor="p04" w:history="1">
              <w:r w:rsidR="000C5215" w:rsidRPr="00175643">
                <w:rPr>
                  <w:rStyle w:val="Lienhypertexte"/>
                  <w:b/>
                  <w:caps/>
                </w:rPr>
                <w:t>5</w:t>
              </w:r>
            </w:hyperlink>
          </w:p>
        </w:tc>
      </w:tr>
      <w:tr w:rsidR="007319CF" w:rsidRPr="00B77509" w:rsidTr="00035BD0">
        <w:tc>
          <w:tcPr>
            <w:tcW w:w="9923" w:type="dxa"/>
            <w:vAlign w:val="center"/>
          </w:tcPr>
          <w:p w:rsidR="007319CF" w:rsidRPr="00B77509" w:rsidRDefault="007319CF" w:rsidP="00260DCE">
            <w:pPr>
              <w:pStyle w:val="Paragraphedeliste"/>
              <w:numPr>
                <w:ilvl w:val="0"/>
                <w:numId w:val="11"/>
              </w:numPr>
              <w:ind w:left="426" w:hanging="426"/>
              <w:rPr>
                <w:rFonts w:ascii="Book Antiqua" w:hAnsi="Book Antiqua"/>
                <w:bCs/>
                <w:color w:val="0000FF"/>
                <w:sz w:val="20"/>
                <w:szCs w:val="20"/>
              </w:rPr>
            </w:pPr>
            <w:r w:rsidRPr="00B77509">
              <w:rPr>
                <w:rFonts w:ascii="Book Antiqua" w:hAnsi="Book Antiqua"/>
                <w:bCs/>
                <w:color w:val="0000FF"/>
                <w:sz w:val="20"/>
                <w:szCs w:val="20"/>
              </w:rPr>
              <w:t>les tarifs fixés en 2008</w:t>
            </w:r>
          </w:p>
        </w:tc>
        <w:tc>
          <w:tcPr>
            <w:tcW w:w="567" w:type="dxa"/>
            <w:vAlign w:val="center"/>
          </w:tcPr>
          <w:p w:rsidR="007319CF" w:rsidRPr="00B77509" w:rsidRDefault="00FD3FA8" w:rsidP="007319CF">
            <w:pPr>
              <w:tabs>
                <w:tab w:val="right" w:pos="9781"/>
              </w:tabs>
              <w:ind w:right="57" w:firstLine="34"/>
              <w:jc w:val="center"/>
              <w:rPr>
                <w:b/>
                <w:caps/>
                <w:color w:val="0000FF"/>
              </w:rPr>
            </w:pPr>
            <w:hyperlink w:anchor="p05" w:history="1">
              <w:r w:rsidR="000C5215" w:rsidRPr="00175643">
                <w:rPr>
                  <w:rStyle w:val="Lienhypertexte"/>
                  <w:b/>
                  <w:caps/>
                </w:rPr>
                <w:t>5</w:t>
              </w:r>
            </w:hyperlink>
          </w:p>
        </w:tc>
      </w:tr>
      <w:tr w:rsidR="007319CF" w:rsidRPr="00B77509" w:rsidTr="00035BD0">
        <w:tc>
          <w:tcPr>
            <w:tcW w:w="9923" w:type="dxa"/>
            <w:vAlign w:val="center"/>
          </w:tcPr>
          <w:p w:rsidR="007319CF" w:rsidRPr="00B77509" w:rsidRDefault="007319CF" w:rsidP="00260DCE">
            <w:pPr>
              <w:pStyle w:val="Paragraphedeliste"/>
              <w:numPr>
                <w:ilvl w:val="0"/>
                <w:numId w:val="11"/>
              </w:numPr>
              <w:ind w:left="426" w:hanging="426"/>
              <w:rPr>
                <w:rFonts w:ascii="Book Antiqua" w:hAnsi="Book Antiqua"/>
                <w:bCs/>
                <w:color w:val="0000FF"/>
                <w:sz w:val="20"/>
                <w:szCs w:val="20"/>
              </w:rPr>
            </w:pPr>
            <w:r w:rsidRPr="00B77509">
              <w:rPr>
                <w:rFonts w:ascii="Book Antiqua" w:hAnsi="Book Antiqua"/>
                <w:bCs/>
                <w:color w:val="0000FF"/>
                <w:sz w:val="20"/>
                <w:szCs w:val="20"/>
              </w:rPr>
              <w:t xml:space="preserve">un élargissement de l'assiette de la taxe aux enseignes </w:t>
            </w:r>
          </w:p>
        </w:tc>
        <w:tc>
          <w:tcPr>
            <w:tcW w:w="567" w:type="dxa"/>
            <w:vAlign w:val="center"/>
          </w:tcPr>
          <w:p w:rsidR="007319CF" w:rsidRPr="00B77509" w:rsidRDefault="00FD3FA8" w:rsidP="007319CF">
            <w:pPr>
              <w:tabs>
                <w:tab w:val="right" w:pos="9781"/>
              </w:tabs>
              <w:ind w:right="57" w:firstLine="34"/>
              <w:jc w:val="center"/>
              <w:rPr>
                <w:b/>
                <w:caps/>
                <w:color w:val="0000FF"/>
              </w:rPr>
            </w:pPr>
            <w:hyperlink w:anchor="p06" w:history="1">
              <w:r w:rsidR="000C5215" w:rsidRPr="00175643">
                <w:rPr>
                  <w:rStyle w:val="Lienhypertexte"/>
                  <w:b/>
                  <w:caps/>
                </w:rPr>
                <w:t>6</w:t>
              </w:r>
            </w:hyperlink>
          </w:p>
        </w:tc>
      </w:tr>
      <w:tr w:rsidR="007319CF" w:rsidRPr="00B77509" w:rsidTr="00035BD0">
        <w:tc>
          <w:tcPr>
            <w:tcW w:w="9923" w:type="dxa"/>
            <w:vAlign w:val="center"/>
          </w:tcPr>
          <w:p w:rsidR="007319CF" w:rsidRPr="00B77509" w:rsidRDefault="007319CF" w:rsidP="007319CF">
            <w:pPr>
              <w:rPr>
                <w:rFonts w:ascii="Book Antiqua" w:hAnsi="Book Antiqua"/>
                <w:b/>
                <w:bCs/>
                <w:iCs/>
                <w:color w:val="0000FF"/>
                <w:sz w:val="20"/>
                <w:szCs w:val="20"/>
              </w:rPr>
            </w:pPr>
            <w:r w:rsidRPr="00B77509">
              <w:rPr>
                <w:rFonts w:ascii="Book Antiqua" w:hAnsi="Book Antiqua"/>
                <w:b/>
                <w:bCs/>
                <w:iCs/>
                <w:color w:val="0000FF"/>
                <w:sz w:val="20"/>
                <w:szCs w:val="20"/>
              </w:rPr>
              <w:t>La longue réticence de l'exécutif à prendre les nécessaires mesures d'application</w:t>
            </w:r>
          </w:p>
        </w:tc>
        <w:tc>
          <w:tcPr>
            <w:tcW w:w="567" w:type="dxa"/>
            <w:vAlign w:val="center"/>
          </w:tcPr>
          <w:p w:rsidR="007319CF" w:rsidRPr="00B77509" w:rsidRDefault="00FD3FA8" w:rsidP="007319CF">
            <w:pPr>
              <w:tabs>
                <w:tab w:val="right" w:pos="9781"/>
              </w:tabs>
              <w:ind w:right="57" w:firstLine="34"/>
              <w:jc w:val="center"/>
              <w:rPr>
                <w:b/>
                <w:caps/>
                <w:color w:val="0000FF"/>
              </w:rPr>
            </w:pPr>
            <w:hyperlink w:anchor="p07" w:history="1">
              <w:r w:rsidR="000C5215" w:rsidRPr="00175643">
                <w:rPr>
                  <w:rStyle w:val="Lienhypertexte"/>
                  <w:b/>
                  <w:caps/>
                </w:rPr>
                <w:t>6</w:t>
              </w:r>
            </w:hyperlink>
          </w:p>
        </w:tc>
      </w:tr>
      <w:tr w:rsidR="007319CF" w:rsidRPr="00B77509" w:rsidTr="00035BD0">
        <w:tc>
          <w:tcPr>
            <w:tcW w:w="9923" w:type="dxa"/>
            <w:vAlign w:val="center"/>
          </w:tcPr>
          <w:p w:rsidR="007319CF" w:rsidRPr="00B77509" w:rsidRDefault="007319CF" w:rsidP="007319CF">
            <w:pPr>
              <w:rPr>
                <w:rFonts w:ascii="Book Antiqua" w:hAnsi="Book Antiqua"/>
                <w:b/>
                <w:bCs/>
                <w:iCs/>
                <w:color w:val="0000FF"/>
                <w:sz w:val="20"/>
                <w:szCs w:val="20"/>
              </w:rPr>
            </w:pPr>
            <w:r w:rsidRPr="00B77509">
              <w:rPr>
                <w:rFonts w:ascii="Book Antiqua" w:hAnsi="Book Antiqua"/>
                <w:b/>
                <w:bCs/>
                <w:iCs/>
                <w:color w:val="0000FF"/>
                <w:sz w:val="20"/>
                <w:szCs w:val="20"/>
              </w:rPr>
              <w:t>Si une disposition législative était nécessaire, pourquoi avoir attendu aussi longtemps ?</w:t>
            </w:r>
          </w:p>
        </w:tc>
        <w:tc>
          <w:tcPr>
            <w:tcW w:w="567" w:type="dxa"/>
            <w:vAlign w:val="center"/>
          </w:tcPr>
          <w:p w:rsidR="007319CF" w:rsidRPr="00B77509" w:rsidRDefault="00FD3FA8" w:rsidP="007319CF">
            <w:pPr>
              <w:tabs>
                <w:tab w:val="right" w:pos="9781"/>
              </w:tabs>
              <w:ind w:right="57" w:firstLine="34"/>
              <w:jc w:val="center"/>
              <w:rPr>
                <w:b/>
                <w:caps/>
                <w:color w:val="0000FF"/>
              </w:rPr>
            </w:pPr>
            <w:hyperlink w:anchor="p08" w:history="1">
              <w:r w:rsidR="000C5215" w:rsidRPr="00175643">
                <w:rPr>
                  <w:rStyle w:val="Lienhypertexte"/>
                  <w:b/>
                  <w:caps/>
                </w:rPr>
                <w:t>7</w:t>
              </w:r>
            </w:hyperlink>
          </w:p>
        </w:tc>
      </w:tr>
      <w:tr w:rsidR="007319CF" w:rsidRPr="00B77509" w:rsidTr="00035BD0">
        <w:tc>
          <w:tcPr>
            <w:tcW w:w="9923" w:type="dxa"/>
            <w:vAlign w:val="center"/>
          </w:tcPr>
          <w:p w:rsidR="007319CF" w:rsidRPr="00B77509" w:rsidRDefault="007319CF" w:rsidP="007319CF">
            <w:pPr>
              <w:pStyle w:val="NormalWeb"/>
              <w:tabs>
                <w:tab w:val="left" w:pos="426"/>
              </w:tabs>
              <w:spacing w:before="0" w:beforeAutospacing="0" w:after="0" w:afterAutospacing="0"/>
              <w:rPr>
                <w:rFonts w:ascii="Book Antiqua" w:hAnsi="Book Antiqua"/>
                <w:b/>
                <w:color w:val="0000FF"/>
                <w:sz w:val="20"/>
                <w:szCs w:val="20"/>
              </w:rPr>
            </w:pPr>
            <w:r w:rsidRPr="00B77509">
              <w:rPr>
                <w:rFonts w:ascii="Book Antiqua" w:hAnsi="Book Antiqua"/>
                <w:b/>
                <w:bCs/>
                <w:iCs/>
                <w:color w:val="0000FF"/>
                <w:sz w:val="20"/>
                <w:szCs w:val="20"/>
              </w:rPr>
              <w:t>Les critiques du Sénat sur le dispositif adopté par l'Assemblée nationale</w:t>
            </w:r>
          </w:p>
        </w:tc>
        <w:tc>
          <w:tcPr>
            <w:tcW w:w="567" w:type="dxa"/>
            <w:vAlign w:val="center"/>
          </w:tcPr>
          <w:p w:rsidR="007319CF" w:rsidRPr="00B77509" w:rsidRDefault="00FD3FA8" w:rsidP="007319CF">
            <w:pPr>
              <w:tabs>
                <w:tab w:val="right" w:pos="9781"/>
              </w:tabs>
              <w:ind w:right="57" w:firstLine="34"/>
              <w:jc w:val="center"/>
              <w:rPr>
                <w:b/>
                <w:caps/>
                <w:color w:val="0000FF"/>
              </w:rPr>
            </w:pPr>
            <w:hyperlink w:anchor="p09" w:history="1">
              <w:r w:rsidR="000C5215" w:rsidRPr="00175643">
                <w:rPr>
                  <w:rStyle w:val="Lienhypertexte"/>
                  <w:b/>
                  <w:caps/>
                </w:rPr>
                <w:t>8</w:t>
              </w:r>
            </w:hyperlink>
          </w:p>
        </w:tc>
      </w:tr>
      <w:tr w:rsidR="007319CF" w:rsidRPr="00B77509" w:rsidTr="00035BD0">
        <w:tc>
          <w:tcPr>
            <w:tcW w:w="9923" w:type="dxa"/>
            <w:vAlign w:val="center"/>
          </w:tcPr>
          <w:p w:rsidR="007319CF" w:rsidRPr="00B77509" w:rsidRDefault="007319CF" w:rsidP="00B3385F">
            <w:pPr>
              <w:tabs>
                <w:tab w:val="right" w:pos="9707"/>
              </w:tabs>
              <w:rPr>
                <w:rFonts w:ascii="Book Antiqua" w:hAnsi="Book Antiqua"/>
                <w:b/>
                <w:bCs/>
                <w:iCs/>
                <w:sz w:val="20"/>
                <w:szCs w:val="20"/>
              </w:rPr>
            </w:pPr>
            <w:r w:rsidRPr="00B77509">
              <w:rPr>
                <w:b/>
              </w:rPr>
              <w:t>L’instauration possible de la taxe locale sur la publicité extérieure</w:t>
            </w:r>
            <w:r w:rsidR="00B3385F">
              <w:rPr>
                <w:b/>
              </w:rPr>
              <w:tab/>
            </w:r>
            <w:r w:rsidRPr="00B77509">
              <w:rPr>
                <w:b/>
              </w:rPr>
              <w:t>[art. L.2333-6]</w:t>
            </w:r>
          </w:p>
        </w:tc>
        <w:bookmarkStart w:id="1" w:name="p10"/>
        <w:tc>
          <w:tcPr>
            <w:tcW w:w="567" w:type="dxa"/>
            <w:vAlign w:val="center"/>
          </w:tcPr>
          <w:p w:rsidR="007319CF" w:rsidRPr="00B77509" w:rsidRDefault="00175643" w:rsidP="007319CF">
            <w:pPr>
              <w:tabs>
                <w:tab w:val="right" w:pos="9781"/>
              </w:tabs>
              <w:ind w:right="57" w:firstLine="34"/>
              <w:jc w:val="center"/>
              <w:rPr>
                <w:b/>
                <w:caps/>
              </w:rPr>
            </w:pPr>
            <w:r>
              <w:rPr>
                <w:b/>
                <w:caps/>
              </w:rPr>
              <w:fldChar w:fldCharType="begin"/>
            </w:r>
            <w:r>
              <w:rPr>
                <w:b/>
                <w:caps/>
              </w:rPr>
              <w:instrText xml:space="preserve"> HYPERLINK  \l "p10" </w:instrText>
            </w:r>
            <w:r>
              <w:rPr>
                <w:b/>
                <w:caps/>
              </w:rPr>
              <w:fldChar w:fldCharType="separate"/>
            </w:r>
            <w:r w:rsidR="000C5215" w:rsidRPr="00175643">
              <w:rPr>
                <w:rStyle w:val="Lienhypertexte"/>
                <w:b/>
                <w:caps/>
              </w:rPr>
              <w:t>8</w:t>
            </w:r>
            <w:bookmarkEnd w:id="1"/>
            <w:r>
              <w:rPr>
                <w:b/>
                <w:caps/>
              </w:rPr>
              <w:fldChar w:fldCharType="end"/>
            </w:r>
          </w:p>
        </w:tc>
      </w:tr>
      <w:tr w:rsidR="007319CF" w:rsidRPr="00B77509" w:rsidTr="00035BD0">
        <w:tc>
          <w:tcPr>
            <w:tcW w:w="9923" w:type="dxa"/>
            <w:vAlign w:val="center"/>
          </w:tcPr>
          <w:p w:rsidR="007319CF" w:rsidRPr="00B77509" w:rsidRDefault="007319CF" w:rsidP="00260DCE">
            <w:pPr>
              <w:pStyle w:val="Paragraphedeliste"/>
              <w:numPr>
                <w:ilvl w:val="0"/>
                <w:numId w:val="11"/>
              </w:numPr>
              <w:ind w:left="426" w:hanging="426"/>
              <w:rPr>
                <w:bCs/>
              </w:rPr>
            </w:pPr>
            <w:r w:rsidRPr="00B77509">
              <w:rPr>
                <w:bCs/>
              </w:rPr>
              <w:t>l’instauration par les communes</w:t>
            </w:r>
          </w:p>
        </w:tc>
        <w:tc>
          <w:tcPr>
            <w:tcW w:w="567" w:type="dxa"/>
            <w:vAlign w:val="center"/>
          </w:tcPr>
          <w:p w:rsidR="007319CF" w:rsidRPr="00B77509" w:rsidRDefault="00FD3FA8" w:rsidP="007319CF">
            <w:pPr>
              <w:tabs>
                <w:tab w:val="right" w:pos="9781"/>
              </w:tabs>
              <w:ind w:right="57" w:firstLine="34"/>
              <w:jc w:val="center"/>
              <w:rPr>
                <w:caps/>
              </w:rPr>
            </w:pPr>
            <w:hyperlink w:anchor="p11" w:history="1">
              <w:r w:rsidR="000C5215" w:rsidRPr="00175643">
                <w:rPr>
                  <w:rStyle w:val="Lienhypertexte"/>
                  <w:caps/>
                </w:rPr>
                <w:t>8</w:t>
              </w:r>
            </w:hyperlink>
          </w:p>
        </w:tc>
      </w:tr>
      <w:tr w:rsidR="007319CF" w:rsidRPr="00B77509" w:rsidTr="00035BD0">
        <w:tc>
          <w:tcPr>
            <w:tcW w:w="9923" w:type="dxa"/>
            <w:vAlign w:val="center"/>
          </w:tcPr>
          <w:p w:rsidR="007319CF" w:rsidRPr="00B77509" w:rsidRDefault="007319CF" w:rsidP="007319CF">
            <w:pPr>
              <w:pStyle w:val="NormalWeb"/>
              <w:tabs>
                <w:tab w:val="left" w:pos="426"/>
              </w:tabs>
              <w:spacing w:before="0" w:beforeAutospacing="0" w:after="0" w:afterAutospacing="0"/>
              <w:rPr>
                <w:rFonts w:ascii="Book Antiqua" w:hAnsi="Book Antiqua"/>
                <w:b/>
                <w:bCs/>
                <w:iCs/>
                <w:smallCaps/>
                <w:sz w:val="18"/>
                <w:szCs w:val="18"/>
              </w:rPr>
            </w:pPr>
            <w:r w:rsidRPr="00B77509">
              <w:rPr>
                <w:b/>
                <w:smallCaps/>
                <w:sz w:val="18"/>
                <w:szCs w:val="18"/>
              </w:rPr>
              <w:t>Quelques définitions utiles</w:t>
            </w:r>
          </w:p>
        </w:tc>
        <w:tc>
          <w:tcPr>
            <w:tcW w:w="567" w:type="dxa"/>
            <w:vAlign w:val="center"/>
          </w:tcPr>
          <w:p w:rsidR="007319CF" w:rsidRPr="00B77509" w:rsidRDefault="00FD3FA8" w:rsidP="007319CF">
            <w:pPr>
              <w:tabs>
                <w:tab w:val="right" w:pos="9781"/>
              </w:tabs>
              <w:ind w:right="57" w:firstLine="34"/>
              <w:jc w:val="center"/>
              <w:rPr>
                <w:b/>
                <w:caps/>
              </w:rPr>
            </w:pPr>
            <w:hyperlink w:anchor="p12" w:history="1">
              <w:r w:rsidR="000C5215" w:rsidRPr="00175643">
                <w:rPr>
                  <w:rStyle w:val="Lienhypertexte"/>
                  <w:b/>
                  <w:caps/>
                </w:rPr>
                <w:t>8</w:t>
              </w:r>
            </w:hyperlink>
          </w:p>
        </w:tc>
      </w:tr>
      <w:tr w:rsidR="007319CF" w:rsidRPr="00B77509" w:rsidTr="00035BD0">
        <w:tc>
          <w:tcPr>
            <w:tcW w:w="9923" w:type="dxa"/>
            <w:tcBorders>
              <w:bottom w:val="single" w:sz="4" w:space="0" w:color="auto"/>
            </w:tcBorders>
            <w:vAlign w:val="center"/>
          </w:tcPr>
          <w:p w:rsidR="007319CF" w:rsidRPr="00B77509" w:rsidRDefault="007319CF" w:rsidP="00260DCE">
            <w:pPr>
              <w:pStyle w:val="Paragraphedeliste"/>
              <w:numPr>
                <w:ilvl w:val="0"/>
                <w:numId w:val="11"/>
              </w:numPr>
              <w:ind w:left="426" w:hanging="426"/>
              <w:rPr>
                <w:bCs/>
              </w:rPr>
            </w:pPr>
            <w:r w:rsidRPr="00B77509">
              <w:rPr>
                <w:bCs/>
              </w:rPr>
              <w:t>la possibilité d’institution de la taxe par certains EPCI à fiscalité propre</w:t>
            </w:r>
          </w:p>
        </w:tc>
        <w:tc>
          <w:tcPr>
            <w:tcW w:w="567" w:type="dxa"/>
            <w:tcBorders>
              <w:bottom w:val="single" w:sz="4" w:space="0" w:color="auto"/>
            </w:tcBorders>
            <w:vAlign w:val="center"/>
          </w:tcPr>
          <w:p w:rsidR="007319CF" w:rsidRPr="00B77509" w:rsidRDefault="00FD3FA8" w:rsidP="007319CF">
            <w:pPr>
              <w:tabs>
                <w:tab w:val="right" w:pos="9781"/>
              </w:tabs>
              <w:ind w:right="57" w:firstLine="34"/>
              <w:jc w:val="center"/>
              <w:rPr>
                <w:caps/>
              </w:rPr>
            </w:pPr>
            <w:hyperlink w:anchor="p13" w:history="1">
              <w:r w:rsidR="000C5215" w:rsidRPr="00175643">
                <w:rPr>
                  <w:rStyle w:val="Lienhypertexte"/>
                  <w:caps/>
                </w:rPr>
                <w:t>9</w:t>
              </w:r>
            </w:hyperlink>
          </w:p>
        </w:tc>
      </w:tr>
      <w:tr w:rsidR="007319CF" w:rsidRPr="00B77509" w:rsidTr="00035BD0">
        <w:tc>
          <w:tcPr>
            <w:tcW w:w="9923" w:type="dxa"/>
            <w:shd w:val="pct20" w:color="auto" w:fill="auto"/>
            <w:vAlign w:val="center"/>
          </w:tcPr>
          <w:p w:rsidR="007319CF" w:rsidRPr="00B77509" w:rsidRDefault="007319CF" w:rsidP="007319CF">
            <w:pPr>
              <w:tabs>
                <w:tab w:val="right" w:pos="9781"/>
              </w:tabs>
              <w:rPr>
                <w:rFonts w:ascii="Book Antiqua" w:hAnsi="Book Antiqua"/>
                <w:b/>
                <w:caps/>
                <w:color w:val="0000FF"/>
                <w:sz w:val="18"/>
                <w:szCs w:val="18"/>
              </w:rPr>
            </w:pPr>
            <w:r w:rsidRPr="00B77509">
              <w:rPr>
                <w:rFonts w:ascii="Book Antiqua" w:hAnsi="Book Antiqua"/>
                <w:b/>
                <w:caps/>
                <w:color w:val="0000FF"/>
                <w:sz w:val="18"/>
                <w:szCs w:val="18"/>
              </w:rPr>
              <w:t>La position de la commission des finances du Sénat</w:t>
            </w:r>
            <w:r w:rsidR="008D68B2" w:rsidRPr="00B77509">
              <w:rPr>
                <w:rFonts w:ascii="Book Antiqua" w:hAnsi="Book Antiqua"/>
                <w:b/>
                <w:caps/>
                <w:color w:val="0000FF"/>
                <w:sz w:val="18"/>
                <w:szCs w:val="18"/>
              </w:rPr>
              <w:t xml:space="preserve"> lors des débats</w:t>
            </w:r>
            <w:r w:rsidR="007F5B89" w:rsidRPr="00B77509">
              <w:rPr>
                <w:rFonts w:ascii="Book Antiqua" w:hAnsi="Book Antiqua"/>
                <w:b/>
                <w:caps/>
                <w:color w:val="0000FF"/>
                <w:sz w:val="18"/>
                <w:szCs w:val="18"/>
              </w:rPr>
              <w:t xml:space="preserve"> de la 4</w:t>
            </w:r>
            <w:r w:rsidR="007F5B89" w:rsidRPr="00B77509">
              <w:rPr>
                <w:rFonts w:ascii="Book Antiqua" w:hAnsi="Book Antiqua"/>
                <w:b/>
                <w:caps/>
                <w:color w:val="0000FF"/>
                <w:sz w:val="18"/>
                <w:szCs w:val="18"/>
                <w:vertAlign w:val="superscript"/>
              </w:rPr>
              <w:t>ème</w:t>
            </w:r>
            <w:r w:rsidR="007F5B89" w:rsidRPr="00B77509">
              <w:rPr>
                <w:rFonts w:ascii="Book Antiqua" w:hAnsi="Book Antiqua"/>
                <w:b/>
                <w:caps/>
                <w:color w:val="0000FF"/>
                <w:sz w:val="18"/>
                <w:szCs w:val="18"/>
              </w:rPr>
              <w:t xml:space="preserve"> lfr 2011</w:t>
            </w:r>
          </w:p>
        </w:tc>
        <w:tc>
          <w:tcPr>
            <w:tcW w:w="567" w:type="dxa"/>
            <w:shd w:val="pct20" w:color="auto" w:fill="auto"/>
            <w:vAlign w:val="center"/>
          </w:tcPr>
          <w:p w:rsidR="007319CF" w:rsidRPr="00B77509" w:rsidRDefault="00FD3FA8" w:rsidP="007319CF">
            <w:pPr>
              <w:tabs>
                <w:tab w:val="right" w:pos="9781"/>
              </w:tabs>
              <w:ind w:right="57" w:firstLine="34"/>
              <w:jc w:val="center"/>
              <w:rPr>
                <w:b/>
                <w:caps/>
                <w:color w:val="0000FF"/>
              </w:rPr>
            </w:pPr>
            <w:hyperlink w:anchor="p14" w:history="1">
              <w:r w:rsidR="000C5215" w:rsidRPr="00175643">
                <w:rPr>
                  <w:rStyle w:val="Lienhypertexte"/>
                  <w:b/>
                  <w:caps/>
                </w:rPr>
                <w:t>9</w:t>
              </w:r>
            </w:hyperlink>
          </w:p>
        </w:tc>
      </w:tr>
      <w:tr w:rsidR="007319CF" w:rsidRPr="00B77509" w:rsidTr="00035BD0">
        <w:tc>
          <w:tcPr>
            <w:tcW w:w="9923" w:type="dxa"/>
            <w:vAlign w:val="center"/>
          </w:tcPr>
          <w:p w:rsidR="007319CF" w:rsidRPr="00B77509" w:rsidRDefault="007319CF" w:rsidP="00260DCE">
            <w:pPr>
              <w:pStyle w:val="Paragraphedeliste"/>
              <w:numPr>
                <w:ilvl w:val="0"/>
                <w:numId w:val="11"/>
              </w:numPr>
              <w:ind w:left="426" w:hanging="426"/>
              <w:rPr>
                <w:bCs/>
              </w:rPr>
            </w:pPr>
            <w:r w:rsidRPr="00B77509">
              <w:rPr>
                <w:rFonts w:cs="Arial"/>
              </w:rPr>
              <w:t>le maintien des anciennes règles pour les transferts effectués avant le 1</w:t>
            </w:r>
            <w:r w:rsidRPr="00B77509">
              <w:rPr>
                <w:rFonts w:cs="Arial"/>
                <w:vertAlign w:val="superscript"/>
              </w:rPr>
              <w:t>er</w:t>
            </w:r>
            <w:r w:rsidRPr="00B77509">
              <w:rPr>
                <w:rFonts w:cs="Arial"/>
              </w:rPr>
              <w:t xml:space="preserve"> janvier 2012</w:t>
            </w:r>
          </w:p>
        </w:tc>
        <w:tc>
          <w:tcPr>
            <w:tcW w:w="567" w:type="dxa"/>
            <w:vAlign w:val="center"/>
          </w:tcPr>
          <w:p w:rsidR="007319CF" w:rsidRPr="00B77509" w:rsidRDefault="00FD3FA8" w:rsidP="007319CF">
            <w:pPr>
              <w:tabs>
                <w:tab w:val="right" w:pos="9781"/>
              </w:tabs>
              <w:ind w:right="57" w:firstLine="34"/>
              <w:jc w:val="center"/>
              <w:rPr>
                <w:caps/>
              </w:rPr>
            </w:pPr>
            <w:hyperlink w:anchor="p15" w:history="1">
              <w:r w:rsidR="000C5215" w:rsidRPr="00175643">
                <w:rPr>
                  <w:rStyle w:val="Lienhypertexte"/>
                  <w:caps/>
                </w:rPr>
                <w:t>10</w:t>
              </w:r>
            </w:hyperlink>
          </w:p>
        </w:tc>
      </w:tr>
      <w:tr w:rsidR="007319CF" w:rsidRPr="00B77509" w:rsidTr="00035BD0">
        <w:tc>
          <w:tcPr>
            <w:tcW w:w="9923" w:type="dxa"/>
            <w:vAlign w:val="center"/>
          </w:tcPr>
          <w:p w:rsidR="007319CF" w:rsidRPr="00B77509" w:rsidRDefault="007319CF" w:rsidP="00260DCE">
            <w:pPr>
              <w:pStyle w:val="Paragraphedeliste"/>
              <w:numPr>
                <w:ilvl w:val="0"/>
                <w:numId w:val="11"/>
              </w:numPr>
              <w:ind w:left="426" w:hanging="426"/>
              <w:rPr>
                <w:bCs/>
              </w:rPr>
            </w:pPr>
            <w:r w:rsidRPr="00B77509">
              <w:rPr>
                <w:bCs/>
              </w:rPr>
              <w:t>le non cumul de la taxe avec un droit de voirie</w:t>
            </w:r>
            <w:r w:rsidR="00EB4EA7" w:rsidRPr="00B77509">
              <w:rPr>
                <w:bCs/>
              </w:rPr>
              <w:t xml:space="preserve"> ou une redevance d’occupation du domaine public</w:t>
            </w:r>
          </w:p>
        </w:tc>
        <w:tc>
          <w:tcPr>
            <w:tcW w:w="567" w:type="dxa"/>
            <w:vAlign w:val="center"/>
          </w:tcPr>
          <w:p w:rsidR="007319CF" w:rsidRPr="00B77509" w:rsidRDefault="00FD3FA8" w:rsidP="007319CF">
            <w:pPr>
              <w:tabs>
                <w:tab w:val="right" w:pos="9781"/>
              </w:tabs>
              <w:ind w:right="57" w:firstLine="34"/>
              <w:jc w:val="center"/>
              <w:rPr>
                <w:caps/>
              </w:rPr>
            </w:pPr>
            <w:hyperlink w:anchor="p16" w:history="1">
              <w:r w:rsidR="000C5215" w:rsidRPr="00175643">
                <w:rPr>
                  <w:rStyle w:val="Lienhypertexte"/>
                  <w:caps/>
                </w:rPr>
                <w:t>10</w:t>
              </w:r>
            </w:hyperlink>
          </w:p>
        </w:tc>
      </w:tr>
      <w:tr w:rsidR="007319CF" w:rsidRPr="00B77509" w:rsidTr="00035BD0">
        <w:tc>
          <w:tcPr>
            <w:tcW w:w="9923" w:type="dxa"/>
            <w:vAlign w:val="center"/>
          </w:tcPr>
          <w:p w:rsidR="007319CF" w:rsidRPr="00B77509" w:rsidRDefault="007319CF" w:rsidP="00260DCE">
            <w:pPr>
              <w:pStyle w:val="Paragraphedeliste"/>
              <w:numPr>
                <w:ilvl w:val="0"/>
                <w:numId w:val="11"/>
              </w:numPr>
              <w:ind w:left="426" w:hanging="426"/>
              <w:rPr>
                <w:bCs/>
              </w:rPr>
            </w:pPr>
            <w:r w:rsidRPr="00B77509">
              <w:rPr>
                <w:bCs/>
              </w:rPr>
              <w:t>la possibilité de précision des modalités de mise en œuvre par décret</w:t>
            </w:r>
          </w:p>
        </w:tc>
        <w:tc>
          <w:tcPr>
            <w:tcW w:w="567" w:type="dxa"/>
            <w:vAlign w:val="center"/>
          </w:tcPr>
          <w:p w:rsidR="007319CF" w:rsidRPr="00B77509" w:rsidRDefault="00FD3FA8" w:rsidP="007319CF">
            <w:pPr>
              <w:tabs>
                <w:tab w:val="right" w:pos="9781"/>
              </w:tabs>
              <w:ind w:right="57" w:firstLine="34"/>
              <w:jc w:val="center"/>
              <w:rPr>
                <w:caps/>
              </w:rPr>
            </w:pPr>
            <w:hyperlink w:anchor="p17" w:history="1">
              <w:r w:rsidR="000C5215" w:rsidRPr="00175643">
                <w:rPr>
                  <w:rStyle w:val="Lienhypertexte"/>
                  <w:caps/>
                </w:rPr>
                <w:t>10</w:t>
              </w:r>
            </w:hyperlink>
          </w:p>
        </w:tc>
      </w:tr>
      <w:tr w:rsidR="007319CF" w:rsidRPr="00B77509" w:rsidTr="00035BD0">
        <w:tc>
          <w:tcPr>
            <w:tcW w:w="9923" w:type="dxa"/>
            <w:vAlign w:val="center"/>
          </w:tcPr>
          <w:p w:rsidR="007319CF" w:rsidRPr="00B77509" w:rsidRDefault="007319CF" w:rsidP="00B3385F">
            <w:pPr>
              <w:tabs>
                <w:tab w:val="right" w:pos="9674"/>
              </w:tabs>
              <w:rPr>
                <w:b/>
              </w:rPr>
            </w:pPr>
            <w:r w:rsidRPr="00B77509">
              <w:rPr>
                <w:b/>
              </w:rPr>
              <w:t>L’assiette de la taxe locale sur la publicité extérieure</w:t>
            </w:r>
            <w:r w:rsidRPr="00B77509">
              <w:rPr>
                <w:b/>
              </w:rPr>
              <w:tab/>
              <w:t>[art. L.2333-7]</w:t>
            </w:r>
          </w:p>
        </w:tc>
        <w:tc>
          <w:tcPr>
            <w:tcW w:w="567" w:type="dxa"/>
            <w:vAlign w:val="center"/>
          </w:tcPr>
          <w:p w:rsidR="007319CF" w:rsidRPr="00B77509" w:rsidRDefault="00FD3FA8" w:rsidP="007319CF">
            <w:pPr>
              <w:tabs>
                <w:tab w:val="right" w:pos="9781"/>
              </w:tabs>
              <w:ind w:right="57" w:firstLine="34"/>
              <w:jc w:val="center"/>
              <w:rPr>
                <w:b/>
                <w:caps/>
              </w:rPr>
            </w:pPr>
            <w:hyperlink w:anchor="p18" w:history="1">
              <w:r w:rsidR="008D68B2" w:rsidRPr="00175643">
                <w:rPr>
                  <w:rStyle w:val="Lienhypertexte"/>
                  <w:b/>
                  <w:caps/>
                </w:rPr>
                <w:t>1</w:t>
              </w:r>
              <w:r w:rsidR="000C5215" w:rsidRPr="00175643">
                <w:rPr>
                  <w:rStyle w:val="Lienhypertexte"/>
                  <w:b/>
                  <w:caps/>
                </w:rPr>
                <w:t>1</w:t>
              </w:r>
            </w:hyperlink>
          </w:p>
        </w:tc>
      </w:tr>
      <w:tr w:rsidR="007319CF" w:rsidRPr="00B77509" w:rsidTr="00035BD0">
        <w:tc>
          <w:tcPr>
            <w:tcW w:w="9923" w:type="dxa"/>
            <w:vAlign w:val="center"/>
          </w:tcPr>
          <w:p w:rsidR="007319CF" w:rsidRPr="00B77509" w:rsidRDefault="007319CF" w:rsidP="00260DCE">
            <w:pPr>
              <w:pStyle w:val="Paragraphedeliste"/>
              <w:numPr>
                <w:ilvl w:val="0"/>
                <w:numId w:val="11"/>
              </w:numPr>
              <w:ind w:left="426" w:hanging="426"/>
              <w:rPr>
                <w:bCs/>
              </w:rPr>
            </w:pPr>
            <w:r w:rsidRPr="00B77509">
              <w:rPr>
                <w:bCs/>
              </w:rPr>
              <w:t>les supports publicitaires fixes frappés par la taxe</w:t>
            </w:r>
          </w:p>
        </w:tc>
        <w:tc>
          <w:tcPr>
            <w:tcW w:w="567" w:type="dxa"/>
            <w:vAlign w:val="center"/>
          </w:tcPr>
          <w:p w:rsidR="007319CF" w:rsidRPr="00B77509" w:rsidRDefault="00FD3FA8" w:rsidP="007319CF">
            <w:pPr>
              <w:tabs>
                <w:tab w:val="right" w:pos="9781"/>
              </w:tabs>
              <w:ind w:right="57" w:firstLine="34"/>
              <w:jc w:val="center"/>
              <w:rPr>
                <w:caps/>
              </w:rPr>
            </w:pPr>
            <w:hyperlink w:anchor="p19" w:history="1">
              <w:r w:rsidR="008D68B2" w:rsidRPr="00175643">
                <w:rPr>
                  <w:rStyle w:val="Lienhypertexte"/>
                  <w:caps/>
                </w:rPr>
                <w:t>1</w:t>
              </w:r>
              <w:r w:rsidR="000C5215" w:rsidRPr="00175643">
                <w:rPr>
                  <w:rStyle w:val="Lienhypertexte"/>
                  <w:caps/>
                </w:rPr>
                <w:t>1</w:t>
              </w:r>
            </w:hyperlink>
          </w:p>
        </w:tc>
      </w:tr>
      <w:tr w:rsidR="007319CF" w:rsidRPr="00B77509" w:rsidTr="00035BD0">
        <w:tc>
          <w:tcPr>
            <w:tcW w:w="9923" w:type="dxa"/>
            <w:vAlign w:val="center"/>
          </w:tcPr>
          <w:p w:rsidR="007319CF" w:rsidRPr="00B77509" w:rsidRDefault="004E5F82" w:rsidP="00260DCE">
            <w:pPr>
              <w:pStyle w:val="Paragraphedeliste"/>
              <w:numPr>
                <w:ilvl w:val="0"/>
                <w:numId w:val="11"/>
              </w:numPr>
              <w:ind w:left="426" w:hanging="426"/>
              <w:rPr>
                <w:bCs/>
              </w:rPr>
            </w:pPr>
            <w:r w:rsidRPr="00B77509">
              <w:rPr>
                <w:bCs/>
              </w:rPr>
              <w:t xml:space="preserve">les </w:t>
            </w:r>
            <w:r w:rsidR="007319CF" w:rsidRPr="00B77509">
              <w:rPr>
                <w:bCs/>
              </w:rPr>
              <w:t>supports exonérés</w:t>
            </w:r>
          </w:p>
        </w:tc>
        <w:tc>
          <w:tcPr>
            <w:tcW w:w="567" w:type="dxa"/>
            <w:vAlign w:val="center"/>
          </w:tcPr>
          <w:p w:rsidR="007319CF" w:rsidRPr="00B77509" w:rsidRDefault="00FD3FA8" w:rsidP="007319CF">
            <w:pPr>
              <w:tabs>
                <w:tab w:val="right" w:pos="9781"/>
              </w:tabs>
              <w:ind w:right="57" w:firstLine="34"/>
              <w:jc w:val="center"/>
              <w:rPr>
                <w:caps/>
              </w:rPr>
            </w:pPr>
            <w:hyperlink w:anchor="p20" w:history="1">
              <w:r w:rsidR="008D68B2" w:rsidRPr="00175643">
                <w:rPr>
                  <w:rStyle w:val="Lienhypertexte"/>
                  <w:caps/>
                </w:rPr>
                <w:t>1</w:t>
              </w:r>
              <w:r w:rsidR="000C5215" w:rsidRPr="00175643">
                <w:rPr>
                  <w:rStyle w:val="Lienhypertexte"/>
                  <w:caps/>
                </w:rPr>
                <w:t>1</w:t>
              </w:r>
            </w:hyperlink>
          </w:p>
        </w:tc>
      </w:tr>
      <w:tr w:rsidR="007319CF" w:rsidRPr="00B77509" w:rsidTr="00035BD0">
        <w:tc>
          <w:tcPr>
            <w:tcW w:w="9923" w:type="dxa"/>
            <w:vAlign w:val="center"/>
          </w:tcPr>
          <w:p w:rsidR="007319CF" w:rsidRPr="00B77509" w:rsidRDefault="007319CF" w:rsidP="00B3385F">
            <w:pPr>
              <w:tabs>
                <w:tab w:val="right" w:pos="9674"/>
              </w:tabs>
              <w:rPr>
                <w:b/>
              </w:rPr>
            </w:pPr>
            <w:r w:rsidRPr="00B77509">
              <w:rPr>
                <w:b/>
              </w:rPr>
              <w:t>Les possibilités d’exonération totale ou de réfaction de 50 %</w:t>
            </w:r>
            <w:r w:rsidRPr="00B77509">
              <w:rPr>
                <w:b/>
              </w:rPr>
              <w:tab/>
              <w:t>[art. L.2333-8]</w:t>
            </w:r>
          </w:p>
        </w:tc>
        <w:tc>
          <w:tcPr>
            <w:tcW w:w="567" w:type="dxa"/>
            <w:vAlign w:val="center"/>
          </w:tcPr>
          <w:p w:rsidR="007319CF" w:rsidRPr="00B77509" w:rsidRDefault="00FD3FA8" w:rsidP="007319CF">
            <w:pPr>
              <w:tabs>
                <w:tab w:val="right" w:pos="9781"/>
              </w:tabs>
              <w:ind w:right="57" w:firstLine="34"/>
              <w:jc w:val="center"/>
              <w:rPr>
                <w:b/>
                <w:caps/>
              </w:rPr>
            </w:pPr>
            <w:hyperlink w:anchor="p21" w:history="1">
              <w:r w:rsidR="00035BD0" w:rsidRPr="00175643">
                <w:rPr>
                  <w:rStyle w:val="Lienhypertexte"/>
                  <w:b/>
                  <w:caps/>
                </w:rPr>
                <w:t>1</w:t>
              </w:r>
              <w:r w:rsidR="000C5215" w:rsidRPr="00175643">
                <w:rPr>
                  <w:rStyle w:val="Lienhypertexte"/>
                  <w:b/>
                  <w:caps/>
                </w:rPr>
                <w:t>2</w:t>
              </w:r>
            </w:hyperlink>
          </w:p>
        </w:tc>
      </w:tr>
      <w:tr w:rsidR="007319CF" w:rsidRPr="00B77509" w:rsidTr="00035BD0">
        <w:tc>
          <w:tcPr>
            <w:tcW w:w="9923" w:type="dxa"/>
            <w:vAlign w:val="center"/>
          </w:tcPr>
          <w:p w:rsidR="007319CF" w:rsidRPr="00B77509" w:rsidRDefault="007319CF" w:rsidP="00260DCE">
            <w:pPr>
              <w:pStyle w:val="Paragraphedeliste"/>
              <w:numPr>
                <w:ilvl w:val="0"/>
                <w:numId w:val="11"/>
              </w:numPr>
              <w:ind w:left="426" w:hanging="426"/>
              <w:rPr>
                <w:bCs/>
              </w:rPr>
            </w:pPr>
            <w:r w:rsidRPr="00B77509">
              <w:rPr>
                <w:bCs/>
              </w:rPr>
              <w:t xml:space="preserve">l’exonération totale ou la réfaction de 50 % possibles pour </w:t>
            </w:r>
            <w:r w:rsidR="009A6E3E" w:rsidRPr="00B77509">
              <w:rPr>
                <w:bCs/>
              </w:rPr>
              <w:t>certains supports</w:t>
            </w:r>
          </w:p>
        </w:tc>
        <w:tc>
          <w:tcPr>
            <w:tcW w:w="567" w:type="dxa"/>
            <w:vAlign w:val="center"/>
          </w:tcPr>
          <w:p w:rsidR="007319CF" w:rsidRPr="00B77509" w:rsidRDefault="00FD3FA8" w:rsidP="007319CF">
            <w:pPr>
              <w:tabs>
                <w:tab w:val="right" w:pos="9781"/>
              </w:tabs>
              <w:ind w:right="57" w:firstLine="34"/>
              <w:jc w:val="center"/>
              <w:rPr>
                <w:caps/>
              </w:rPr>
            </w:pPr>
            <w:hyperlink w:anchor="p22" w:history="1">
              <w:r w:rsidR="007319CF" w:rsidRPr="00175643">
                <w:rPr>
                  <w:rStyle w:val="Lienhypertexte"/>
                  <w:caps/>
                </w:rPr>
                <w:t>1</w:t>
              </w:r>
              <w:r w:rsidR="000C5215" w:rsidRPr="00175643">
                <w:rPr>
                  <w:rStyle w:val="Lienhypertexte"/>
                  <w:caps/>
                </w:rPr>
                <w:t>2</w:t>
              </w:r>
            </w:hyperlink>
          </w:p>
        </w:tc>
      </w:tr>
      <w:tr w:rsidR="007319CF" w:rsidRPr="00B77509" w:rsidTr="00035BD0">
        <w:tc>
          <w:tcPr>
            <w:tcW w:w="9923" w:type="dxa"/>
            <w:vAlign w:val="center"/>
          </w:tcPr>
          <w:p w:rsidR="007319CF" w:rsidRPr="00B77509" w:rsidRDefault="007319CF" w:rsidP="00260DCE">
            <w:pPr>
              <w:pStyle w:val="Paragraphedeliste"/>
              <w:numPr>
                <w:ilvl w:val="0"/>
                <w:numId w:val="11"/>
              </w:numPr>
              <w:ind w:left="426" w:hanging="426"/>
              <w:rPr>
                <w:bCs/>
              </w:rPr>
            </w:pPr>
            <w:r w:rsidRPr="00B77509">
              <w:rPr>
                <w:bCs/>
              </w:rPr>
              <w:t>la possibilité d’appliquer un</w:t>
            </w:r>
            <w:r w:rsidR="000C5215">
              <w:rPr>
                <w:bCs/>
              </w:rPr>
              <w:t>e</w:t>
            </w:r>
            <w:r w:rsidRPr="00B77509">
              <w:rPr>
                <w:bCs/>
              </w:rPr>
              <w:t xml:space="preserve"> réfaction de 50 % aux enseignes de 12 à 20 m²</w:t>
            </w:r>
          </w:p>
        </w:tc>
        <w:tc>
          <w:tcPr>
            <w:tcW w:w="567" w:type="dxa"/>
            <w:vAlign w:val="center"/>
          </w:tcPr>
          <w:p w:rsidR="007319CF" w:rsidRPr="00B77509" w:rsidRDefault="00FD3FA8" w:rsidP="007319CF">
            <w:pPr>
              <w:tabs>
                <w:tab w:val="right" w:pos="9781"/>
              </w:tabs>
              <w:ind w:right="57" w:firstLine="34"/>
              <w:jc w:val="center"/>
              <w:rPr>
                <w:caps/>
              </w:rPr>
            </w:pPr>
            <w:hyperlink w:anchor="p23" w:history="1">
              <w:r w:rsidR="007319CF" w:rsidRPr="00175643">
                <w:rPr>
                  <w:rStyle w:val="Lienhypertexte"/>
                  <w:caps/>
                </w:rPr>
                <w:t>1</w:t>
              </w:r>
              <w:r w:rsidR="000C5215" w:rsidRPr="00175643">
                <w:rPr>
                  <w:rStyle w:val="Lienhypertexte"/>
                  <w:caps/>
                </w:rPr>
                <w:t>2</w:t>
              </w:r>
            </w:hyperlink>
          </w:p>
        </w:tc>
      </w:tr>
      <w:tr w:rsidR="007319CF" w:rsidRPr="00B77509" w:rsidTr="00035BD0">
        <w:tc>
          <w:tcPr>
            <w:tcW w:w="9923" w:type="dxa"/>
            <w:tcBorders>
              <w:bottom w:val="single" w:sz="4" w:space="0" w:color="auto"/>
            </w:tcBorders>
            <w:vAlign w:val="center"/>
          </w:tcPr>
          <w:p w:rsidR="007319CF" w:rsidRPr="00B77509" w:rsidRDefault="007319CF" w:rsidP="00260DCE">
            <w:pPr>
              <w:pStyle w:val="Paragraphedeliste"/>
              <w:numPr>
                <w:ilvl w:val="0"/>
                <w:numId w:val="11"/>
              </w:numPr>
              <w:ind w:left="426" w:hanging="426"/>
              <w:rPr>
                <w:bCs/>
              </w:rPr>
            </w:pPr>
            <w:r w:rsidRPr="00B77509">
              <w:rPr>
                <w:bCs/>
              </w:rPr>
              <w:t>l’application différée pour le mobilier urbain, les kiosques à journaux et les concessions municipales d’affichage</w:t>
            </w:r>
          </w:p>
        </w:tc>
        <w:tc>
          <w:tcPr>
            <w:tcW w:w="567" w:type="dxa"/>
            <w:tcBorders>
              <w:bottom w:val="single" w:sz="4" w:space="0" w:color="auto"/>
            </w:tcBorders>
            <w:vAlign w:val="center"/>
          </w:tcPr>
          <w:p w:rsidR="007319CF" w:rsidRPr="00B77509" w:rsidRDefault="00FD3FA8" w:rsidP="007319CF">
            <w:pPr>
              <w:tabs>
                <w:tab w:val="right" w:pos="9781"/>
              </w:tabs>
              <w:ind w:right="57" w:firstLine="34"/>
              <w:jc w:val="center"/>
              <w:rPr>
                <w:caps/>
              </w:rPr>
            </w:pPr>
            <w:hyperlink w:anchor="p24" w:history="1">
              <w:r w:rsidR="007319CF" w:rsidRPr="00175643">
                <w:rPr>
                  <w:rStyle w:val="Lienhypertexte"/>
                  <w:caps/>
                </w:rPr>
                <w:t>1</w:t>
              </w:r>
              <w:r w:rsidR="000C5215" w:rsidRPr="00175643">
                <w:rPr>
                  <w:rStyle w:val="Lienhypertexte"/>
                  <w:caps/>
                </w:rPr>
                <w:t>2</w:t>
              </w:r>
            </w:hyperlink>
          </w:p>
        </w:tc>
      </w:tr>
      <w:tr w:rsidR="007319CF" w:rsidRPr="00B77509" w:rsidTr="00035BD0">
        <w:tc>
          <w:tcPr>
            <w:tcW w:w="9923" w:type="dxa"/>
            <w:shd w:val="pct20" w:color="auto" w:fill="auto"/>
            <w:vAlign w:val="center"/>
          </w:tcPr>
          <w:p w:rsidR="007319CF" w:rsidRPr="00B77509" w:rsidRDefault="007319CF" w:rsidP="007319CF">
            <w:pPr>
              <w:tabs>
                <w:tab w:val="right" w:pos="9781"/>
              </w:tabs>
              <w:rPr>
                <w:rFonts w:ascii="Book Antiqua" w:hAnsi="Book Antiqua"/>
                <w:b/>
                <w:caps/>
                <w:color w:val="0000FF"/>
                <w:sz w:val="18"/>
                <w:szCs w:val="18"/>
              </w:rPr>
            </w:pPr>
            <w:r w:rsidRPr="00B77509">
              <w:rPr>
                <w:rFonts w:ascii="Book Antiqua" w:hAnsi="Book Antiqua"/>
                <w:b/>
                <w:caps/>
                <w:color w:val="0000FF"/>
                <w:sz w:val="18"/>
                <w:szCs w:val="18"/>
              </w:rPr>
              <w:t>LA POSITION DE LA COMMISSION DES FINANCES DU SENAT</w:t>
            </w:r>
            <w:r w:rsidR="00F334A4" w:rsidRPr="00B77509">
              <w:rPr>
                <w:rFonts w:ascii="Book Antiqua" w:hAnsi="Book Antiqua"/>
                <w:b/>
                <w:caps/>
                <w:color w:val="0000FF"/>
                <w:sz w:val="18"/>
                <w:szCs w:val="18"/>
              </w:rPr>
              <w:t xml:space="preserve"> sur l’article 47 de</w:t>
            </w:r>
            <w:r w:rsidR="007F5B89" w:rsidRPr="00B77509">
              <w:rPr>
                <w:rFonts w:ascii="Book Antiqua" w:hAnsi="Book Antiqua"/>
                <w:b/>
                <w:caps/>
                <w:color w:val="0000FF"/>
                <w:sz w:val="18"/>
                <w:szCs w:val="18"/>
              </w:rPr>
              <w:t xml:space="preserve"> la 4</w:t>
            </w:r>
            <w:r w:rsidR="007F5B89" w:rsidRPr="00B77509">
              <w:rPr>
                <w:rFonts w:ascii="Book Antiqua" w:hAnsi="Book Antiqua"/>
                <w:b/>
                <w:caps/>
                <w:color w:val="0000FF"/>
                <w:sz w:val="18"/>
                <w:szCs w:val="18"/>
                <w:vertAlign w:val="superscript"/>
              </w:rPr>
              <w:t>ème</w:t>
            </w:r>
            <w:r w:rsidR="007F5B89" w:rsidRPr="00B77509">
              <w:rPr>
                <w:rFonts w:ascii="Book Antiqua" w:hAnsi="Book Antiqua"/>
                <w:b/>
                <w:caps/>
                <w:color w:val="0000FF"/>
                <w:sz w:val="18"/>
                <w:szCs w:val="18"/>
              </w:rPr>
              <w:t xml:space="preserve"> lfr 2011</w:t>
            </w:r>
          </w:p>
        </w:tc>
        <w:tc>
          <w:tcPr>
            <w:tcW w:w="567" w:type="dxa"/>
            <w:shd w:val="pct20" w:color="auto" w:fill="auto"/>
            <w:vAlign w:val="center"/>
          </w:tcPr>
          <w:p w:rsidR="007319CF" w:rsidRPr="00B77509" w:rsidRDefault="00FD3FA8" w:rsidP="007319CF">
            <w:pPr>
              <w:tabs>
                <w:tab w:val="right" w:pos="9781"/>
              </w:tabs>
              <w:ind w:right="57" w:firstLine="34"/>
              <w:jc w:val="center"/>
              <w:rPr>
                <w:b/>
                <w:caps/>
                <w:color w:val="0000FF"/>
              </w:rPr>
            </w:pPr>
            <w:hyperlink w:anchor="p25" w:history="1">
              <w:r w:rsidR="007319CF" w:rsidRPr="00175643">
                <w:rPr>
                  <w:rStyle w:val="Lienhypertexte"/>
                  <w:b/>
                  <w:caps/>
                </w:rPr>
                <w:t>1</w:t>
              </w:r>
              <w:r w:rsidR="000C5215" w:rsidRPr="00175643">
                <w:rPr>
                  <w:rStyle w:val="Lienhypertexte"/>
                  <w:b/>
                  <w:caps/>
                </w:rPr>
                <w:t>3</w:t>
              </w:r>
            </w:hyperlink>
          </w:p>
        </w:tc>
      </w:tr>
      <w:tr w:rsidR="007319CF" w:rsidRPr="00B77509" w:rsidTr="00035BD0">
        <w:tc>
          <w:tcPr>
            <w:tcW w:w="9923" w:type="dxa"/>
            <w:vAlign w:val="center"/>
          </w:tcPr>
          <w:p w:rsidR="007319CF" w:rsidRPr="00B77509" w:rsidRDefault="007319CF" w:rsidP="00B3385F">
            <w:pPr>
              <w:tabs>
                <w:tab w:val="right" w:pos="9673"/>
              </w:tabs>
              <w:rPr>
                <w:b/>
              </w:rPr>
            </w:pPr>
            <w:r w:rsidRPr="00B77509">
              <w:rPr>
                <w:b/>
              </w:rPr>
              <w:t>Les tarifs de la taxe locale sur la publicité extérieure</w:t>
            </w:r>
            <w:r w:rsidRPr="00B77509">
              <w:rPr>
                <w:b/>
              </w:rPr>
              <w:tab/>
              <w:t>[art. L.2333-9]</w:t>
            </w:r>
          </w:p>
        </w:tc>
        <w:tc>
          <w:tcPr>
            <w:tcW w:w="567" w:type="dxa"/>
            <w:vAlign w:val="center"/>
          </w:tcPr>
          <w:p w:rsidR="007319CF" w:rsidRPr="00B77509" w:rsidRDefault="00FD3FA8" w:rsidP="007319CF">
            <w:pPr>
              <w:tabs>
                <w:tab w:val="right" w:pos="9781"/>
              </w:tabs>
              <w:ind w:right="57" w:firstLine="34"/>
              <w:jc w:val="center"/>
              <w:rPr>
                <w:b/>
                <w:caps/>
              </w:rPr>
            </w:pPr>
            <w:hyperlink w:anchor="p26" w:history="1">
              <w:r w:rsidR="007319CF" w:rsidRPr="00175643">
                <w:rPr>
                  <w:rStyle w:val="Lienhypertexte"/>
                  <w:b/>
                  <w:caps/>
                </w:rPr>
                <w:t>1</w:t>
              </w:r>
              <w:r w:rsidR="000C5215" w:rsidRPr="00175643">
                <w:rPr>
                  <w:rStyle w:val="Lienhypertexte"/>
                  <w:b/>
                  <w:caps/>
                </w:rPr>
                <w:t>3</w:t>
              </w:r>
            </w:hyperlink>
          </w:p>
        </w:tc>
      </w:tr>
      <w:tr w:rsidR="007319CF" w:rsidRPr="00B77509" w:rsidTr="00035BD0">
        <w:tc>
          <w:tcPr>
            <w:tcW w:w="9923" w:type="dxa"/>
            <w:vAlign w:val="center"/>
          </w:tcPr>
          <w:p w:rsidR="007319CF" w:rsidRPr="00B77509" w:rsidRDefault="007319CF" w:rsidP="00260DCE">
            <w:pPr>
              <w:pStyle w:val="Paragraphedeliste"/>
              <w:numPr>
                <w:ilvl w:val="0"/>
                <w:numId w:val="11"/>
              </w:numPr>
              <w:ind w:left="426" w:hanging="426"/>
              <w:rPr>
                <w:bCs/>
              </w:rPr>
            </w:pPr>
            <w:r w:rsidRPr="00B77509">
              <w:rPr>
                <w:bCs/>
              </w:rPr>
              <w:t>les tarifs de droit commun dits « maximaux »</w:t>
            </w:r>
          </w:p>
        </w:tc>
        <w:tc>
          <w:tcPr>
            <w:tcW w:w="567" w:type="dxa"/>
            <w:vAlign w:val="center"/>
          </w:tcPr>
          <w:p w:rsidR="007319CF" w:rsidRPr="00B77509" w:rsidRDefault="00FD3FA8" w:rsidP="007319CF">
            <w:pPr>
              <w:tabs>
                <w:tab w:val="right" w:pos="9781"/>
              </w:tabs>
              <w:ind w:right="57" w:firstLine="34"/>
              <w:jc w:val="center"/>
              <w:rPr>
                <w:caps/>
              </w:rPr>
            </w:pPr>
            <w:hyperlink w:anchor="p27" w:history="1">
              <w:r w:rsidR="007319CF" w:rsidRPr="00175643">
                <w:rPr>
                  <w:rStyle w:val="Lienhypertexte"/>
                  <w:caps/>
                </w:rPr>
                <w:t>1</w:t>
              </w:r>
              <w:r w:rsidR="000C5215" w:rsidRPr="00175643">
                <w:rPr>
                  <w:rStyle w:val="Lienhypertexte"/>
                  <w:caps/>
                </w:rPr>
                <w:t>3</w:t>
              </w:r>
            </w:hyperlink>
          </w:p>
        </w:tc>
      </w:tr>
      <w:tr w:rsidR="007319CF" w:rsidRPr="00B77509" w:rsidTr="00035BD0">
        <w:tc>
          <w:tcPr>
            <w:tcW w:w="9923" w:type="dxa"/>
            <w:vAlign w:val="center"/>
          </w:tcPr>
          <w:p w:rsidR="007319CF" w:rsidRPr="00B77509" w:rsidRDefault="007319CF" w:rsidP="00260DCE">
            <w:pPr>
              <w:pStyle w:val="Paragraphedeliste"/>
              <w:numPr>
                <w:ilvl w:val="0"/>
                <w:numId w:val="11"/>
              </w:numPr>
              <w:ind w:left="426" w:hanging="426"/>
              <w:rPr>
                <w:bCs/>
              </w:rPr>
            </w:pPr>
            <w:r w:rsidRPr="00B77509">
              <w:rPr>
                <w:bCs/>
              </w:rPr>
              <w:t>la taxation par face</w:t>
            </w:r>
          </w:p>
        </w:tc>
        <w:tc>
          <w:tcPr>
            <w:tcW w:w="567" w:type="dxa"/>
            <w:vAlign w:val="center"/>
          </w:tcPr>
          <w:p w:rsidR="007319CF" w:rsidRPr="00B77509" w:rsidRDefault="00FD3FA8" w:rsidP="007319CF">
            <w:pPr>
              <w:tabs>
                <w:tab w:val="right" w:pos="9781"/>
              </w:tabs>
              <w:ind w:right="57" w:firstLine="34"/>
              <w:jc w:val="center"/>
              <w:rPr>
                <w:caps/>
              </w:rPr>
            </w:pPr>
            <w:hyperlink w:anchor="p28" w:history="1">
              <w:r w:rsidR="007319CF" w:rsidRPr="00175643">
                <w:rPr>
                  <w:rStyle w:val="Lienhypertexte"/>
                  <w:caps/>
                </w:rPr>
                <w:t>1</w:t>
              </w:r>
              <w:r w:rsidR="000C5215" w:rsidRPr="00175643">
                <w:rPr>
                  <w:rStyle w:val="Lienhypertexte"/>
                  <w:caps/>
                </w:rPr>
                <w:t>6</w:t>
              </w:r>
            </w:hyperlink>
          </w:p>
        </w:tc>
      </w:tr>
      <w:tr w:rsidR="007319CF" w:rsidRPr="00B77509" w:rsidTr="00035BD0">
        <w:tc>
          <w:tcPr>
            <w:tcW w:w="9923" w:type="dxa"/>
            <w:vAlign w:val="center"/>
          </w:tcPr>
          <w:p w:rsidR="007319CF" w:rsidRPr="00B77509" w:rsidRDefault="007319CF" w:rsidP="00260DCE">
            <w:pPr>
              <w:pStyle w:val="Paragraphedeliste"/>
              <w:numPr>
                <w:ilvl w:val="0"/>
                <w:numId w:val="11"/>
              </w:numPr>
              <w:ind w:left="426" w:hanging="426"/>
              <w:rPr>
                <w:bCs/>
              </w:rPr>
            </w:pPr>
            <w:r w:rsidRPr="00B77509">
              <w:rPr>
                <w:bCs/>
              </w:rPr>
              <w:t>le maintien de la taxation par face pour les kiosques à journaux</w:t>
            </w:r>
          </w:p>
        </w:tc>
        <w:tc>
          <w:tcPr>
            <w:tcW w:w="567" w:type="dxa"/>
            <w:vAlign w:val="center"/>
          </w:tcPr>
          <w:p w:rsidR="007319CF" w:rsidRPr="00B77509" w:rsidRDefault="00FD3FA8" w:rsidP="007319CF">
            <w:pPr>
              <w:tabs>
                <w:tab w:val="right" w:pos="9781"/>
              </w:tabs>
              <w:ind w:right="57" w:firstLine="34"/>
              <w:jc w:val="center"/>
              <w:rPr>
                <w:caps/>
              </w:rPr>
            </w:pPr>
            <w:hyperlink w:anchor="p29" w:history="1">
              <w:r w:rsidR="007319CF" w:rsidRPr="00175643">
                <w:rPr>
                  <w:rStyle w:val="Lienhypertexte"/>
                  <w:caps/>
                </w:rPr>
                <w:t>1</w:t>
              </w:r>
              <w:r w:rsidR="000C5215" w:rsidRPr="00175643">
                <w:rPr>
                  <w:rStyle w:val="Lienhypertexte"/>
                  <w:caps/>
                </w:rPr>
                <w:t>6</w:t>
              </w:r>
            </w:hyperlink>
          </w:p>
        </w:tc>
      </w:tr>
      <w:tr w:rsidR="007319CF" w:rsidRPr="00B77509" w:rsidTr="00035BD0">
        <w:tc>
          <w:tcPr>
            <w:tcW w:w="9923" w:type="dxa"/>
            <w:vAlign w:val="center"/>
          </w:tcPr>
          <w:p w:rsidR="007319CF" w:rsidRPr="00B77509" w:rsidRDefault="007319CF" w:rsidP="00B3385F">
            <w:pPr>
              <w:tabs>
                <w:tab w:val="right" w:pos="9673"/>
              </w:tabs>
              <w:rPr>
                <w:b/>
                <w:bCs/>
              </w:rPr>
            </w:pPr>
            <w:r w:rsidRPr="00B77509">
              <w:rPr>
                <w:b/>
                <w:bCs/>
              </w:rPr>
              <w:t xml:space="preserve">La possibilité d’appliquer des minorations aux tarifs </w:t>
            </w:r>
            <w:r w:rsidRPr="00B77509">
              <w:rPr>
                <w:b/>
                <w:bCs/>
              </w:rPr>
              <w:tab/>
            </w:r>
            <w:r w:rsidRPr="00B77509">
              <w:rPr>
                <w:b/>
              </w:rPr>
              <w:t>[art. L.2333-10]</w:t>
            </w:r>
          </w:p>
        </w:tc>
        <w:tc>
          <w:tcPr>
            <w:tcW w:w="567" w:type="dxa"/>
            <w:vAlign w:val="center"/>
          </w:tcPr>
          <w:p w:rsidR="007319CF" w:rsidRPr="00B77509" w:rsidRDefault="00FD3FA8" w:rsidP="007319CF">
            <w:pPr>
              <w:tabs>
                <w:tab w:val="right" w:pos="9781"/>
              </w:tabs>
              <w:ind w:right="57" w:firstLine="34"/>
              <w:jc w:val="center"/>
              <w:rPr>
                <w:b/>
                <w:caps/>
              </w:rPr>
            </w:pPr>
            <w:hyperlink w:anchor="p30" w:history="1">
              <w:r w:rsidR="007319CF" w:rsidRPr="00175643">
                <w:rPr>
                  <w:rStyle w:val="Lienhypertexte"/>
                  <w:b/>
                  <w:caps/>
                </w:rPr>
                <w:t>1</w:t>
              </w:r>
              <w:r w:rsidR="000C5215" w:rsidRPr="00175643">
                <w:rPr>
                  <w:rStyle w:val="Lienhypertexte"/>
                  <w:b/>
                  <w:caps/>
                </w:rPr>
                <w:t>6</w:t>
              </w:r>
            </w:hyperlink>
          </w:p>
        </w:tc>
      </w:tr>
      <w:tr w:rsidR="007319CF" w:rsidRPr="00B77509" w:rsidTr="00035BD0">
        <w:tc>
          <w:tcPr>
            <w:tcW w:w="9923" w:type="dxa"/>
            <w:vAlign w:val="center"/>
          </w:tcPr>
          <w:p w:rsidR="007319CF" w:rsidRPr="00B77509" w:rsidRDefault="007319CF" w:rsidP="00B3385F">
            <w:pPr>
              <w:tabs>
                <w:tab w:val="right" w:pos="9673"/>
              </w:tabs>
              <w:rPr>
                <w:b/>
                <w:bCs/>
              </w:rPr>
            </w:pPr>
            <w:r w:rsidRPr="00B77509">
              <w:rPr>
                <w:b/>
                <w:bCs/>
              </w:rPr>
              <w:t xml:space="preserve">La limitation de l’augmentation </w:t>
            </w:r>
            <w:r w:rsidR="00B53EDB">
              <w:rPr>
                <w:b/>
                <w:bCs/>
              </w:rPr>
              <w:t xml:space="preserve">possible </w:t>
            </w:r>
            <w:r w:rsidRPr="00B77509">
              <w:rPr>
                <w:b/>
                <w:bCs/>
              </w:rPr>
              <w:t>à 5 euros / m² par an à compter de 2014</w:t>
            </w:r>
            <w:r w:rsidRPr="00B77509">
              <w:rPr>
                <w:b/>
                <w:bCs/>
              </w:rPr>
              <w:tab/>
            </w:r>
            <w:r w:rsidRPr="00B77509">
              <w:rPr>
                <w:b/>
              </w:rPr>
              <w:t>[art. L.2333-11]</w:t>
            </w:r>
          </w:p>
        </w:tc>
        <w:tc>
          <w:tcPr>
            <w:tcW w:w="567" w:type="dxa"/>
            <w:vAlign w:val="center"/>
          </w:tcPr>
          <w:p w:rsidR="007319CF" w:rsidRPr="00B77509" w:rsidRDefault="00FD3FA8" w:rsidP="007319CF">
            <w:pPr>
              <w:tabs>
                <w:tab w:val="right" w:pos="9781"/>
              </w:tabs>
              <w:ind w:right="57" w:firstLine="34"/>
              <w:jc w:val="center"/>
              <w:rPr>
                <w:b/>
                <w:caps/>
              </w:rPr>
            </w:pPr>
            <w:hyperlink w:anchor="p31" w:history="1">
              <w:r w:rsidR="007319CF" w:rsidRPr="00175643">
                <w:rPr>
                  <w:rStyle w:val="Lienhypertexte"/>
                  <w:b/>
                  <w:caps/>
                </w:rPr>
                <w:t>1</w:t>
              </w:r>
              <w:r w:rsidR="000C5215" w:rsidRPr="00175643">
                <w:rPr>
                  <w:rStyle w:val="Lienhypertexte"/>
                  <w:b/>
                  <w:caps/>
                </w:rPr>
                <w:t>6</w:t>
              </w:r>
            </w:hyperlink>
          </w:p>
        </w:tc>
      </w:tr>
      <w:tr w:rsidR="007319CF" w:rsidRPr="00B77509" w:rsidTr="00035BD0">
        <w:tc>
          <w:tcPr>
            <w:tcW w:w="9923" w:type="dxa"/>
            <w:vAlign w:val="center"/>
          </w:tcPr>
          <w:p w:rsidR="007319CF" w:rsidRPr="00B77509" w:rsidRDefault="007319CF" w:rsidP="00B3385F">
            <w:pPr>
              <w:tabs>
                <w:tab w:val="right" w:pos="9673"/>
              </w:tabs>
              <w:rPr>
                <w:b/>
                <w:bCs/>
              </w:rPr>
            </w:pPr>
            <w:r w:rsidRPr="00B77509">
              <w:rPr>
                <w:b/>
                <w:bCs/>
              </w:rPr>
              <w:t xml:space="preserve">L’indexation </w:t>
            </w:r>
            <w:r w:rsidR="00B53EDB">
              <w:rPr>
                <w:b/>
                <w:bCs/>
              </w:rPr>
              <w:t xml:space="preserve">de droit </w:t>
            </w:r>
            <w:r w:rsidRPr="00B77509">
              <w:rPr>
                <w:b/>
                <w:bCs/>
              </w:rPr>
              <w:t>des tarifs à compter de 2014</w:t>
            </w:r>
            <w:r w:rsidRPr="00B77509">
              <w:rPr>
                <w:b/>
                <w:bCs/>
              </w:rPr>
              <w:tab/>
            </w:r>
            <w:r w:rsidRPr="00B77509">
              <w:rPr>
                <w:b/>
              </w:rPr>
              <w:t>[art. L.2333-12]</w:t>
            </w:r>
          </w:p>
        </w:tc>
        <w:tc>
          <w:tcPr>
            <w:tcW w:w="567" w:type="dxa"/>
            <w:vAlign w:val="center"/>
          </w:tcPr>
          <w:p w:rsidR="007319CF" w:rsidRPr="00B77509" w:rsidRDefault="00FD3FA8" w:rsidP="007319CF">
            <w:pPr>
              <w:tabs>
                <w:tab w:val="right" w:pos="9781"/>
              </w:tabs>
              <w:ind w:right="57" w:firstLine="34"/>
              <w:jc w:val="center"/>
              <w:rPr>
                <w:b/>
                <w:caps/>
              </w:rPr>
            </w:pPr>
            <w:hyperlink w:anchor="p32" w:history="1">
              <w:r w:rsidR="007319CF" w:rsidRPr="00175643">
                <w:rPr>
                  <w:rStyle w:val="Lienhypertexte"/>
                  <w:b/>
                  <w:caps/>
                </w:rPr>
                <w:t>1</w:t>
              </w:r>
              <w:r w:rsidR="000C5215" w:rsidRPr="00175643">
                <w:rPr>
                  <w:rStyle w:val="Lienhypertexte"/>
                  <w:b/>
                  <w:caps/>
                </w:rPr>
                <w:t>6</w:t>
              </w:r>
            </w:hyperlink>
          </w:p>
        </w:tc>
      </w:tr>
      <w:tr w:rsidR="007319CF" w:rsidRPr="00B77509" w:rsidTr="00035BD0">
        <w:tc>
          <w:tcPr>
            <w:tcW w:w="9923" w:type="dxa"/>
            <w:vAlign w:val="center"/>
          </w:tcPr>
          <w:p w:rsidR="007319CF" w:rsidRPr="00B77509" w:rsidRDefault="007319CF" w:rsidP="00B3385F">
            <w:pPr>
              <w:tabs>
                <w:tab w:val="right" w:pos="9673"/>
              </w:tabs>
              <w:rPr>
                <w:b/>
              </w:rPr>
            </w:pPr>
            <w:r w:rsidRPr="00B77509">
              <w:rPr>
                <w:b/>
              </w:rPr>
              <w:t>Le paiement et le recouvrement de la taxe locale sur la publicité extérieure</w:t>
            </w:r>
            <w:r w:rsidRPr="00B77509">
              <w:rPr>
                <w:b/>
              </w:rPr>
              <w:tab/>
              <w:t>[art. L.2333-13]</w:t>
            </w:r>
          </w:p>
        </w:tc>
        <w:tc>
          <w:tcPr>
            <w:tcW w:w="567" w:type="dxa"/>
            <w:vAlign w:val="center"/>
          </w:tcPr>
          <w:p w:rsidR="007319CF" w:rsidRPr="00B77509" w:rsidRDefault="00FD3FA8" w:rsidP="007319CF">
            <w:pPr>
              <w:tabs>
                <w:tab w:val="right" w:pos="9781"/>
              </w:tabs>
              <w:ind w:right="57" w:firstLine="34"/>
              <w:jc w:val="center"/>
              <w:rPr>
                <w:b/>
                <w:caps/>
              </w:rPr>
            </w:pPr>
            <w:hyperlink w:anchor="p33" w:history="1">
              <w:r w:rsidR="007319CF" w:rsidRPr="00175643">
                <w:rPr>
                  <w:rStyle w:val="Lienhypertexte"/>
                  <w:b/>
                  <w:caps/>
                </w:rPr>
                <w:t>1</w:t>
              </w:r>
              <w:r w:rsidR="000C5215" w:rsidRPr="00175643">
                <w:rPr>
                  <w:rStyle w:val="Lienhypertexte"/>
                  <w:b/>
                  <w:caps/>
                </w:rPr>
                <w:t>7</w:t>
              </w:r>
            </w:hyperlink>
          </w:p>
        </w:tc>
      </w:tr>
      <w:tr w:rsidR="007319CF" w:rsidRPr="00B77509" w:rsidTr="00035BD0">
        <w:tc>
          <w:tcPr>
            <w:tcW w:w="9923" w:type="dxa"/>
            <w:vAlign w:val="center"/>
          </w:tcPr>
          <w:p w:rsidR="007319CF" w:rsidRPr="00B77509" w:rsidRDefault="007319CF" w:rsidP="00260DCE">
            <w:pPr>
              <w:pStyle w:val="Paragraphedeliste"/>
              <w:numPr>
                <w:ilvl w:val="0"/>
                <w:numId w:val="11"/>
              </w:numPr>
              <w:ind w:left="426" w:hanging="426"/>
              <w:rPr>
                <w:bCs/>
              </w:rPr>
            </w:pPr>
            <w:r w:rsidRPr="00B77509">
              <w:rPr>
                <w:bCs/>
              </w:rPr>
              <w:t>le redevable de la taxe</w:t>
            </w:r>
          </w:p>
        </w:tc>
        <w:tc>
          <w:tcPr>
            <w:tcW w:w="567" w:type="dxa"/>
            <w:vAlign w:val="center"/>
          </w:tcPr>
          <w:p w:rsidR="007319CF" w:rsidRPr="00B77509" w:rsidRDefault="00FD3FA8" w:rsidP="007319CF">
            <w:pPr>
              <w:tabs>
                <w:tab w:val="right" w:pos="9781"/>
              </w:tabs>
              <w:ind w:right="57" w:firstLine="34"/>
              <w:jc w:val="center"/>
              <w:rPr>
                <w:caps/>
              </w:rPr>
            </w:pPr>
            <w:hyperlink w:anchor="p34" w:history="1">
              <w:r w:rsidR="007319CF" w:rsidRPr="00175643">
                <w:rPr>
                  <w:rStyle w:val="Lienhypertexte"/>
                  <w:caps/>
                </w:rPr>
                <w:t>1</w:t>
              </w:r>
              <w:r w:rsidR="000C5215" w:rsidRPr="00175643">
                <w:rPr>
                  <w:rStyle w:val="Lienhypertexte"/>
                  <w:caps/>
                </w:rPr>
                <w:t>7</w:t>
              </w:r>
            </w:hyperlink>
          </w:p>
        </w:tc>
      </w:tr>
      <w:tr w:rsidR="007319CF" w:rsidRPr="00B77509" w:rsidTr="00035BD0">
        <w:tc>
          <w:tcPr>
            <w:tcW w:w="9923" w:type="dxa"/>
            <w:vAlign w:val="center"/>
          </w:tcPr>
          <w:p w:rsidR="007319CF" w:rsidRPr="00B77509" w:rsidRDefault="007319CF" w:rsidP="00260DCE">
            <w:pPr>
              <w:pStyle w:val="Paragraphedeliste"/>
              <w:numPr>
                <w:ilvl w:val="0"/>
                <w:numId w:val="11"/>
              </w:numPr>
              <w:ind w:left="426" w:hanging="426"/>
              <w:rPr>
                <w:bCs/>
              </w:rPr>
            </w:pPr>
            <w:r w:rsidRPr="00B77509">
              <w:rPr>
                <w:bCs/>
              </w:rPr>
              <w:t xml:space="preserve">les conséquences de la création ou </w:t>
            </w:r>
            <w:r w:rsidR="00167EE7" w:rsidRPr="00B77509">
              <w:rPr>
                <w:bCs/>
              </w:rPr>
              <w:t xml:space="preserve">de </w:t>
            </w:r>
            <w:r w:rsidRPr="00B77509">
              <w:rPr>
                <w:bCs/>
              </w:rPr>
              <w:t>la suppression d’un dispositif en cours d’année</w:t>
            </w:r>
          </w:p>
        </w:tc>
        <w:tc>
          <w:tcPr>
            <w:tcW w:w="567" w:type="dxa"/>
            <w:vAlign w:val="center"/>
          </w:tcPr>
          <w:p w:rsidR="007319CF" w:rsidRPr="00B77509" w:rsidRDefault="00FD3FA8" w:rsidP="007319CF">
            <w:pPr>
              <w:tabs>
                <w:tab w:val="right" w:pos="9781"/>
              </w:tabs>
              <w:ind w:right="57" w:firstLine="34"/>
              <w:jc w:val="center"/>
              <w:rPr>
                <w:caps/>
              </w:rPr>
            </w:pPr>
            <w:hyperlink w:anchor="p35" w:history="1">
              <w:r w:rsidR="007319CF" w:rsidRPr="00175643">
                <w:rPr>
                  <w:rStyle w:val="Lienhypertexte"/>
                  <w:caps/>
                </w:rPr>
                <w:t>1</w:t>
              </w:r>
              <w:r w:rsidR="000C5215" w:rsidRPr="00175643">
                <w:rPr>
                  <w:rStyle w:val="Lienhypertexte"/>
                  <w:caps/>
                </w:rPr>
                <w:t>7</w:t>
              </w:r>
            </w:hyperlink>
          </w:p>
        </w:tc>
      </w:tr>
      <w:tr w:rsidR="007319CF" w:rsidRPr="00B77509" w:rsidTr="00035BD0">
        <w:tc>
          <w:tcPr>
            <w:tcW w:w="9923" w:type="dxa"/>
            <w:vAlign w:val="center"/>
          </w:tcPr>
          <w:p w:rsidR="007319CF" w:rsidRPr="00B77509" w:rsidRDefault="007319CF" w:rsidP="007319CF">
            <w:pPr>
              <w:tabs>
                <w:tab w:val="right" w:pos="9673"/>
              </w:tabs>
              <w:rPr>
                <w:b/>
                <w:bCs/>
              </w:rPr>
            </w:pPr>
            <w:r w:rsidRPr="00B77509">
              <w:rPr>
                <w:b/>
                <w:bCs/>
              </w:rPr>
              <w:t>Les modalités de déclaration et de taxation</w:t>
            </w:r>
            <w:r w:rsidRPr="00B77509">
              <w:rPr>
                <w:b/>
                <w:bCs/>
              </w:rPr>
              <w:tab/>
            </w:r>
            <w:r w:rsidRPr="00B77509">
              <w:rPr>
                <w:b/>
              </w:rPr>
              <w:t>[art. L.2333-14]</w:t>
            </w:r>
          </w:p>
        </w:tc>
        <w:tc>
          <w:tcPr>
            <w:tcW w:w="567" w:type="dxa"/>
            <w:vAlign w:val="center"/>
          </w:tcPr>
          <w:p w:rsidR="007319CF" w:rsidRPr="00B77509" w:rsidRDefault="00FD3FA8" w:rsidP="007319CF">
            <w:pPr>
              <w:tabs>
                <w:tab w:val="right" w:pos="9781"/>
              </w:tabs>
              <w:ind w:right="57" w:firstLine="34"/>
              <w:jc w:val="center"/>
              <w:rPr>
                <w:b/>
                <w:caps/>
              </w:rPr>
            </w:pPr>
            <w:hyperlink w:anchor="p36" w:history="1">
              <w:r w:rsidR="007319CF" w:rsidRPr="009C2705">
                <w:rPr>
                  <w:rStyle w:val="Lienhypertexte"/>
                  <w:b/>
                  <w:caps/>
                </w:rPr>
                <w:t>1</w:t>
              </w:r>
              <w:r w:rsidR="000C5215" w:rsidRPr="009C2705">
                <w:rPr>
                  <w:rStyle w:val="Lienhypertexte"/>
                  <w:b/>
                  <w:caps/>
                </w:rPr>
                <w:t>7</w:t>
              </w:r>
            </w:hyperlink>
          </w:p>
        </w:tc>
      </w:tr>
      <w:tr w:rsidR="007319CF" w:rsidRPr="00B77509" w:rsidTr="00035BD0">
        <w:tc>
          <w:tcPr>
            <w:tcW w:w="9923" w:type="dxa"/>
            <w:vAlign w:val="center"/>
          </w:tcPr>
          <w:p w:rsidR="007319CF" w:rsidRPr="00B77509" w:rsidRDefault="007319CF" w:rsidP="00260DCE">
            <w:pPr>
              <w:pStyle w:val="Paragraphedeliste"/>
              <w:numPr>
                <w:ilvl w:val="0"/>
                <w:numId w:val="11"/>
              </w:numPr>
              <w:ind w:left="426" w:hanging="426"/>
              <w:rPr>
                <w:bCs/>
              </w:rPr>
            </w:pPr>
            <w:r w:rsidRPr="00B77509">
              <w:rPr>
                <w:bCs/>
              </w:rPr>
              <w:t>l’établissement d’un titre de recette au vu d’une déclaration (annuelle ou complémentaire)</w:t>
            </w:r>
          </w:p>
        </w:tc>
        <w:tc>
          <w:tcPr>
            <w:tcW w:w="567" w:type="dxa"/>
            <w:vAlign w:val="center"/>
          </w:tcPr>
          <w:p w:rsidR="007319CF" w:rsidRPr="00B77509" w:rsidRDefault="00FD3FA8" w:rsidP="007319CF">
            <w:pPr>
              <w:tabs>
                <w:tab w:val="right" w:pos="9781"/>
              </w:tabs>
              <w:ind w:right="57" w:firstLine="34"/>
              <w:jc w:val="center"/>
              <w:rPr>
                <w:caps/>
              </w:rPr>
            </w:pPr>
            <w:hyperlink w:anchor="p37" w:history="1">
              <w:r w:rsidR="007319CF" w:rsidRPr="00254C22">
                <w:rPr>
                  <w:rStyle w:val="Lienhypertexte"/>
                  <w:caps/>
                </w:rPr>
                <w:t>1</w:t>
              </w:r>
              <w:r w:rsidR="000C5215" w:rsidRPr="00254C22">
                <w:rPr>
                  <w:rStyle w:val="Lienhypertexte"/>
                  <w:caps/>
                </w:rPr>
                <w:t>7</w:t>
              </w:r>
            </w:hyperlink>
          </w:p>
        </w:tc>
      </w:tr>
      <w:tr w:rsidR="007319CF" w:rsidRPr="00B77509" w:rsidTr="00035BD0">
        <w:tc>
          <w:tcPr>
            <w:tcW w:w="9923" w:type="dxa"/>
            <w:vAlign w:val="center"/>
          </w:tcPr>
          <w:p w:rsidR="007319CF" w:rsidRPr="00B77509" w:rsidRDefault="007319CF" w:rsidP="00260DCE">
            <w:pPr>
              <w:pStyle w:val="Paragraphedeliste"/>
              <w:numPr>
                <w:ilvl w:val="0"/>
                <w:numId w:val="11"/>
              </w:numPr>
              <w:ind w:left="426" w:hanging="426"/>
              <w:rPr>
                <w:bCs/>
              </w:rPr>
            </w:pPr>
            <w:r w:rsidRPr="00B77509">
              <w:rPr>
                <w:bCs/>
              </w:rPr>
              <w:t>la déclaration annuelle avant le 1</w:t>
            </w:r>
            <w:r w:rsidRPr="00B77509">
              <w:rPr>
                <w:bCs/>
                <w:vertAlign w:val="superscript"/>
              </w:rPr>
              <w:t>er</w:t>
            </w:r>
            <w:r w:rsidRPr="00B77509">
              <w:rPr>
                <w:bCs/>
              </w:rPr>
              <w:t xml:space="preserve"> mars ou dans les 2 mois suivant l’installation ou la suppression</w:t>
            </w:r>
          </w:p>
        </w:tc>
        <w:tc>
          <w:tcPr>
            <w:tcW w:w="567" w:type="dxa"/>
            <w:vAlign w:val="center"/>
          </w:tcPr>
          <w:p w:rsidR="007319CF" w:rsidRPr="00B77509" w:rsidRDefault="00FD3FA8" w:rsidP="007319CF">
            <w:pPr>
              <w:tabs>
                <w:tab w:val="right" w:pos="9781"/>
              </w:tabs>
              <w:ind w:right="57" w:firstLine="34"/>
              <w:jc w:val="center"/>
              <w:rPr>
                <w:caps/>
              </w:rPr>
            </w:pPr>
            <w:hyperlink w:anchor="p38" w:history="1">
              <w:r w:rsidR="007319CF" w:rsidRPr="00254C22">
                <w:rPr>
                  <w:rStyle w:val="Lienhypertexte"/>
                  <w:caps/>
                </w:rPr>
                <w:t>1</w:t>
              </w:r>
              <w:r w:rsidR="000C5215" w:rsidRPr="00254C22">
                <w:rPr>
                  <w:rStyle w:val="Lienhypertexte"/>
                  <w:caps/>
                </w:rPr>
                <w:t>7</w:t>
              </w:r>
            </w:hyperlink>
          </w:p>
        </w:tc>
      </w:tr>
      <w:tr w:rsidR="007319CF" w:rsidRPr="00B77509" w:rsidTr="00035BD0">
        <w:tc>
          <w:tcPr>
            <w:tcW w:w="9923" w:type="dxa"/>
            <w:vAlign w:val="center"/>
          </w:tcPr>
          <w:p w:rsidR="007319CF" w:rsidRPr="00B77509" w:rsidRDefault="007319CF" w:rsidP="00260DCE">
            <w:pPr>
              <w:pStyle w:val="Paragraphedeliste"/>
              <w:numPr>
                <w:ilvl w:val="0"/>
                <w:numId w:val="11"/>
              </w:numPr>
              <w:ind w:left="426" w:hanging="426"/>
              <w:rPr>
                <w:bCs/>
              </w:rPr>
            </w:pPr>
            <w:r w:rsidRPr="00B77509">
              <w:rPr>
                <w:bCs/>
              </w:rPr>
              <w:t xml:space="preserve">la taxation d’office possible en cas de défaut de </w:t>
            </w:r>
            <w:r w:rsidR="005963F7" w:rsidRPr="00B77509">
              <w:rPr>
                <w:bCs/>
              </w:rPr>
              <w:t xml:space="preserve">transmission de </w:t>
            </w:r>
            <w:r w:rsidRPr="00B77509">
              <w:rPr>
                <w:bCs/>
              </w:rPr>
              <w:t>déclaration</w:t>
            </w:r>
          </w:p>
        </w:tc>
        <w:tc>
          <w:tcPr>
            <w:tcW w:w="567" w:type="dxa"/>
            <w:vAlign w:val="center"/>
          </w:tcPr>
          <w:p w:rsidR="007319CF" w:rsidRPr="00B77509" w:rsidRDefault="00FD3FA8" w:rsidP="007319CF">
            <w:pPr>
              <w:tabs>
                <w:tab w:val="right" w:pos="9781"/>
              </w:tabs>
              <w:ind w:right="57" w:firstLine="34"/>
              <w:jc w:val="center"/>
              <w:rPr>
                <w:caps/>
              </w:rPr>
            </w:pPr>
            <w:hyperlink w:anchor="p39" w:history="1">
              <w:r w:rsidR="007319CF" w:rsidRPr="00254C22">
                <w:rPr>
                  <w:rStyle w:val="Lienhypertexte"/>
                  <w:caps/>
                </w:rPr>
                <w:t>1</w:t>
              </w:r>
              <w:r w:rsidR="000C5215" w:rsidRPr="00254C22">
                <w:rPr>
                  <w:rStyle w:val="Lienhypertexte"/>
                  <w:caps/>
                </w:rPr>
                <w:t>7</w:t>
              </w:r>
            </w:hyperlink>
          </w:p>
        </w:tc>
      </w:tr>
      <w:tr w:rsidR="00550200" w:rsidRPr="00B77509" w:rsidTr="00035BD0">
        <w:tc>
          <w:tcPr>
            <w:tcW w:w="9923" w:type="dxa"/>
            <w:vAlign w:val="center"/>
          </w:tcPr>
          <w:p w:rsidR="00550200" w:rsidRPr="00B77509" w:rsidRDefault="00550200" w:rsidP="00260DCE">
            <w:pPr>
              <w:pStyle w:val="Paragraphedeliste"/>
              <w:numPr>
                <w:ilvl w:val="0"/>
                <w:numId w:val="11"/>
              </w:numPr>
              <w:ind w:left="426" w:hanging="426"/>
              <w:rPr>
                <w:bCs/>
              </w:rPr>
            </w:pPr>
            <w:r w:rsidRPr="00B77509">
              <w:rPr>
                <w:bCs/>
              </w:rPr>
              <w:t>la possibilité d’établir une imposition complémentaire à l’issue d’une procédure de rehaussement contradictoire</w:t>
            </w:r>
          </w:p>
        </w:tc>
        <w:tc>
          <w:tcPr>
            <w:tcW w:w="567" w:type="dxa"/>
            <w:vAlign w:val="center"/>
          </w:tcPr>
          <w:p w:rsidR="00550200" w:rsidRPr="00B77509" w:rsidRDefault="00FD3FA8" w:rsidP="007319CF">
            <w:pPr>
              <w:tabs>
                <w:tab w:val="right" w:pos="9781"/>
              </w:tabs>
              <w:ind w:right="57" w:firstLine="34"/>
              <w:jc w:val="center"/>
              <w:rPr>
                <w:caps/>
              </w:rPr>
            </w:pPr>
            <w:hyperlink w:anchor="p40" w:history="1">
              <w:r w:rsidR="00550200" w:rsidRPr="00254C22">
                <w:rPr>
                  <w:rStyle w:val="Lienhypertexte"/>
                  <w:caps/>
                </w:rPr>
                <w:t>1</w:t>
              </w:r>
              <w:r w:rsidR="000C5215" w:rsidRPr="00254C22">
                <w:rPr>
                  <w:rStyle w:val="Lienhypertexte"/>
                  <w:caps/>
                </w:rPr>
                <w:t>7</w:t>
              </w:r>
            </w:hyperlink>
          </w:p>
        </w:tc>
      </w:tr>
      <w:tr w:rsidR="007319CF" w:rsidRPr="00B77509" w:rsidTr="00035BD0">
        <w:tc>
          <w:tcPr>
            <w:tcW w:w="9923" w:type="dxa"/>
            <w:vAlign w:val="center"/>
          </w:tcPr>
          <w:p w:rsidR="007319CF" w:rsidRPr="00B77509" w:rsidRDefault="007319CF" w:rsidP="00260DCE">
            <w:pPr>
              <w:pStyle w:val="Paragraphedeliste"/>
              <w:numPr>
                <w:ilvl w:val="0"/>
                <w:numId w:val="11"/>
              </w:numPr>
              <w:ind w:left="426" w:hanging="426"/>
              <w:rPr>
                <w:bCs/>
              </w:rPr>
            </w:pPr>
            <w:r w:rsidRPr="00B77509">
              <w:rPr>
                <w:bCs/>
              </w:rPr>
              <w:t>le recouvrement à compter du 1</w:t>
            </w:r>
            <w:r w:rsidRPr="00B77509">
              <w:rPr>
                <w:bCs/>
                <w:vertAlign w:val="superscript"/>
              </w:rPr>
              <w:t>er</w:t>
            </w:r>
            <w:r w:rsidRPr="00B77509">
              <w:rPr>
                <w:bCs/>
              </w:rPr>
              <w:t xml:space="preserve"> septembre</w:t>
            </w:r>
          </w:p>
        </w:tc>
        <w:tc>
          <w:tcPr>
            <w:tcW w:w="567" w:type="dxa"/>
            <w:vAlign w:val="center"/>
          </w:tcPr>
          <w:p w:rsidR="007319CF" w:rsidRPr="00B77509" w:rsidRDefault="00FD3FA8" w:rsidP="007319CF">
            <w:pPr>
              <w:tabs>
                <w:tab w:val="right" w:pos="9781"/>
              </w:tabs>
              <w:ind w:right="57" w:firstLine="34"/>
              <w:jc w:val="center"/>
              <w:rPr>
                <w:caps/>
              </w:rPr>
            </w:pPr>
            <w:hyperlink w:anchor="p41" w:history="1">
              <w:r w:rsidR="007319CF" w:rsidRPr="00254C22">
                <w:rPr>
                  <w:rStyle w:val="Lienhypertexte"/>
                  <w:caps/>
                </w:rPr>
                <w:t>1</w:t>
              </w:r>
              <w:r w:rsidR="000C5215" w:rsidRPr="00254C22">
                <w:rPr>
                  <w:rStyle w:val="Lienhypertexte"/>
                  <w:caps/>
                </w:rPr>
                <w:t>7</w:t>
              </w:r>
            </w:hyperlink>
          </w:p>
        </w:tc>
      </w:tr>
      <w:tr w:rsidR="007319CF" w:rsidRPr="00B77509" w:rsidTr="00035BD0">
        <w:tc>
          <w:tcPr>
            <w:tcW w:w="9923" w:type="dxa"/>
            <w:vAlign w:val="center"/>
          </w:tcPr>
          <w:p w:rsidR="007319CF" w:rsidRPr="00B77509" w:rsidRDefault="007319CF" w:rsidP="007319CF">
            <w:pPr>
              <w:tabs>
                <w:tab w:val="right" w:pos="9673"/>
              </w:tabs>
              <w:rPr>
                <w:b/>
              </w:rPr>
            </w:pPr>
            <w:r w:rsidRPr="00B77509">
              <w:rPr>
                <w:b/>
              </w:rPr>
              <w:t xml:space="preserve">Les sanctions applicables et les modalités de contrôle ou de constat </w:t>
            </w:r>
            <w:r w:rsidRPr="00B77509">
              <w:rPr>
                <w:b/>
              </w:rPr>
              <w:tab/>
              <w:t>[art. L.2333-15]</w:t>
            </w:r>
          </w:p>
        </w:tc>
        <w:tc>
          <w:tcPr>
            <w:tcW w:w="567" w:type="dxa"/>
            <w:vAlign w:val="center"/>
          </w:tcPr>
          <w:p w:rsidR="007319CF" w:rsidRPr="00B77509" w:rsidRDefault="00FD3FA8" w:rsidP="007319CF">
            <w:pPr>
              <w:tabs>
                <w:tab w:val="right" w:pos="9781"/>
              </w:tabs>
              <w:ind w:right="57" w:firstLine="34"/>
              <w:jc w:val="center"/>
              <w:rPr>
                <w:b/>
                <w:caps/>
              </w:rPr>
            </w:pPr>
            <w:hyperlink w:anchor="p42" w:history="1">
              <w:r w:rsidR="000231A3" w:rsidRPr="00254C22">
                <w:rPr>
                  <w:rStyle w:val="Lienhypertexte"/>
                  <w:b/>
                  <w:caps/>
                </w:rPr>
                <w:t>1</w:t>
              </w:r>
              <w:r w:rsidR="000C5215" w:rsidRPr="00254C22">
                <w:rPr>
                  <w:rStyle w:val="Lienhypertexte"/>
                  <w:b/>
                  <w:caps/>
                </w:rPr>
                <w:t>8</w:t>
              </w:r>
            </w:hyperlink>
          </w:p>
        </w:tc>
      </w:tr>
      <w:tr w:rsidR="007319CF" w:rsidRPr="00B77509" w:rsidTr="00035BD0">
        <w:tc>
          <w:tcPr>
            <w:tcW w:w="9923" w:type="dxa"/>
            <w:vAlign w:val="center"/>
          </w:tcPr>
          <w:p w:rsidR="007319CF" w:rsidRPr="00B77509" w:rsidRDefault="007319CF" w:rsidP="00550200">
            <w:pPr>
              <w:pStyle w:val="Paragraphedeliste"/>
              <w:numPr>
                <w:ilvl w:val="0"/>
                <w:numId w:val="11"/>
              </w:numPr>
              <w:ind w:left="426" w:hanging="426"/>
              <w:rPr>
                <w:bCs/>
              </w:rPr>
            </w:pPr>
            <w:r w:rsidRPr="00B77509">
              <w:rPr>
                <w:bCs/>
              </w:rPr>
              <w:t xml:space="preserve">la </w:t>
            </w:r>
            <w:r w:rsidR="00550200" w:rsidRPr="00B77509">
              <w:rPr>
                <w:bCs/>
              </w:rPr>
              <w:t xml:space="preserve">sanction du défaut </w:t>
            </w:r>
            <w:r w:rsidR="00535CDA">
              <w:rPr>
                <w:bCs/>
              </w:rPr>
              <w:t xml:space="preserve">ou d’erreur </w:t>
            </w:r>
            <w:r w:rsidR="00550200" w:rsidRPr="00B77509">
              <w:rPr>
                <w:bCs/>
              </w:rPr>
              <w:t>de déclaration par une amende</w:t>
            </w:r>
            <w:r w:rsidRPr="00B77509">
              <w:rPr>
                <w:bCs/>
              </w:rPr>
              <w:t xml:space="preserve"> </w:t>
            </w:r>
            <w:r w:rsidR="00550200" w:rsidRPr="00B77509">
              <w:rPr>
                <w:bCs/>
              </w:rPr>
              <w:t xml:space="preserve">(sans </w:t>
            </w:r>
            <w:r w:rsidRPr="00B77509">
              <w:rPr>
                <w:bCs/>
              </w:rPr>
              <w:t>procédure de rehaussement contradictoire</w:t>
            </w:r>
            <w:r w:rsidR="00550200" w:rsidRPr="00B77509">
              <w:rPr>
                <w:bCs/>
              </w:rPr>
              <w:t>)</w:t>
            </w:r>
          </w:p>
        </w:tc>
        <w:tc>
          <w:tcPr>
            <w:tcW w:w="567" w:type="dxa"/>
            <w:vAlign w:val="center"/>
          </w:tcPr>
          <w:p w:rsidR="007319CF" w:rsidRPr="00B77509" w:rsidRDefault="00FD3FA8" w:rsidP="007319CF">
            <w:pPr>
              <w:tabs>
                <w:tab w:val="right" w:pos="9781"/>
              </w:tabs>
              <w:ind w:right="57" w:firstLine="34"/>
              <w:jc w:val="center"/>
              <w:rPr>
                <w:caps/>
              </w:rPr>
            </w:pPr>
            <w:hyperlink w:anchor="p43" w:history="1">
              <w:r w:rsidR="000231A3" w:rsidRPr="00254C22">
                <w:rPr>
                  <w:rStyle w:val="Lienhypertexte"/>
                  <w:caps/>
                </w:rPr>
                <w:t>1</w:t>
              </w:r>
              <w:r w:rsidR="000C5215" w:rsidRPr="00254C22">
                <w:rPr>
                  <w:rStyle w:val="Lienhypertexte"/>
                  <w:caps/>
                </w:rPr>
                <w:t>8</w:t>
              </w:r>
            </w:hyperlink>
          </w:p>
        </w:tc>
      </w:tr>
      <w:tr w:rsidR="007319CF" w:rsidRPr="00B77509" w:rsidTr="00035BD0">
        <w:tc>
          <w:tcPr>
            <w:tcW w:w="9923" w:type="dxa"/>
            <w:vAlign w:val="center"/>
          </w:tcPr>
          <w:p w:rsidR="007319CF" w:rsidRPr="00B77509" w:rsidRDefault="007319CF" w:rsidP="00260DCE">
            <w:pPr>
              <w:pStyle w:val="Paragraphedeliste"/>
              <w:numPr>
                <w:ilvl w:val="0"/>
                <w:numId w:val="11"/>
              </w:numPr>
              <w:ind w:left="426" w:hanging="426"/>
              <w:rPr>
                <w:bCs/>
              </w:rPr>
            </w:pPr>
            <w:r w:rsidRPr="00B77509">
              <w:rPr>
                <w:bCs/>
              </w:rPr>
              <w:t>la possibilité de condamnation, au paiement du quintuple des droits, par le tribunal de police</w:t>
            </w:r>
          </w:p>
        </w:tc>
        <w:tc>
          <w:tcPr>
            <w:tcW w:w="567" w:type="dxa"/>
            <w:vAlign w:val="center"/>
          </w:tcPr>
          <w:p w:rsidR="007319CF" w:rsidRPr="00B77509" w:rsidRDefault="00FD3FA8" w:rsidP="007319CF">
            <w:pPr>
              <w:tabs>
                <w:tab w:val="right" w:pos="9781"/>
              </w:tabs>
              <w:ind w:right="57" w:firstLine="34"/>
              <w:jc w:val="center"/>
              <w:rPr>
                <w:caps/>
              </w:rPr>
            </w:pPr>
            <w:hyperlink w:anchor="p44" w:history="1">
              <w:r w:rsidR="007319CF" w:rsidRPr="00254C22">
                <w:rPr>
                  <w:rStyle w:val="Lienhypertexte"/>
                  <w:caps/>
                </w:rPr>
                <w:t>1</w:t>
              </w:r>
              <w:r w:rsidR="000C5215" w:rsidRPr="00254C22">
                <w:rPr>
                  <w:rStyle w:val="Lienhypertexte"/>
                  <w:caps/>
                </w:rPr>
                <w:t>8</w:t>
              </w:r>
            </w:hyperlink>
          </w:p>
        </w:tc>
      </w:tr>
      <w:tr w:rsidR="007319CF" w:rsidRPr="00B77509" w:rsidTr="00035BD0">
        <w:tc>
          <w:tcPr>
            <w:tcW w:w="9923" w:type="dxa"/>
            <w:vAlign w:val="center"/>
          </w:tcPr>
          <w:p w:rsidR="007319CF" w:rsidRPr="00B77509" w:rsidRDefault="007319CF" w:rsidP="00260DCE">
            <w:pPr>
              <w:pStyle w:val="Paragraphedeliste"/>
              <w:numPr>
                <w:ilvl w:val="0"/>
                <w:numId w:val="11"/>
              </w:numPr>
              <w:ind w:left="426" w:hanging="426"/>
              <w:rPr>
                <w:bCs/>
              </w:rPr>
            </w:pPr>
            <w:r w:rsidRPr="00B77509">
              <w:rPr>
                <w:bCs/>
              </w:rPr>
              <w:t>l’affectation à la commune ou à l’EPCI du produit des amendes et condamnations</w:t>
            </w:r>
          </w:p>
        </w:tc>
        <w:tc>
          <w:tcPr>
            <w:tcW w:w="567" w:type="dxa"/>
            <w:vAlign w:val="center"/>
          </w:tcPr>
          <w:p w:rsidR="007319CF" w:rsidRPr="00B77509" w:rsidRDefault="00FD3FA8" w:rsidP="007319CF">
            <w:pPr>
              <w:tabs>
                <w:tab w:val="right" w:pos="9781"/>
              </w:tabs>
              <w:ind w:right="57" w:firstLine="34"/>
              <w:jc w:val="center"/>
              <w:rPr>
                <w:caps/>
              </w:rPr>
            </w:pPr>
            <w:hyperlink w:anchor="p45" w:history="1">
              <w:r w:rsidR="007319CF" w:rsidRPr="00254C22">
                <w:rPr>
                  <w:rStyle w:val="Lienhypertexte"/>
                  <w:caps/>
                </w:rPr>
                <w:t>1</w:t>
              </w:r>
              <w:r w:rsidR="000C5215" w:rsidRPr="00254C22">
                <w:rPr>
                  <w:rStyle w:val="Lienhypertexte"/>
                  <w:caps/>
                </w:rPr>
                <w:t>8</w:t>
              </w:r>
            </w:hyperlink>
          </w:p>
        </w:tc>
      </w:tr>
      <w:tr w:rsidR="007319CF" w:rsidRPr="00B77509" w:rsidTr="00035BD0">
        <w:tc>
          <w:tcPr>
            <w:tcW w:w="9923" w:type="dxa"/>
            <w:vAlign w:val="center"/>
          </w:tcPr>
          <w:p w:rsidR="007319CF" w:rsidRPr="00B77509" w:rsidRDefault="007319CF" w:rsidP="00260DCE">
            <w:pPr>
              <w:pStyle w:val="Paragraphedeliste"/>
              <w:numPr>
                <w:ilvl w:val="0"/>
                <w:numId w:val="11"/>
              </w:numPr>
              <w:ind w:left="426" w:hanging="426"/>
              <w:rPr>
                <w:bCs/>
              </w:rPr>
            </w:pPr>
            <w:r w:rsidRPr="00B77509">
              <w:rPr>
                <w:bCs/>
              </w:rPr>
              <w:t>la possibilité de recourir aux agents de la force publique</w:t>
            </w:r>
          </w:p>
        </w:tc>
        <w:tc>
          <w:tcPr>
            <w:tcW w:w="567" w:type="dxa"/>
            <w:vAlign w:val="center"/>
          </w:tcPr>
          <w:p w:rsidR="007319CF" w:rsidRPr="00B77509" w:rsidRDefault="00FD3FA8" w:rsidP="007319CF">
            <w:pPr>
              <w:tabs>
                <w:tab w:val="right" w:pos="9781"/>
              </w:tabs>
              <w:ind w:right="57" w:firstLine="34"/>
              <w:jc w:val="center"/>
              <w:rPr>
                <w:caps/>
              </w:rPr>
            </w:pPr>
            <w:hyperlink w:anchor="p46" w:history="1">
              <w:r w:rsidR="007319CF" w:rsidRPr="00254C22">
                <w:rPr>
                  <w:rStyle w:val="Lienhypertexte"/>
                  <w:caps/>
                </w:rPr>
                <w:t>1</w:t>
              </w:r>
              <w:r w:rsidR="000C5215" w:rsidRPr="00254C22">
                <w:rPr>
                  <w:rStyle w:val="Lienhypertexte"/>
                  <w:caps/>
                </w:rPr>
                <w:t>8</w:t>
              </w:r>
            </w:hyperlink>
          </w:p>
        </w:tc>
      </w:tr>
      <w:tr w:rsidR="007319CF" w:rsidRPr="00B77509" w:rsidTr="00035BD0">
        <w:tc>
          <w:tcPr>
            <w:tcW w:w="9923" w:type="dxa"/>
            <w:vAlign w:val="center"/>
          </w:tcPr>
          <w:p w:rsidR="007319CF" w:rsidRPr="00B77509" w:rsidRDefault="007319CF" w:rsidP="00B3385F">
            <w:pPr>
              <w:tabs>
                <w:tab w:val="right" w:pos="9673"/>
              </w:tabs>
              <w:rPr>
                <w:b/>
              </w:rPr>
            </w:pPr>
            <w:r w:rsidRPr="00B77509">
              <w:rPr>
                <w:b/>
              </w:rPr>
              <w:t>Les dispositions transitoires</w:t>
            </w:r>
            <w:r w:rsidRPr="00B77509">
              <w:rPr>
                <w:b/>
              </w:rPr>
              <w:tab/>
              <w:t>[art. L.2333-16]</w:t>
            </w:r>
          </w:p>
        </w:tc>
        <w:tc>
          <w:tcPr>
            <w:tcW w:w="567" w:type="dxa"/>
            <w:vAlign w:val="center"/>
          </w:tcPr>
          <w:p w:rsidR="007319CF" w:rsidRPr="00B77509" w:rsidRDefault="00FD3FA8" w:rsidP="007319CF">
            <w:pPr>
              <w:tabs>
                <w:tab w:val="right" w:pos="9781"/>
              </w:tabs>
              <w:ind w:right="57" w:firstLine="34"/>
              <w:jc w:val="center"/>
              <w:rPr>
                <w:b/>
                <w:caps/>
              </w:rPr>
            </w:pPr>
            <w:hyperlink w:anchor="p47" w:history="1">
              <w:r w:rsidR="007319CF" w:rsidRPr="00254C22">
                <w:rPr>
                  <w:rStyle w:val="Lienhypertexte"/>
                  <w:b/>
                  <w:caps/>
                </w:rPr>
                <w:t>1</w:t>
              </w:r>
              <w:r w:rsidR="000C5215" w:rsidRPr="00254C22">
                <w:rPr>
                  <w:rStyle w:val="Lienhypertexte"/>
                  <w:b/>
                  <w:caps/>
                </w:rPr>
                <w:t>8</w:t>
              </w:r>
            </w:hyperlink>
          </w:p>
        </w:tc>
      </w:tr>
      <w:tr w:rsidR="007319CF" w:rsidRPr="00B77509" w:rsidTr="00035BD0">
        <w:tc>
          <w:tcPr>
            <w:tcW w:w="9923" w:type="dxa"/>
            <w:vAlign w:val="center"/>
          </w:tcPr>
          <w:p w:rsidR="007319CF" w:rsidRPr="00B77509" w:rsidRDefault="007319CF" w:rsidP="00260DCE">
            <w:pPr>
              <w:pStyle w:val="Paragraphedeliste"/>
              <w:numPr>
                <w:ilvl w:val="0"/>
                <w:numId w:val="11"/>
              </w:numPr>
              <w:ind w:left="426" w:hanging="426"/>
              <w:rPr>
                <w:bCs/>
              </w:rPr>
            </w:pPr>
            <w:r w:rsidRPr="00B77509">
              <w:rPr>
                <w:bCs/>
              </w:rPr>
              <w:t>le remplacement de la TSA et de la TSE par la TLPE</w:t>
            </w:r>
          </w:p>
        </w:tc>
        <w:tc>
          <w:tcPr>
            <w:tcW w:w="567" w:type="dxa"/>
            <w:vAlign w:val="center"/>
          </w:tcPr>
          <w:p w:rsidR="007319CF" w:rsidRPr="00B77509" w:rsidRDefault="00FD3FA8" w:rsidP="007319CF">
            <w:pPr>
              <w:tabs>
                <w:tab w:val="right" w:pos="9781"/>
              </w:tabs>
              <w:ind w:right="57" w:firstLine="34"/>
              <w:jc w:val="center"/>
              <w:rPr>
                <w:caps/>
              </w:rPr>
            </w:pPr>
            <w:hyperlink w:anchor="p48" w:history="1">
              <w:r w:rsidR="007319CF" w:rsidRPr="00254C22">
                <w:rPr>
                  <w:rStyle w:val="Lienhypertexte"/>
                  <w:caps/>
                </w:rPr>
                <w:t>1</w:t>
              </w:r>
              <w:r w:rsidR="000C5215" w:rsidRPr="00254C22">
                <w:rPr>
                  <w:rStyle w:val="Lienhypertexte"/>
                  <w:caps/>
                </w:rPr>
                <w:t>8</w:t>
              </w:r>
            </w:hyperlink>
          </w:p>
        </w:tc>
      </w:tr>
      <w:tr w:rsidR="007319CF" w:rsidRPr="00B77509" w:rsidTr="00035BD0">
        <w:tc>
          <w:tcPr>
            <w:tcW w:w="9923" w:type="dxa"/>
            <w:vAlign w:val="center"/>
          </w:tcPr>
          <w:p w:rsidR="007319CF" w:rsidRPr="00B77509" w:rsidRDefault="007319CF" w:rsidP="00260DCE">
            <w:pPr>
              <w:pStyle w:val="Paragraphedeliste"/>
              <w:numPr>
                <w:ilvl w:val="0"/>
                <w:numId w:val="11"/>
              </w:numPr>
              <w:ind w:left="426" w:hanging="426"/>
              <w:rPr>
                <w:bCs/>
              </w:rPr>
            </w:pPr>
            <w:r w:rsidRPr="00B77509">
              <w:rPr>
                <w:bCs/>
              </w:rPr>
              <w:t>le tarif de référence de droit commun</w:t>
            </w:r>
          </w:p>
        </w:tc>
        <w:tc>
          <w:tcPr>
            <w:tcW w:w="567" w:type="dxa"/>
            <w:vAlign w:val="center"/>
          </w:tcPr>
          <w:p w:rsidR="007319CF" w:rsidRPr="00B77509" w:rsidRDefault="00FD3FA8" w:rsidP="007319CF">
            <w:pPr>
              <w:tabs>
                <w:tab w:val="right" w:pos="9781"/>
              </w:tabs>
              <w:ind w:right="57" w:firstLine="34"/>
              <w:jc w:val="center"/>
              <w:rPr>
                <w:caps/>
              </w:rPr>
            </w:pPr>
            <w:hyperlink w:anchor="p49" w:history="1">
              <w:r w:rsidR="00254C22" w:rsidRPr="00254C22">
                <w:rPr>
                  <w:rStyle w:val="Lienhypertexte"/>
                  <w:caps/>
                </w:rPr>
                <w:t>18</w:t>
              </w:r>
            </w:hyperlink>
          </w:p>
        </w:tc>
      </w:tr>
      <w:tr w:rsidR="007319CF" w:rsidRPr="00B77509" w:rsidTr="00035BD0">
        <w:tc>
          <w:tcPr>
            <w:tcW w:w="9923" w:type="dxa"/>
            <w:vAlign w:val="center"/>
          </w:tcPr>
          <w:p w:rsidR="007319CF" w:rsidRPr="00B77509" w:rsidRDefault="007319CF" w:rsidP="00260DCE">
            <w:pPr>
              <w:pStyle w:val="Paragraphedeliste"/>
              <w:numPr>
                <w:ilvl w:val="0"/>
                <w:numId w:val="11"/>
              </w:numPr>
              <w:ind w:left="426" w:hanging="426"/>
              <w:rPr>
                <w:bCs/>
              </w:rPr>
            </w:pPr>
            <w:r w:rsidRPr="00B77509">
              <w:rPr>
                <w:bCs/>
              </w:rPr>
              <w:t>la détermination possible d’un autre tarif de référence</w:t>
            </w:r>
          </w:p>
        </w:tc>
        <w:tc>
          <w:tcPr>
            <w:tcW w:w="567" w:type="dxa"/>
            <w:vAlign w:val="center"/>
          </w:tcPr>
          <w:p w:rsidR="007319CF" w:rsidRPr="00B77509" w:rsidRDefault="00FD3FA8" w:rsidP="00254C22">
            <w:pPr>
              <w:tabs>
                <w:tab w:val="right" w:pos="9781"/>
              </w:tabs>
              <w:ind w:right="57" w:firstLine="34"/>
              <w:jc w:val="center"/>
              <w:rPr>
                <w:caps/>
              </w:rPr>
            </w:pPr>
            <w:hyperlink w:anchor="p50" w:history="1">
              <w:r w:rsidR="000231A3" w:rsidRPr="00254C22">
                <w:rPr>
                  <w:rStyle w:val="Lienhypertexte"/>
                  <w:caps/>
                </w:rPr>
                <w:t>1</w:t>
              </w:r>
              <w:r w:rsidR="00254C22" w:rsidRPr="00254C22">
                <w:rPr>
                  <w:rStyle w:val="Lienhypertexte"/>
                  <w:caps/>
                </w:rPr>
                <w:t>8</w:t>
              </w:r>
            </w:hyperlink>
          </w:p>
        </w:tc>
      </w:tr>
      <w:tr w:rsidR="007319CF" w:rsidRPr="00B77509" w:rsidTr="00035BD0">
        <w:tc>
          <w:tcPr>
            <w:tcW w:w="9923" w:type="dxa"/>
            <w:vAlign w:val="center"/>
          </w:tcPr>
          <w:p w:rsidR="007319CF" w:rsidRPr="00B77509" w:rsidRDefault="007319CF" w:rsidP="00260DCE">
            <w:pPr>
              <w:pStyle w:val="Paragraphedeliste"/>
              <w:numPr>
                <w:ilvl w:val="0"/>
                <w:numId w:val="11"/>
              </w:numPr>
              <w:ind w:left="426" w:hanging="426"/>
              <w:rPr>
                <w:bCs/>
              </w:rPr>
            </w:pPr>
            <w:r w:rsidRPr="00B77509">
              <w:t>l’évolution progressive des tarifs, de 2009 à 2013</w:t>
            </w:r>
          </w:p>
        </w:tc>
        <w:tc>
          <w:tcPr>
            <w:tcW w:w="567" w:type="dxa"/>
            <w:vAlign w:val="center"/>
          </w:tcPr>
          <w:p w:rsidR="007319CF" w:rsidRPr="00B77509" w:rsidRDefault="00FD3FA8" w:rsidP="007319CF">
            <w:pPr>
              <w:tabs>
                <w:tab w:val="right" w:pos="9781"/>
              </w:tabs>
              <w:ind w:right="57" w:firstLine="34"/>
              <w:jc w:val="center"/>
              <w:rPr>
                <w:caps/>
              </w:rPr>
            </w:pPr>
            <w:hyperlink w:anchor="p51" w:history="1">
              <w:r w:rsidR="007319CF" w:rsidRPr="00254C22">
                <w:rPr>
                  <w:rStyle w:val="Lienhypertexte"/>
                  <w:caps/>
                </w:rPr>
                <w:t>1</w:t>
              </w:r>
              <w:r w:rsidR="000C5215" w:rsidRPr="00254C22">
                <w:rPr>
                  <w:rStyle w:val="Lienhypertexte"/>
                  <w:caps/>
                </w:rPr>
                <w:t>9</w:t>
              </w:r>
            </w:hyperlink>
          </w:p>
        </w:tc>
      </w:tr>
      <w:tr w:rsidR="007319CF" w:rsidRPr="00B77509" w:rsidTr="00035BD0">
        <w:tc>
          <w:tcPr>
            <w:tcW w:w="9923" w:type="dxa"/>
            <w:vAlign w:val="center"/>
          </w:tcPr>
          <w:p w:rsidR="007319CF" w:rsidRPr="00B77509" w:rsidRDefault="007319CF" w:rsidP="00260DCE">
            <w:pPr>
              <w:pStyle w:val="Paragraphedeliste"/>
              <w:numPr>
                <w:ilvl w:val="0"/>
                <w:numId w:val="11"/>
              </w:numPr>
              <w:ind w:left="426" w:hanging="426"/>
            </w:pPr>
            <w:r w:rsidRPr="00B77509">
              <w:t>les dispositions spécifiques aux supports apposés avant 2009 sur du mobilier urbain</w:t>
            </w:r>
          </w:p>
        </w:tc>
        <w:tc>
          <w:tcPr>
            <w:tcW w:w="567" w:type="dxa"/>
            <w:vAlign w:val="center"/>
          </w:tcPr>
          <w:p w:rsidR="007319CF" w:rsidRPr="00B77509" w:rsidRDefault="00FD3FA8" w:rsidP="007319CF">
            <w:pPr>
              <w:tabs>
                <w:tab w:val="right" w:pos="9781"/>
              </w:tabs>
              <w:ind w:right="57" w:firstLine="34"/>
              <w:jc w:val="center"/>
              <w:rPr>
                <w:caps/>
              </w:rPr>
            </w:pPr>
            <w:hyperlink w:anchor="p52" w:history="1">
              <w:r w:rsidR="005963F7" w:rsidRPr="00254C22">
                <w:rPr>
                  <w:rStyle w:val="Lienhypertexte"/>
                  <w:caps/>
                </w:rPr>
                <w:t>1</w:t>
              </w:r>
              <w:r w:rsidR="000C5215" w:rsidRPr="00254C22">
                <w:rPr>
                  <w:rStyle w:val="Lienhypertexte"/>
                  <w:caps/>
                </w:rPr>
                <w:t>9</w:t>
              </w:r>
            </w:hyperlink>
          </w:p>
        </w:tc>
      </w:tr>
    </w:tbl>
    <w:p w:rsidR="002F4E96" w:rsidRPr="005A7B2E" w:rsidRDefault="002F4E96">
      <w:pPr>
        <w:rPr>
          <w:b/>
          <w:sz w:val="10"/>
          <w:szCs w:val="10"/>
        </w:rPr>
      </w:pPr>
    </w:p>
    <w:p w:rsidR="00035BD0" w:rsidRDefault="00CE4484" w:rsidP="00035BD0">
      <w:pPr>
        <w:rPr>
          <w:b/>
        </w:rPr>
      </w:pPr>
      <w:r>
        <w:rPr>
          <w:b/>
        </w:rPr>
        <w:br w:type="page"/>
      </w:r>
    </w:p>
    <w:p w:rsidR="007F5B89" w:rsidRPr="00035BD0" w:rsidRDefault="007F5B89" w:rsidP="00035BD0">
      <w:pPr>
        <w:rPr>
          <w:b/>
        </w:rPr>
      </w:pPr>
    </w:p>
    <w:tbl>
      <w:tblPr>
        <w:tblW w:w="10476" w:type="dxa"/>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5"/>
        <w:gridCol w:w="541"/>
      </w:tblGrid>
      <w:tr w:rsidR="00B667E0" w:rsidRPr="00790843" w:rsidTr="00EC1D7C">
        <w:trPr>
          <w:jc w:val="center"/>
        </w:trPr>
        <w:tc>
          <w:tcPr>
            <w:tcW w:w="9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7E0" w:rsidRPr="006D441F" w:rsidRDefault="00B667E0" w:rsidP="00035BD0">
            <w:pPr>
              <w:jc w:val="both"/>
              <w:rPr>
                <w:rFonts w:ascii="Book Antiqua" w:hAnsi="Book Antiqua"/>
                <w:b/>
                <w:color w:val="C00000"/>
                <w:sz w:val="24"/>
                <w:szCs w:val="24"/>
              </w:rPr>
            </w:pPr>
            <w:r w:rsidRPr="006D441F">
              <w:rPr>
                <w:rFonts w:ascii="Book Antiqua" w:hAnsi="Book Antiqua"/>
                <w:b/>
                <w:color w:val="000000" w:themeColor="text1"/>
                <w:sz w:val="24"/>
                <w:szCs w:val="24"/>
              </w:rPr>
              <w:t>LA PARTIE REGLEMENTAIRE DU CGCT RELATIVE A LA TLPE</w:t>
            </w:r>
          </w:p>
        </w:tc>
        <w:tc>
          <w:tcPr>
            <w:tcW w:w="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7E0" w:rsidRPr="00790843" w:rsidRDefault="00FD3FA8" w:rsidP="00035BD0">
            <w:pPr>
              <w:jc w:val="center"/>
              <w:rPr>
                <w:rFonts w:cs="Courier New"/>
                <w:b/>
                <w:bCs/>
                <w:iCs/>
              </w:rPr>
            </w:pPr>
            <w:hyperlink w:anchor="p53" w:history="1">
              <w:r w:rsidR="00B667E0" w:rsidRPr="00254C22">
                <w:rPr>
                  <w:rStyle w:val="Lienhypertexte"/>
                  <w:rFonts w:cs="Courier New"/>
                  <w:b/>
                  <w:bCs/>
                  <w:iCs/>
                </w:rPr>
                <w:t>2</w:t>
              </w:r>
              <w:r w:rsidR="000C5215" w:rsidRPr="00254C22">
                <w:rPr>
                  <w:rStyle w:val="Lienhypertexte"/>
                  <w:rFonts w:cs="Courier New"/>
                  <w:b/>
                  <w:bCs/>
                  <w:iCs/>
                </w:rPr>
                <w:t>1</w:t>
              </w:r>
            </w:hyperlink>
          </w:p>
        </w:tc>
      </w:tr>
      <w:tr w:rsidR="00035BD0" w:rsidRPr="00790843" w:rsidTr="00B667E0">
        <w:trPr>
          <w:jc w:val="center"/>
        </w:trPr>
        <w:tc>
          <w:tcPr>
            <w:tcW w:w="9935" w:type="dxa"/>
            <w:tcBorders>
              <w:top w:val="single" w:sz="4" w:space="0" w:color="auto"/>
              <w:left w:val="single" w:sz="4" w:space="0" w:color="auto"/>
              <w:bottom w:val="single" w:sz="4" w:space="0" w:color="auto"/>
              <w:right w:val="single" w:sz="4" w:space="0" w:color="auto"/>
            </w:tcBorders>
            <w:vAlign w:val="center"/>
            <w:hideMark/>
          </w:tcPr>
          <w:p w:rsidR="00035BD0" w:rsidRPr="00790843" w:rsidRDefault="00035BD0" w:rsidP="00035BD0">
            <w:pPr>
              <w:jc w:val="both"/>
              <w:rPr>
                <w:rFonts w:cs="Courier New"/>
                <w:b/>
                <w:bCs/>
                <w:iCs/>
                <w:color w:val="C00000"/>
              </w:rPr>
            </w:pPr>
            <w:r w:rsidRPr="00790843">
              <w:rPr>
                <w:b/>
                <w:color w:val="C00000"/>
              </w:rPr>
              <w:t>La liquidation, le recouvrement et le contrôle des déclarations de la TLPE</w:t>
            </w:r>
          </w:p>
        </w:tc>
        <w:tc>
          <w:tcPr>
            <w:tcW w:w="541" w:type="dxa"/>
            <w:tcBorders>
              <w:top w:val="single" w:sz="4" w:space="0" w:color="auto"/>
              <w:left w:val="single" w:sz="4" w:space="0" w:color="auto"/>
              <w:bottom w:val="single" w:sz="4" w:space="0" w:color="auto"/>
              <w:right w:val="single" w:sz="4" w:space="0" w:color="auto"/>
            </w:tcBorders>
            <w:vAlign w:val="center"/>
          </w:tcPr>
          <w:p w:rsidR="00035BD0" w:rsidRPr="00790843" w:rsidRDefault="00FD3FA8" w:rsidP="00035BD0">
            <w:pPr>
              <w:jc w:val="center"/>
              <w:rPr>
                <w:rFonts w:cs="Courier New"/>
                <w:b/>
                <w:bCs/>
                <w:iCs/>
              </w:rPr>
            </w:pPr>
            <w:hyperlink w:anchor="p54" w:history="1">
              <w:r w:rsidR="005A7B2E" w:rsidRPr="00254C22">
                <w:rPr>
                  <w:rStyle w:val="Lienhypertexte"/>
                  <w:rFonts w:cs="Courier New"/>
                  <w:b/>
                  <w:bCs/>
                  <w:iCs/>
                </w:rPr>
                <w:t>2</w:t>
              </w:r>
              <w:r w:rsidR="000C5215" w:rsidRPr="00254C22">
                <w:rPr>
                  <w:rStyle w:val="Lienhypertexte"/>
                  <w:rFonts w:cs="Courier New"/>
                  <w:b/>
                  <w:bCs/>
                  <w:iCs/>
                </w:rPr>
                <w:t>1</w:t>
              </w:r>
            </w:hyperlink>
          </w:p>
        </w:tc>
      </w:tr>
      <w:tr w:rsidR="00035BD0" w:rsidRPr="00790843" w:rsidTr="00B667E0">
        <w:trPr>
          <w:jc w:val="center"/>
        </w:trPr>
        <w:tc>
          <w:tcPr>
            <w:tcW w:w="9935" w:type="dxa"/>
            <w:tcBorders>
              <w:top w:val="single" w:sz="4" w:space="0" w:color="auto"/>
              <w:left w:val="single" w:sz="4" w:space="0" w:color="auto"/>
              <w:bottom w:val="single" w:sz="4" w:space="0" w:color="auto"/>
              <w:right w:val="single" w:sz="4" w:space="0" w:color="auto"/>
            </w:tcBorders>
            <w:vAlign w:val="center"/>
            <w:hideMark/>
          </w:tcPr>
          <w:p w:rsidR="00035BD0" w:rsidRPr="00790843" w:rsidRDefault="00035BD0" w:rsidP="00B3385F">
            <w:pPr>
              <w:numPr>
                <w:ilvl w:val="0"/>
                <w:numId w:val="18"/>
              </w:numPr>
              <w:tabs>
                <w:tab w:val="left" w:pos="284"/>
                <w:tab w:val="right" w:pos="9719"/>
              </w:tabs>
              <w:ind w:left="284" w:hanging="284"/>
              <w:jc w:val="both"/>
              <w:rPr>
                <w:rFonts w:eastAsia="Arial Unicode MS" w:cs="Arial Unicode MS"/>
                <w:color w:val="C00000"/>
              </w:rPr>
            </w:pPr>
            <w:r w:rsidRPr="00790843">
              <w:rPr>
                <w:rFonts w:eastAsia="Arial Unicode MS" w:cs="Arial Unicode MS"/>
                <w:color w:val="C00000"/>
              </w:rPr>
              <w:t>la liquidation de la taxe sur la base des déclarati</w:t>
            </w:r>
            <w:r w:rsidR="00521808" w:rsidRPr="00790843">
              <w:rPr>
                <w:rFonts w:eastAsia="Arial Unicode MS" w:cs="Arial Unicode MS"/>
                <w:color w:val="C00000"/>
              </w:rPr>
              <w:t xml:space="preserve">ons souscrites par l’exploitant </w:t>
            </w:r>
            <w:r w:rsidR="00B3385F">
              <w:rPr>
                <w:rFonts w:eastAsia="Arial Unicode MS" w:cs="Arial Unicode MS"/>
                <w:color w:val="C00000"/>
              </w:rPr>
              <w:tab/>
            </w:r>
            <w:r w:rsidR="007F5B89" w:rsidRPr="00790843">
              <w:rPr>
                <w:rFonts w:eastAsia="Arial Unicode MS" w:cs="Arial Unicode MS"/>
                <w:color w:val="C00000"/>
              </w:rPr>
              <w:t xml:space="preserve"> </w:t>
            </w:r>
            <w:r w:rsidR="00521808" w:rsidRPr="00790843">
              <w:rPr>
                <w:rFonts w:eastAsia="Arial Unicode MS" w:cs="Arial Unicode MS"/>
                <w:b/>
              </w:rPr>
              <w:t>[</w:t>
            </w:r>
            <w:r w:rsidRPr="00790843">
              <w:rPr>
                <w:rFonts w:eastAsia="Arial Unicode MS" w:cs="Arial Unicode MS"/>
                <w:b/>
              </w:rPr>
              <w:t>art. R. 2333-10</w:t>
            </w:r>
            <w:r w:rsidR="00521808" w:rsidRPr="00790843">
              <w:rPr>
                <w:rFonts w:eastAsia="Arial Unicode MS" w:cs="Arial Unicode MS"/>
                <w:b/>
              </w:rPr>
              <w:t>]</w:t>
            </w:r>
          </w:p>
        </w:tc>
        <w:tc>
          <w:tcPr>
            <w:tcW w:w="541" w:type="dxa"/>
            <w:tcBorders>
              <w:top w:val="single" w:sz="4" w:space="0" w:color="auto"/>
              <w:left w:val="single" w:sz="4" w:space="0" w:color="auto"/>
              <w:bottom w:val="single" w:sz="4" w:space="0" w:color="auto"/>
              <w:right w:val="single" w:sz="4" w:space="0" w:color="auto"/>
            </w:tcBorders>
            <w:vAlign w:val="center"/>
          </w:tcPr>
          <w:p w:rsidR="00035BD0" w:rsidRPr="00790843" w:rsidRDefault="00FD3FA8" w:rsidP="00035BD0">
            <w:pPr>
              <w:jc w:val="center"/>
              <w:rPr>
                <w:rFonts w:cs="Courier New"/>
                <w:bCs/>
                <w:iCs/>
              </w:rPr>
            </w:pPr>
            <w:hyperlink w:anchor="p55" w:history="1">
              <w:r w:rsidR="005A7B2E" w:rsidRPr="00254C22">
                <w:rPr>
                  <w:rStyle w:val="Lienhypertexte"/>
                  <w:rFonts w:cs="Courier New"/>
                  <w:bCs/>
                  <w:iCs/>
                </w:rPr>
                <w:t>2</w:t>
              </w:r>
              <w:r w:rsidR="000C5215" w:rsidRPr="00254C22">
                <w:rPr>
                  <w:rStyle w:val="Lienhypertexte"/>
                  <w:rFonts w:cs="Courier New"/>
                  <w:bCs/>
                  <w:iCs/>
                </w:rPr>
                <w:t>1</w:t>
              </w:r>
            </w:hyperlink>
          </w:p>
        </w:tc>
      </w:tr>
      <w:tr w:rsidR="00035BD0" w:rsidRPr="00035BD0" w:rsidTr="00B667E0">
        <w:trPr>
          <w:jc w:val="center"/>
        </w:trPr>
        <w:tc>
          <w:tcPr>
            <w:tcW w:w="9935" w:type="dxa"/>
            <w:tcBorders>
              <w:top w:val="single" w:sz="4" w:space="0" w:color="auto"/>
              <w:left w:val="single" w:sz="4" w:space="0" w:color="auto"/>
              <w:bottom w:val="single" w:sz="4" w:space="0" w:color="auto"/>
              <w:right w:val="single" w:sz="4" w:space="0" w:color="auto"/>
            </w:tcBorders>
            <w:vAlign w:val="center"/>
            <w:hideMark/>
          </w:tcPr>
          <w:p w:rsidR="00035BD0" w:rsidRPr="00790843" w:rsidRDefault="00035BD0" w:rsidP="00B3385F">
            <w:pPr>
              <w:numPr>
                <w:ilvl w:val="0"/>
                <w:numId w:val="18"/>
              </w:numPr>
              <w:tabs>
                <w:tab w:val="left" w:pos="284"/>
                <w:tab w:val="right" w:pos="9719"/>
              </w:tabs>
              <w:ind w:left="284" w:hanging="284"/>
              <w:jc w:val="both"/>
              <w:rPr>
                <w:rFonts w:eastAsia="Arial Unicode MS" w:cs="Arial Unicode MS"/>
                <w:color w:val="C00000"/>
              </w:rPr>
            </w:pPr>
            <w:r w:rsidRPr="00790843">
              <w:rPr>
                <w:rFonts w:eastAsia="Arial Unicode MS" w:cs="Arial Unicode MS"/>
                <w:color w:val="C00000"/>
              </w:rPr>
              <w:t>la mise à disposition des exploitants d’un formul</w:t>
            </w:r>
            <w:r w:rsidR="00521808" w:rsidRPr="00790843">
              <w:rPr>
                <w:rFonts w:eastAsia="Arial Unicode MS" w:cs="Arial Unicode MS"/>
                <w:color w:val="C00000"/>
              </w:rPr>
              <w:t xml:space="preserve">aire en vue de leur déclaration </w:t>
            </w:r>
            <w:r w:rsidR="00B3385F">
              <w:rPr>
                <w:rFonts w:eastAsia="Arial Unicode MS" w:cs="Arial Unicode MS"/>
                <w:color w:val="C00000"/>
              </w:rPr>
              <w:tab/>
            </w:r>
            <w:r w:rsidR="007F5B89" w:rsidRPr="00790843">
              <w:rPr>
                <w:rFonts w:eastAsia="Arial Unicode MS" w:cs="Arial Unicode MS"/>
                <w:color w:val="C00000"/>
              </w:rPr>
              <w:t xml:space="preserve"> </w:t>
            </w:r>
            <w:r w:rsidR="00521808" w:rsidRPr="00790843">
              <w:rPr>
                <w:rFonts w:eastAsia="Arial Unicode MS" w:cs="Arial Unicode MS"/>
                <w:b/>
              </w:rPr>
              <w:t>[</w:t>
            </w:r>
            <w:r w:rsidRPr="00790843">
              <w:rPr>
                <w:rFonts w:eastAsia="Arial Unicode MS" w:cs="Arial Unicode MS"/>
                <w:b/>
              </w:rPr>
              <w:t>art. R. 2333-11</w:t>
            </w:r>
            <w:r w:rsidR="00521808" w:rsidRPr="00790843">
              <w:rPr>
                <w:rFonts w:eastAsia="Arial Unicode MS" w:cs="Arial Unicode MS"/>
                <w:b/>
              </w:rPr>
              <w:t>]</w:t>
            </w:r>
          </w:p>
        </w:tc>
        <w:tc>
          <w:tcPr>
            <w:tcW w:w="541" w:type="dxa"/>
            <w:tcBorders>
              <w:top w:val="single" w:sz="4" w:space="0" w:color="auto"/>
              <w:left w:val="single" w:sz="4" w:space="0" w:color="auto"/>
              <w:bottom w:val="single" w:sz="4" w:space="0" w:color="auto"/>
              <w:right w:val="single" w:sz="4" w:space="0" w:color="auto"/>
            </w:tcBorders>
            <w:vAlign w:val="center"/>
          </w:tcPr>
          <w:p w:rsidR="00035BD0" w:rsidRPr="00790843" w:rsidRDefault="00FD3FA8" w:rsidP="00035BD0">
            <w:pPr>
              <w:jc w:val="center"/>
              <w:rPr>
                <w:rFonts w:cs="Courier New"/>
                <w:bCs/>
                <w:iCs/>
              </w:rPr>
            </w:pPr>
            <w:hyperlink w:anchor="p56" w:history="1">
              <w:r w:rsidR="005A7B2E" w:rsidRPr="00254C22">
                <w:rPr>
                  <w:rStyle w:val="Lienhypertexte"/>
                  <w:rFonts w:cs="Courier New"/>
                  <w:bCs/>
                  <w:iCs/>
                </w:rPr>
                <w:t>2</w:t>
              </w:r>
              <w:r w:rsidR="000C5215" w:rsidRPr="00254C22">
                <w:rPr>
                  <w:rStyle w:val="Lienhypertexte"/>
                  <w:rFonts w:cs="Courier New"/>
                  <w:bCs/>
                  <w:iCs/>
                </w:rPr>
                <w:t>1</w:t>
              </w:r>
            </w:hyperlink>
          </w:p>
        </w:tc>
      </w:tr>
      <w:tr w:rsidR="00035BD0" w:rsidRPr="00790843" w:rsidTr="00B667E0">
        <w:trPr>
          <w:jc w:val="center"/>
        </w:trPr>
        <w:tc>
          <w:tcPr>
            <w:tcW w:w="9935" w:type="dxa"/>
            <w:tcBorders>
              <w:top w:val="single" w:sz="4" w:space="0" w:color="auto"/>
              <w:left w:val="single" w:sz="4" w:space="0" w:color="auto"/>
              <w:bottom w:val="single" w:sz="4" w:space="0" w:color="auto"/>
              <w:right w:val="single" w:sz="4" w:space="0" w:color="auto"/>
            </w:tcBorders>
            <w:vAlign w:val="center"/>
            <w:hideMark/>
          </w:tcPr>
          <w:p w:rsidR="00035BD0" w:rsidRPr="00790843" w:rsidRDefault="00035BD0" w:rsidP="00B3385F">
            <w:pPr>
              <w:numPr>
                <w:ilvl w:val="0"/>
                <w:numId w:val="18"/>
              </w:numPr>
              <w:tabs>
                <w:tab w:val="left" w:pos="284"/>
                <w:tab w:val="right" w:pos="9719"/>
              </w:tabs>
              <w:ind w:left="284" w:hanging="284"/>
              <w:jc w:val="both"/>
              <w:rPr>
                <w:rFonts w:eastAsia="Arial Unicode MS" w:cs="Arial Unicode MS"/>
                <w:color w:val="C00000"/>
              </w:rPr>
            </w:pPr>
            <w:r w:rsidRPr="00790843">
              <w:rPr>
                <w:rFonts w:eastAsia="Arial Unicode MS" w:cs="Arial Unicode MS"/>
                <w:color w:val="C00000"/>
              </w:rPr>
              <w:t>le recouvrement de la taxe par</w:t>
            </w:r>
            <w:r w:rsidR="00521808" w:rsidRPr="00790843">
              <w:rPr>
                <w:rFonts w:eastAsia="Arial Unicode MS" w:cs="Arial Unicode MS"/>
                <w:color w:val="C00000"/>
              </w:rPr>
              <w:t xml:space="preserve"> le comptable public compétent </w:t>
            </w:r>
            <w:r w:rsidR="00B3385F">
              <w:rPr>
                <w:rFonts w:eastAsia="Arial Unicode MS" w:cs="Arial Unicode MS"/>
                <w:color w:val="C00000"/>
              </w:rPr>
              <w:tab/>
            </w:r>
            <w:r w:rsidR="00521808" w:rsidRPr="00790843">
              <w:rPr>
                <w:rFonts w:eastAsia="Arial Unicode MS" w:cs="Arial Unicode MS"/>
                <w:color w:val="C00000"/>
              </w:rPr>
              <w:t xml:space="preserve"> </w:t>
            </w:r>
            <w:r w:rsidR="00521808" w:rsidRPr="00790843">
              <w:rPr>
                <w:rFonts w:eastAsia="Arial Unicode MS" w:cs="Arial Unicode MS"/>
                <w:b/>
              </w:rPr>
              <w:t>[</w:t>
            </w:r>
            <w:r w:rsidRPr="00790843">
              <w:rPr>
                <w:rFonts w:eastAsia="Arial Unicode MS" w:cs="Arial Unicode MS"/>
                <w:b/>
              </w:rPr>
              <w:t>art. R. 2333-12</w:t>
            </w:r>
            <w:r w:rsidR="00521808" w:rsidRPr="00790843">
              <w:rPr>
                <w:rFonts w:eastAsia="Arial Unicode MS" w:cs="Arial Unicode MS"/>
                <w:b/>
              </w:rPr>
              <w:t>]</w:t>
            </w:r>
          </w:p>
        </w:tc>
        <w:tc>
          <w:tcPr>
            <w:tcW w:w="541" w:type="dxa"/>
            <w:tcBorders>
              <w:top w:val="single" w:sz="4" w:space="0" w:color="auto"/>
              <w:left w:val="single" w:sz="4" w:space="0" w:color="auto"/>
              <w:bottom w:val="single" w:sz="4" w:space="0" w:color="auto"/>
              <w:right w:val="single" w:sz="4" w:space="0" w:color="auto"/>
            </w:tcBorders>
            <w:vAlign w:val="center"/>
          </w:tcPr>
          <w:p w:rsidR="00035BD0" w:rsidRPr="00790843" w:rsidRDefault="00FD3FA8" w:rsidP="00035BD0">
            <w:pPr>
              <w:jc w:val="center"/>
              <w:rPr>
                <w:rFonts w:cs="Courier New"/>
                <w:bCs/>
                <w:iCs/>
              </w:rPr>
            </w:pPr>
            <w:hyperlink w:anchor="p57" w:history="1">
              <w:r w:rsidR="005A7B2E" w:rsidRPr="00254C22">
                <w:rPr>
                  <w:rStyle w:val="Lienhypertexte"/>
                  <w:rFonts w:cs="Courier New"/>
                  <w:bCs/>
                  <w:iCs/>
                </w:rPr>
                <w:t>2</w:t>
              </w:r>
              <w:r w:rsidR="000C5215" w:rsidRPr="00254C22">
                <w:rPr>
                  <w:rStyle w:val="Lienhypertexte"/>
                  <w:rFonts w:cs="Courier New"/>
                  <w:bCs/>
                  <w:iCs/>
                </w:rPr>
                <w:t>1</w:t>
              </w:r>
            </w:hyperlink>
          </w:p>
        </w:tc>
      </w:tr>
      <w:tr w:rsidR="00035BD0" w:rsidRPr="00790843" w:rsidTr="00B667E0">
        <w:trPr>
          <w:jc w:val="center"/>
        </w:trPr>
        <w:tc>
          <w:tcPr>
            <w:tcW w:w="9935" w:type="dxa"/>
            <w:tcBorders>
              <w:top w:val="single" w:sz="4" w:space="0" w:color="auto"/>
              <w:left w:val="single" w:sz="4" w:space="0" w:color="auto"/>
              <w:bottom w:val="single" w:sz="4" w:space="0" w:color="auto"/>
              <w:right w:val="single" w:sz="4" w:space="0" w:color="auto"/>
            </w:tcBorders>
            <w:vAlign w:val="center"/>
            <w:hideMark/>
          </w:tcPr>
          <w:p w:rsidR="00035BD0" w:rsidRPr="00790843" w:rsidRDefault="00035BD0" w:rsidP="00B3385F">
            <w:pPr>
              <w:numPr>
                <w:ilvl w:val="0"/>
                <w:numId w:val="18"/>
              </w:numPr>
              <w:tabs>
                <w:tab w:val="left" w:pos="284"/>
                <w:tab w:val="right" w:pos="9719"/>
              </w:tabs>
              <w:ind w:left="284" w:hanging="284"/>
              <w:jc w:val="both"/>
              <w:rPr>
                <w:rFonts w:eastAsia="Arial Unicode MS" w:cs="Arial Unicode MS"/>
                <w:color w:val="C00000"/>
              </w:rPr>
            </w:pPr>
            <w:r w:rsidRPr="00790843">
              <w:rPr>
                <w:rFonts w:eastAsia="Arial Unicode MS" w:cs="Arial Unicode MS"/>
                <w:color w:val="C00000"/>
              </w:rPr>
              <w:t>le contrôle des déclarations par les ag</w:t>
            </w:r>
            <w:r w:rsidR="00521808" w:rsidRPr="00790843">
              <w:rPr>
                <w:rFonts w:eastAsia="Arial Unicode MS" w:cs="Arial Unicode MS"/>
                <w:color w:val="C00000"/>
              </w:rPr>
              <w:t xml:space="preserve">ents de la commune ou de l’EPCI </w:t>
            </w:r>
            <w:r w:rsidR="00B3385F">
              <w:rPr>
                <w:rFonts w:eastAsia="Arial Unicode MS" w:cs="Arial Unicode MS"/>
                <w:color w:val="C00000"/>
              </w:rPr>
              <w:tab/>
            </w:r>
            <w:r w:rsidR="00521808" w:rsidRPr="00790843">
              <w:rPr>
                <w:rFonts w:eastAsia="Arial Unicode MS" w:cs="Arial Unicode MS"/>
                <w:color w:val="C00000"/>
              </w:rPr>
              <w:t xml:space="preserve"> </w:t>
            </w:r>
            <w:r w:rsidR="00984AAB" w:rsidRPr="00984AAB">
              <w:rPr>
                <w:rFonts w:eastAsia="Arial Unicode MS" w:cs="Arial Unicode MS"/>
                <w:color w:val="000000" w:themeColor="text1"/>
              </w:rPr>
              <w:t>[</w:t>
            </w:r>
            <w:r w:rsidRPr="00790843">
              <w:rPr>
                <w:rFonts w:eastAsia="Arial Unicode MS" w:cs="Arial Unicode MS"/>
                <w:b/>
              </w:rPr>
              <w:t>art. R. 2333-13</w:t>
            </w:r>
            <w:r w:rsidR="00521808" w:rsidRPr="00790843">
              <w:rPr>
                <w:rFonts w:eastAsia="Arial Unicode MS" w:cs="Arial Unicode MS"/>
                <w:b/>
              </w:rPr>
              <w:t>]</w:t>
            </w:r>
          </w:p>
        </w:tc>
        <w:tc>
          <w:tcPr>
            <w:tcW w:w="541" w:type="dxa"/>
            <w:tcBorders>
              <w:top w:val="single" w:sz="4" w:space="0" w:color="auto"/>
              <w:left w:val="single" w:sz="4" w:space="0" w:color="auto"/>
              <w:bottom w:val="single" w:sz="4" w:space="0" w:color="auto"/>
              <w:right w:val="single" w:sz="4" w:space="0" w:color="auto"/>
            </w:tcBorders>
            <w:vAlign w:val="center"/>
          </w:tcPr>
          <w:p w:rsidR="00035BD0" w:rsidRPr="00790843" w:rsidRDefault="00FD3FA8" w:rsidP="00035BD0">
            <w:pPr>
              <w:jc w:val="center"/>
              <w:rPr>
                <w:rFonts w:cs="Courier New"/>
                <w:bCs/>
                <w:iCs/>
              </w:rPr>
            </w:pPr>
            <w:hyperlink w:anchor="p58" w:history="1">
              <w:r w:rsidR="005A7B2E" w:rsidRPr="00254C22">
                <w:rPr>
                  <w:rStyle w:val="Lienhypertexte"/>
                  <w:rFonts w:cs="Courier New"/>
                  <w:bCs/>
                  <w:iCs/>
                </w:rPr>
                <w:t>2</w:t>
              </w:r>
              <w:r w:rsidR="000C5215" w:rsidRPr="00254C22">
                <w:rPr>
                  <w:rStyle w:val="Lienhypertexte"/>
                  <w:rFonts w:cs="Courier New"/>
                  <w:bCs/>
                  <w:iCs/>
                </w:rPr>
                <w:t>1</w:t>
              </w:r>
            </w:hyperlink>
          </w:p>
        </w:tc>
      </w:tr>
      <w:tr w:rsidR="00035BD0" w:rsidRPr="00035BD0" w:rsidTr="00B667E0">
        <w:trPr>
          <w:jc w:val="center"/>
        </w:trPr>
        <w:tc>
          <w:tcPr>
            <w:tcW w:w="9935" w:type="dxa"/>
            <w:tcBorders>
              <w:top w:val="single" w:sz="4" w:space="0" w:color="auto"/>
              <w:left w:val="single" w:sz="4" w:space="0" w:color="auto"/>
              <w:bottom w:val="single" w:sz="4" w:space="0" w:color="auto"/>
              <w:right w:val="single" w:sz="4" w:space="0" w:color="auto"/>
            </w:tcBorders>
            <w:vAlign w:val="center"/>
            <w:hideMark/>
          </w:tcPr>
          <w:p w:rsidR="00035BD0" w:rsidRPr="00790843" w:rsidRDefault="00035BD0" w:rsidP="00B3385F">
            <w:pPr>
              <w:tabs>
                <w:tab w:val="right" w:pos="9719"/>
              </w:tabs>
              <w:jc w:val="both"/>
              <w:rPr>
                <w:rFonts w:cs="Courier New"/>
                <w:b/>
                <w:bCs/>
                <w:iCs/>
                <w:color w:val="C00000"/>
              </w:rPr>
            </w:pPr>
            <w:r w:rsidRPr="00790843">
              <w:rPr>
                <w:b/>
                <w:color w:val="C00000"/>
              </w:rPr>
              <w:t xml:space="preserve">La procédure </w:t>
            </w:r>
            <w:r w:rsidRPr="00790843">
              <w:rPr>
                <w:rFonts w:cs="Courier New"/>
                <w:b/>
                <w:bCs/>
                <w:iCs/>
                <w:color w:val="C00000"/>
              </w:rPr>
              <w:t>en cas d’insuffisance, d’inexactitude ou d’omission dans les éléments déclarés</w:t>
            </w:r>
            <w:r w:rsidR="00B3385F">
              <w:rPr>
                <w:color w:val="C00000"/>
              </w:rPr>
              <w:tab/>
            </w:r>
            <w:r w:rsidR="00521808" w:rsidRPr="00790843">
              <w:rPr>
                <w:b/>
              </w:rPr>
              <w:t>[</w:t>
            </w:r>
            <w:r w:rsidRPr="00790843">
              <w:rPr>
                <w:b/>
              </w:rPr>
              <w:t>art. R. 2333-14</w:t>
            </w:r>
            <w:r w:rsidR="00521808" w:rsidRPr="00790843">
              <w:rPr>
                <w:b/>
              </w:rPr>
              <w:t>]</w:t>
            </w:r>
          </w:p>
        </w:tc>
        <w:tc>
          <w:tcPr>
            <w:tcW w:w="541" w:type="dxa"/>
            <w:tcBorders>
              <w:top w:val="single" w:sz="4" w:space="0" w:color="auto"/>
              <w:left w:val="single" w:sz="4" w:space="0" w:color="auto"/>
              <w:bottom w:val="single" w:sz="4" w:space="0" w:color="auto"/>
              <w:right w:val="single" w:sz="4" w:space="0" w:color="auto"/>
            </w:tcBorders>
            <w:vAlign w:val="center"/>
          </w:tcPr>
          <w:p w:rsidR="00035BD0" w:rsidRPr="00035BD0" w:rsidRDefault="00FD3FA8" w:rsidP="00254C22">
            <w:pPr>
              <w:jc w:val="center"/>
              <w:rPr>
                <w:b/>
              </w:rPr>
            </w:pPr>
            <w:hyperlink w:anchor="p59" w:history="1">
              <w:r w:rsidR="005A7B2E" w:rsidRPr="00254C22">
                <w:rPr>
                  <w:rStyle w:val="Lienhypertexte"/>
                  <w:b/>
                </w:rPr>
                <w:t>2</w:t>
              </w:r>
              <w:r w:rsidR="00254C22" w:rsidRPr="00254C22">
                <w:rPr>
                  <w:rStyle w:val="Lienhypertexte"/>
                  <w:b/>
                </w:rPr>
                <w:t>1</w:t>
              </w:r>
            </w:hyperlink>
          </w:p>
        </w:tc>
      </w:tr>
      <w:tr w:rsidR="00035BD0" w:rsidRPr="00035BD0" w:rsidTr="00B667E0">
        <w:trPr>
          <w:jc w:val="center"/>
        </w:trPr>
        <w:tc>
          <w:tcPr>
            <w:tcW w:w="9935" w:type="dxa"/>
            <w:tcBorders>
              <w:top w:val="single" w:sz="4" w:space="0" w:color="auto"/>
              <w:left w:val="single" w:sz="4" w:space="0" w:color="auto"/>
              <w:bottom w:val="single" w:sz="4" w:space="0" w:color="auto"/>
              <w:right w:val="single" w:sz="4" w:space="0" w:color="auto"/>
            </w:tcBorders>
            <w:vAlign w:val="center"/>
            <w:hideMark/>
          </w:tcPr>
          <w:p w:rsidR="00035BD0" w:rsidRPr="00790843" w:rsidRDefault="00035BD0" w:rsidP="00260DCE">
            <w:pPr>
              <w:numPr>
                <w:ilvl w:val="0"/>
                <w:numId w:val="18"/>
              </w:numPr>
              <w:tabs>
                <w:tab w:val="left" w:pos="284"/>
                <w:tab w:val="right" w:pos="9890"/>
              </w:tabs>
              <w:ind w:left="284" w:hanging="284"/>
              <w:jc w:val="both"/>
              <w:rPr>
                <w:rFonts w:eastAsia="Arial Unicode MS" w:cs="Arial Unicode MS"/>
                <w:color w:val="C00000"/>
              </w:rPr>
            </w:pPr>
            <w:r w:rsidRPr="00790843">
              <w:rPr>
                <w:rFonts w:eastAsia="Arial Unicode MS" w:cs="Arial Unicode MS"/>
                <w:color w:val="C00000"/>
              </w:rPr>
              <w:t>l’envoi d’une mise en demeure en cas d’insuffisance, d’inexactitude ou d’omission dans les éléments déclarés</w:t>
            </w:r>
          </w:p>
        </w:tc>
        <w:tc>
          <w:tcPr>
            <w:tcW w:w="541" w:type="dxa"/>
            <w:tcBorders>
              <w:top w:val="single" w:sz="4" w:space="0" w:color="auto"/>
              <w:left w:val="single" w:sz="4" w:space="0" w:color="auto"/>
              <w:bottom w:val="single" w:sz="4" w:space="0" w:color="auto"/>
              <w:right w:val="single" w:sz="4" w:space="0" w:color="auto"/>
            </w:tcBorders>
            <w:vAlign w:val="center"/>
          </w:tcPr>
          <w:p w:rsidR="00035BD0" w:rsidRPr="00035BD0" w:rsidRDefault="00FD3FA8" w:rsidP="00254C22">
            <w:pPr>
              <w:jc w:val="center"/>
              <w:rPr>
                <w:rFonts w:cs="Courier New"/>
                <w:bCs/>
                <w:iCs/>
              </w:rPr>
            </w:pPr>
            <w:hyperlink w:anchor="p60" w:history="1">
              <w:r w:rsidR="005A7B2E" w:rsidRPr="00254C22">
                <w:rPr>
                  <w:rStyle w:val="Lienhypertexte"/>
                  <w:rFonts w:cs="Courier New"/>
                  <w:bCs/>
                  <w:iCs/>
                </w:rPr>
                <w:t>2</w:t>
              </w:r>
              <w:r w:rsidR="00254C22" w:rsidRPr="00254C22">
                <w:rPr>
                  <w:rStyle w:val="Lienhypertexte"/>
                  <w:rFonts w:cs="Courier New"/>
                  <w:bCs/>
                  <w:iCs/>
                </w:rPr>
                <w:t>1</w:t>
              </w:r>
            </w:hyperlink>
          </w:p>
        </w:tc>
      </w:tr>
      <w:tr w:rsidR="00035BD0" w:rsidRPr="00035BD0" w:rsidTr="00B667E0">
        <w:trPr>
          <w:jc w:val="center"/>
        </w:trPr>
        <w:tc>
          <w:tcPr>
            <w:tcW w:w="9935" w:type="dxa"/>
            <w:tcBorders>
              <w:top w:val="single" w:sz="4" w:space="0" w:color="auto"/>
              <w:left w:val="single" w:sz="4" w:space="0" w:color="auto"/>
              <w:bottom w:val="single" w:sz="4" w:space="0" w:color="auto"/>
              <w:right w:val="single" w:sz="4" w:space="0" w:color="auto"/>
            </w:tcBorders>
            <w:vAlign w:val="center"/>
            <w:hideMark/>
          </w:tcPr>
          <w:p w:rsidR="00035BD0" w:rsidRPr="00790843" w:rsidRDefault="00035BD0" w:rsidP="00260DCE">
            <w:pPr>
              <w:numPr>
                <w:ilvl w:val="0"/>
                <w:numId w:val="18"/>
              </w:numPr>
              <w:ind w:left="284" w:hanging="284"/>
              <w:jc w:val="both"/>
              <w:rPr>
                <w:rFonts w:eastAsia="Arial Unicode MS" w:cs="Arial Unicode MS"/>
                <w:color w:val="C00000"/>
              </w:rPr>
            </w:pPr>
            <w:r w:rsidRPr="00790843">
              <w:rPr>
                <w:rFonts w:eastAsia="Arial Unicode MS" w:cs="Arial Unicode MS"/>
                <w:color w:val="C00000"/>
              </w:rPr>
              <w:br w:type="page"/>
              <w:t>le contenu de la proposition de rectification, dans le cadre de la procédure de rehaussement contradictoire</w:t>
            </w:r>
          </w:p>
        </w:tc>
        <w:tc>
          <w:tcPr>
            <w:tcW w:w="541" w:type="dxa"/>
            <w:tcBorders>
              <w:top w:val="single" w:sz="4" w:space="0" w:color="auto"/>
              <w:left w:val="single" w:sz="4" w:space="0" w:color="auto"/>
              <w:bottom w:val="single" w:sz="4" w:space="0" w:color="auto"/>
              <w:right w:val="single" w:sz="4" w:space="0" w:color="auto"/>
            </w:tcBorders>
            <w:vAlign w:val="center"/>
          </w:tcPr>
          <w:p w:rsidR="00035BD0" w:rsidRPr="00035BD0" w:rsidRDefault="00FD3FA8" w:rsidP="00035BD0">
            <w:pPr>
              <w:jc w:val="center"/>
              <w:outlineLvl w:val="4"/>
            </w:pPr>
            <w:hyperlink w:anchor="p61" w:history="1">
              <w:r w:rsidR="005A7B2E" w:rsidRPr="00254C22">
                <w:rPr>
                  <w:rStyle w:val="Lienhypertexte"/>
                </w:rPr>
                <w:t>2</w:t>
              </w:r>
              <w:r w:rsidR="000C5215" w:rsidRPr="00254C22">
                <w:rPr>
                  <w:rStyle w:val="Lienhypertexte"/>
                </w:rPr>
                <w:t>2</w:t>
              </w:r>
            </w:hyperlink>
          </w:p>
        </w:tc>
      </w:tr>
      <w:tr w:rsidR="00035BD0" w:rsidRPr="00035BD0" w:rsidTr="00B667E0">
        <w:trPr>
          <w:jc w:val="center"/>
        </w:trPr>
        <w:tc>
          <w:tcPr>
            <w:tcW w:w="9935" w:type="dxa"/>
            <w:tcBorders>
              <w:top w:val="single" w:sz="4" w:space="0" w:color="auto"/>
              <w:left w:val="single" w:sz="4" w:space="0" w:color="auto"/>
              <w:bottom w:val="single" w:sz="4" w:space="0" w:color="auto"/>
              <w:right w:val="single" w:sz="4" w:space="0" w:color="auto"/>
            </w:tcBorders>
            <w:vAlign w:val="center"/>
            <w:hideMark/>
          </w:tcPr>
          <w:p w:rsidR="00035BD0" w:rsidRPr="00790843" w:rsidRDefault="00035BD0" w:rsidP="00260DCE">
            <w:pPr>
              <w:numPr>
                <w:ilvl w:val="0"/>
                <w:numId w:val="18"/>
              </w:numPr>
              <w:ind w:left="284" w:hanging="284"/>
              <w:jc w:val="both"/>
              <w:rPr>
                <w:rFonts w:eastAsia="Arial Unicode MS" w:cs="Arial Unicode MS"/>
                <w:color w:val="C00000"/>
              </w:rPr>
            </w:pPr>
            <w:r w:rsidRPr="00790843">
              <w:rPr>
                <w:rFonts w:eastAsia="Arial Unicode MS" w:cs="Arial Unicode MS"/>
                <w:color w:val="C00000"/>
              </w:rPr>
              <w:t>la réponse du redevable à la proposition de rectification dans un délai de 30 jours</w:t>
            </w:r>
          </w:p>
        </w:tc>
        <w:tc>
          <w:tcPr>
            <w:tcW w:w="541" w:type="dxa"/>
            <w:tcBorders>
              <w:top w:val="single" w:sz="4" w:space="0" w:color="auto"/>
              <w:left w:val="single" w:sz="4" w:space="0" w:color="auto"/>
              <w:bottom w:val="single" w:sz="4" w:space="0" w:color="auto"/>
              <w:right w:val="single" w:sz="4" w:space="0" w:color="auto"/>
            </w:tcBorders>
            <w:vAlign w:val="center"/>
          </w:tcPr>
          <w:p w:rsidR="00035BD0" w:rsidRPr="00035BD0" w:rsidRDefault="00FD3FA8" w:rsidP="00035BD0">
            <w:pPr>
              <w:jc w:val="center"/>
              <w:outlineLvl w:val="4"/>
              <w:rPr>
                <w:rFonts w:cs="Courier New"/>
                <w:bCs/>
                <w:iCs/>
              </w:rPr>
            </w:pPr>
            <w:hyperlink w:anchor="p62" w:history="1">
              <w:r w:rsidR="005A7B2E" w:rsidRPr="00254C22">
                <w:rPr>
                  <w:rStyle w:val="Lienhypertexte"/>
                  <w:rFonts w:cs="Courier New"/>
                  <w:bCs/>
                  <w:iCs/>
                </w:rPr>
                <w:t>2</w:t>
              </w:r>
              <w:r w:rsidR="000C5215" w:rsidRPr="00254C22">
                <w:rPr>
                  <w:rStyle w:val="Lienhypertexte"/>
                  <w:rFonts w:cs="Courier New"/>
                  <w:bCs/>
                  <w:iCs/>
                </w:rPr>
                <w:t>2</w:t>
              </w:r>
            </w:hyperlink>
          </w:p>
        </w:tc>
      </w:tr>
      <w:tr w:rsidR="00035BD0" w:rsidRPr="00035BD0" w:rsidTr="00B667E0">
        <w:trPr>
          <w:jc w:val="center"/>
        </w:trPr>
        <w:tc>
          <w:tcPr>
            <w:tcW w:w="9935" w:type="dxa"/>
            <w:tcBorders>
              <w:top w:val="single" w:sz="4" w:space="0" w:color="auto"/>
              <w:left w:val="single" w:sz="4" w:space="0" w:color="auto"/>
              <w:bottom w:val="single" w:sz="4" w:space="0" w:color="auto"/>
              <w:right w:val="single" w:sz="4" w:space="0" w:color="auto"/>
            </w:tcBorders>
            <w:vAlign w:val="center"/>
            <w:hideMark/>
          </w:tcPr>
          <w:p w:rsidR="00035BD0" w:rsidRPr="00790843" w:rsidRDefault="00035BD0" w:rsidP="00260DCE">
            <w:pPr>
              <w:numPr>
                <w:ilvl w:val="0"/>
                <w:numId w:val="18"/>
              </w:numPr>
              <w:ind w:left="284" w:hanging="284"/>
              <w:jc w:val="both"/>
              <w:rPr>
                <w:rFonts w:eastAsia="Arial Unicode MS" w:cs="Arial Unicode MS"/>
                <w:color w:val="C00000"/>
              </w:rPr>
            </w:pPr>
            <w:r w:rsidRPr="00790843">
              <w:rPr>
                <w:rFonts w:eastAsia="Arial Unicode MS" w:cs="Arial Unicode MS"/>
                <w:color w:val="C00000"/>
              </w:rPr>
              <w:br w:type="page"/>
            </w:r>
            <w:r w:rsidRPr="00790843">
              <w:rPr>
                <w:rFonts w:eastAsia="Arial Unicode MS" w:cs="Arial Unicode MS"/>
                <w:color w:val="C00000"/>
              </w:rPr>
              <w:br w:type="page"/>
              <w:t>la réponse motivée du maire ou du président aux observations du redevable dans un délai de 15 jours</w:t>
            </w:r>
          </w:p>
        </w:tc>
        <w:tc>
          <w:tcPr>
            <w:tcW w:w="541" w:type="dxa"/>
            <w:tcBorders>
              <w:top w:val="single" w:sz="4" w:space="0" w:color="auto"/>
              <w:left w:val="single" w:sz="4" w:space="0" w:color="auto"/>
              <w:bottom w:val="single" w:sz="4" w:space="0" w:color="auto"/>
              <w:right w:val="single" w:sz="4" w:space="0" w:color="auto"/>
            </w:tcBorders>
            <w:vAlign w:val="center"/>
          </w:tcPr>
          <w:p w:rsidR="00035BD0" w:rsidRPr="00035BD0" w:rsidRDefault="00FD3FA8" w:rsidP="00035BD0">
            <w:pPr>
              <w:jc w:val="center"/>
              <w:outlineLvl w:val="4"/>
            </w:pPr>
            <w:hyperlink w:anchor="p63" w:history="1">
              <w:r w:rsidR="005A7B2E" w:rsidRPr="00254C22">
                <w:rPr>
                  <w:rStyle w:val="Lienhypertexte"/>
                </w:rPr>
                <w:t>2</w:t>
              </w:r>
              <w:r w:rsidR="000C5215" w:rsidRPr="00254C22">
                <w:rPr>
                  <w:rStyle w:val="Lienhypertexte"/>
                </w:rPr>
                <w:t>2</w:t>
              </w:r>
            </w:hyperlink>
          </w:p>
        </w:tc>
      </w:tr>
      <w:tr w:rsidR="00035BD0" w:rsidRPr="00035BD0" w:rsidTr="00B667E0">
        <w:trPr>
          <w:jc w:val="center"/>
        </w:trPr>
        <w:tc>
          <w:tcPr>
            <w:tcW w:w="9935" w:type="dxa"/>
            <w:tcBorders>
              <w:top w:val="single" w:sz="4" w:space="0" w:color="auto"/>
              <w:left w:val="single" w:sz="4" w:space="0" w:color="auto"/>
              <w:bottom w:val="single" w:sz="4" w:space="0" w:color="auto"/>
              <w:right w:val="single" w:sz="4" w:space="0" w:color="auto"/>
            </w:tcBorders>
            <w:vAlign w:val="center"/>
            <w:hideMark/>
          </w:tcPr>
          <w:p w:rsidR="00035BD0" w:rsidRPr="00790843" w:rsidRDefault="00035BD0" w:rsidP="00260DCE">
            <w:pPr>
              <w:numPr>
                <w:ilvl w:val="0"/>
                <w:numId w:val="18"/>
              </w:numPr>
              <w:ind w:left="284" w:hanging="284"/>
              <w:jc w:val="both"/>
              <w:rPr>
                <w:rFonts w:eastAsia="Arial Unicode MS" w:cs="Arial Unicode MS"/>
                <w:color w:val="C00000"/>
              </w:rPr>
            </w:pPr>
            <w:r w:rsidRPr="00790843">
              <w:rPr>
                <w:rFonts w:eastAsia="Arial Unicode MS" w:cs="Arial Unicode MS"/>
                <w:color w:val="C00000"/>
              </w:rPr>
              <w:t>la liquidation du montant dû et l’émission du titre de recettes exécutoire</w:t>
            </w:r>
          </w:p>
        </w:tc>
        <w:tc>
          <w:tcPr>
            <w:tcW w:w="541" w:type="dxa"/>
            <w:tcBorders>
              <w:top w:val="single" w:sz="4" w:space="0" w:color="auto"/>
              <w:left w:val="single" w:sz="4" w:space="0" w:color="auto"/>
              <w:bottom w:val="single" w:sz="4" w:space="0" w:color="auto"/>
              <w:right w:val="single" w:sz="4" w:space="0" w:color="auto"/>
            </w:tcBorders>
            <w:vAlign w:val="center"/>
          </w:tcPr>
          <w:p w:rsidR="00035BD0" w:rsidRPr="00035BD0" w:rsidRDefault="00FD3FA8" w:rsidP="00035BD0">
            <w:pPr>
              <w:jc w:val="center"/>
              <w:outlineLvl w:val="4"/>
              <w:rPr>
                <w:rFonts w:cs="Courier New"/>
                <w:bCs/>
                <w:iCs/>
              </w:rPr>
            </w:pPr>
            <w:hyperlink w:anchor="p64" w:history="1">
              <w:r w:rsidR="005A7B2E" w:rsidRPr="00254C22">
                <w:rPr>
                  <w:rStyle w:val="Lienhypertexte"/>
                  <w:rFonts w:cs="Courier New"/>
                  <w:bCs/>
                  <w:iCs/>
                </w:rPr>
                <w:t>2</w:t>
              </w:r>
              <w:r w:rsidR="000C5215" w:rsidRPr="00254C22">
                <w:rPr>
                  <w:rStyle w:val="Lienhypertexte"/>
                  <w:rFonts w:cs="Courier New"/>
                  <w:bCs/>
                  <w:iCs/>
                </w:rPr>
                <w:t>2</w:t>
              </w:r>
            </w:hyperlink>
          </w:p>
        </w:tc>
      </w:tr>
      <w:tr w:rsidR="00035BD0" w:rsidRPr="00035BD0" w:rsidTr="00B667E0">
        <w:trPr>
          <w:jc w:val="center"/>
        </w:trPr>
        <w:tc>
          <w:tcPr>
            <w:tcW w:w="9935" w:type="dxa"/>
            <w:tcBorders>
              <w:top w:val="single" w:sz="4" w:space="0" w:color="auto"/>
              <w:left w:val="single" w:sz="4" w:space="0" w:color="auto"/>
              <w:bottom w:val="single" w:sz="4" w:space="0" w:color="auto"/>
              <w:right w:val="single" w:sz="4" w:space="0" w:color="auto"/>
            </w:tcBorders>
            <w:vAlign w:val="center"/>
            <w:hideMark/>
          </w:tcPr>
          <w:p w:rsidR="00035BD0" w:rsidRPr="00790843" w:rsidRDefault="00035BD0" w:rsidP="00B3385F">
            <w:pPr>
              <w:tabs>
                <w:tab w:val="right" w:pos="9719"/>
              </w:tabs>
              <w:jc w:val="both"/>
              <w:outlineLvl w:val="4"/>
              <w:rPr>
                <w:rFonts w:cs="Courier New"/>
                <w:b/>
                <w:bCs/>
                <w:iCs/>
                <w:color w:val="C00000"/>
              </w:rPr>
            </w:pPr>
            <w:r w:rsidRPr="00790843">
              <w:rPr>
                <w:b/>
                <w:color w:val="C00000"/>
              </w:rPr>
              <w:t>La procédure</w:t>
            </w:r>
            <w:r w:rsidRPr="00790843">
              <w:rPr>
                <w:rFonts w:cs="Courier New"/>
                <w:b/>
                <w:bCs/>
                <w:iCs/>
                <w:color w:val="C00000"/>
              </w:rPr>
              <w:t xml:space="preserve"> en cas de défaut de déclaration d’un support </w:t>
            </w:r>
            <w:r w:rsidR="00521808" w:rsidRPr="00790843">
              <w:rPr>
                <w:rFonts w:cs="Courier New"/>
                <w:b/>
                <w:bCs/>
                <w:iCs/>
                <w:color w:val="C00000"/>
              </w:rPr>
              <w:t>publicitaire</w:t>
            </w:r>
            <w:r w:rsidRPr="00790843">
              <w:rPr>
                <w:rFonts w:cs="Courier New"/>
                <w:b/>
                <w:bCs/>
                <w:iCs/>
                <w:color w:val="C00000"/>
              </w:rPr>
              <w:t xml:space="preserve"> </w:t>
            </w:r>
            <w:r w:rsidR="00B3385F">
              <w:rPr>
                <w:rFonts w:cs="Courier New"/>
                <w:b/>
                <w:bCs/>
                <w:iCs/>
                <w:color w:val="C00000"/>
              </w:rPr>
              <w:tab/>
            </w:r>
            <w:r w:rsidR="00521808" w:rsidRPr="00790843">
              <w:rPr>
                <w:rFonts w:cs="Courier New"/>
                <w:b/>
                <w:bCs/>
                <w:iCs/>
                <w:color w:val="C00000"/>
              </w:rPr>
              <w:t xml:space="preserve"> </w:t>
            </w:r>
            <w:r w:rsidR="00521808" w:rsidRPr="00790843">
              <w:rPr>
                <w:rFonts w:cs="Courier New"/>
                <w:b/>
                <w:bCs/>
                <w:iCs/>
              </w:rPr>
              <w:t>[</w:t>
            </w:r>
            <w:r w:rsidRPr="00790843">
              <w:rPr>
                <w:rFonts w:cs="Courier New"/>
                <w:b/>
                <w:bCs/>
                <w:iCs/>
              </w:rPr>
              <w:t>art. R. 2333-15</w:t>
            </w:r>
            <w:r w:rsidR="00521808" w:rsidRPr="00790843">
              <w:rPr>
                <w:rFonts w:cs="Courier New"/>
                <w:b/>
                <w:bCs/>
                <w:iCs/>
              </w:rPr>
              <w:t>]</w:t>
            </w:r>
          </w:p>
        </w:tc>
        <w:tc>
          <w:tcPr>
            <w:tcW w:w="541" w:type="dxa"/>
            <w:tcBorders>
              <w:top w:val="single" w:sz="4" w:space="0" w:color="auto"/>
              <w:left w:val="single" w:sz="4" w:space="0" w:color="auto"/>
              <w:bottom w:val="single" w:sz="4" w:space="0" w:color="auto"/>
              <w:right w:val="single" w:sz="4" w:space="0" w:color="auto"/>
            </w:tcBorders>
            <w:vAlign w:val="center"/>
          </w:tcPr>
          <w:p w:rsidR="00035BD0" w:rsidRPr="00790843" w:rsidRDefault="00FD3FA8" w:rsidP="00035BD0">
            <w:pPr>
              <w:jc w:val="center"/>
              <w:outlineLvl w:val="4"/>
              <w:rPr>
                <w:b/>
              </w:rPr>
            </w:pPr>
            <w:hyperlink w:anchor="p65" w:history="1">
              <w:r w:rsidR="005A7B2E" w:rsidRPr="00254C22">
                <w:rPr>
                  <w:rStyle w:val="Lienhypertexte"/>
                  <w:b/>
                </w:rPr>
                <w:t>2</w:t>
              </w:r>
              <w:r w:rsidR="000C5215" w:rsidRPr="00254C22">
                <w:rPr>
                  <w:rStyle w:val="Lienhypertexte"/>
                  <w:b/>
                </w:rPr>
                <w:t>2</w:t>
              </w:r>
            </w:hyperlink>
          </w:p>
        </w:tc>
      </w:tr>
      <w:tr w:rsidR="00035BD0" w:rsidRPr="00035BD0" w:rsidTr="00B667E0">
        <w:trPr>
          <w:jc w:val="center"/>
        </w:trPr>
        <w:tc>
          <w:tcPr>
            <w:tcW w:w="9935" w:type="dxa"/>
            <w:tcBorders>
              <w:top w:val="single" w:sz="4" w:space="0" w:color="auto"/>
              <w:left w:val="single" w:sz="4" w:space="0" w:color="auto"/>
              <w:bottom w:val="single" w:sz="4" w:space="0" w:color="auto"/>
              <w:right w:val="single" w:sz="4" w:space="0" w:color="auto"/>
            </w:tcBorders>
            <w:vAlign w:val="center"/>
            <w:hideMark/>
          </w:tcPr>
          <w:p w:rsidR="00035BD0" w:rsidRPr="00790843" w:rsidRDefault="00035BD0" w:rsidP="00260DCE">
            <w:pPr>
              <w:numPr>
                <w:ilvl w:val="0"/>
                <w:numId w:val="18"/>
              </w:numPr>
              <w:tabs>
                <w:tab w:val="left" w:pos="284"/>
                <w:tab w:val="right" w:pos="9890"/>
              </w:tabs>
              <w:ind w:left="284" w:hanging="284"/>
              <w:jc w:val="both"/>
              <w:rPr>
                <w:rFonts w:eastAsia="Arial Unicode MS" w:cs="Arial Unicode MS"/>
                <w:color w:val="C00000"/>
              </w:rPr>
            </w:pPr>
            <w:r w:rsidRPr="00790843">
              <w:rPr>
                <w:rFonts w:eastAsia="Arial Unicode MS" w:cs="Arial Unicode MS"/>
                <w:color w:val="C00000"/>
              </w:rPr>
              <w:t>l’envoi d’une mise en demeure en cas de défaut de déclaration d’un support publicitaire</w:t>
            </w:r>
          </w:p>
        </w:tc>
        <w:tc>
          <w:tcPr>
            <w:tcW w:w="541" w:type="dxa"/>
            <w:tcBorders>
              <w:top w:val="single" w:sz="4" w:space="0" w:color="auto"/>
              <w:left w:val="single" w:sz="4" w:space="0" w:color="auto"/>
              <w:bottom w:val="single" w:sz="4" w:space="0" w:color="auto"/>
              <w:right w:val="single" w:sz="4" w:space="0" w:color="auto"/>
            </w:tcBorders>
            <w:vAlign w:val="center"/>
          </w:tcPr>
          <w:p w:rsidR="00035BD0" w:rsidRPr="00035BD0" w:rsidRDefault="00FD3FA8" w:rsidP="00035BD0">
            <w:pPr>
              <w:jc w:val="center"/>
              <w:rPr>
                <w:rFonts w:cs="Courier New"/>
                <w:bCs/>
                <w:iCs/>
              </w:rPr>
            </w:pPr>
            <w:hyperlink w:anchor="p66" w:history="1">
              <w:r w:rsidR="005A7B2E" w:rsidRPr="00254C22">
                <w:rPr>
                  <w:rStyle w:val="Lienhypertexte"/>
                  <w:rFonts w:cs="Courier New"/>
                  <w:bCs/>
                  <w:iCs/>
                </w:rPr>
                <w:t>2</w:t>
              </w:r>
              <w:r w:rsidR="000C5215" w:rsidRPr="00254C22">
                <w:rPr>
                  <w:rStyle w:val="Lienhypertexte"/>
                  <w:rFonts w:cs="Courier New"/>
                  <w:bCs/>
                  <w:iCs/>
                </w:rPr>
                <w:t>2</w:t>
              </w:r>
            </w:hyperlink>
          </w:p>
        </w:tc>
      </w:tr>
      <w:tr w:rsidR="00035BD0" w:rsidRPr="00035BD0" w:rsidTr="00B667E0">
        <w:trPr>
          <w:jc w:val="center"/>
        </w:trPr>
        <w:tc>
          <w:tcPr>
            <w:tcW w:w="9935" w:type="dxa"/>
            <w:tcBorders>
              <w:top w:val="single" w:sz="4" w:space="0" w:color="auto"/>
              <w:left w:val="single" w:sz="4" w:space="0" w:color="auto"/>
              <w:bottom w:val="single" w:sz="4" w:space="0" w:color="auto"/>
              <w:right w:val="single" w:sz="4" w:space="0" w:color="auto"/>
            </w:tcBorders>
            <w:vAlign w:val="center"/>
            <w:hideMark/>
          </w:tcPr>
          <w:p w:rsidR="00035BD0" w:rsidRPr="00790843" w:rsidRDefault="00035BD0" w:rsidP="00260DCE">
            <w:pPr>
              <w:numPr>
                <w:ilvl w:val="0"/>
                <w:numId w:val="18"/>
              </w:numPr>
              <w:ind w:left="284" w:hanging="284"/>
              <w:jc w:val="both"/>
              <w:rPr>
                <w:rFonts w:eastAsia="Arial Unicode MS" w:cs="Arial Unicode MS"/>
                <w:color w:val="C00000"/>
              </w:rPr>
            </w:pPr>
            <w:r w:rsidRPr="00790843">
              <w:rPr>
                <w:rFonts w:eastAsia="Arial Unicode MS" w:cs="Arial Unicode MS"/>
                <w:color w:val="C00000"/>
              </w:rPr>
              <w:t>l’avis de taxation d’office faute de déclaration dans les 30 jours suivant la mise en demeure</w:t>
            </w:r>
          </w:p>
        </w:tc>
        <w:tc>
          <w:tcPr>
            <w:tcW w:w="541" w:type="dxa"/>
            <w:tcBorders>
              <w:top w:val="single" w:sz="4" w:space="0" w:color="auto"/>
              <w:left w:val="single" w:sz="4" w:space="0" w:color="auto"/>
              <w:bottom w:val="single" w:sz="4" w:space="0" w:color="auto"/>
              <w:right w:val="single" w:sz="4" w:space="0" w:color="auto"/>
            </w:tcBorders>
            <w:vAlign w:val="center"/>
          </w:tcPr>
          <w:p w:rsidR="00035BD0" w:rsidRPr="00035BD0" w:rsidRDefault="00FD3FA8" w:rsidP="00035BD0">
            <w:pPr>
              <w:jc w:val="center"/>
              <w:outlineLvl w:val="4"/>
              <w:rPr>
                <w:rFonts w:cs="Courier New"/>
                <w:bCs/>
                <w:iCs/>
              </w:rPr>
            </w:pPr>
            <w:hyperlink w:anchor="p67" w:history="1">
              <w:r w:rsidR="005A7B2E" w:rsidRPr="00254C22">
                <w:rPr>
                  <w:rStyle w:val="Lienhypertexte"/>
                  <w:rFonts w:cs="Courier New"/>
                  <w:bCs/>
                  <w:iCs/>
                </w:rPr>
                <w:t>2</w:t>
              </w:r>
              <w:r w:rsidR="000C5215" w:rsidRPr="00254C22">
                <w:rPr>
                  <w:rStyle w:val="Lienhypertexte"/>
                  <w:rFonts w:cs="Courier New"/>
                  <w:bCs/>
                  <w:iCs/>
                </w:rPr>
                <w:t>3</w:t>
              </w:r>
            </w:hyperlink>
          </w:p>
        </w:tc>
      </w:tr>
      <w:tr w:rsidR="00035BD0" w:rsidRPr="00035BD0" w:rsidTr="00B667E0">
        <w:trPr>
          <w:jc w:val="center"/>
        </w:trPr>
        <w:tc>
          <w:tcPr>
            <w:tcW w:w="9935" w:type="dxa"/>
            <w:tcBorders>
              <w:top w:val="single" w:sz="4" w:space="0" w:color="auto"/>
              <w:left w:val="single" w:sz="4" w:space="0" w:color="auto"/>
              <w:bottom w:val="single" w:sz="4" w:space="0" w:color="auto"/>
              <w:right w:val="single" w:sz="4" w:space="0" w:color="auto"/>
            </w:tcBorders>
            <w:vAlign w:val="center"/>
            <w:hideMark/>
          </w:tcPr>
          <w:p w:rsidR="00035BD0" w:rsidRPr="00790843" w:rsidRDefault="00035BD0" w:rsidP="00260DCE">
            <w:pPr>
              <w:numPr>
                <w:ilvl w:val="0"/>
                <w:numId w:val="18"/>
              </w:numPr>
              <w:ind w:left="284" w:hanging="284"/>
              <w:jc w:val="both"/>
              <w:rPr>
                <w:rFonts w:eastAsia="Arial Unicode MS" w:cs="Arial Unicode MS"/>
                <w:color w:val="C00000"/>
              </w:rPr>
            </w:pPr>
            <w:r w:rsidRPr="00790843">
              <w:rPr>
                <w:rFonts w:eastAsia="Arial Unicode MS" w:cs="Arial Unicode MS"/>
                <w:color w:val="C00000"/>
              </w:rPr>
              <w:t>la présentation des observations de l’exploitant  dans les 30 jours suivant l’avis de taxation d’office</w:t>
            </w:r>
          </w:p>
        </w:tc>
        <w:tc>
          <w:tcPr>
            <w:tcW w:w="541" w:type="dxa"/>
            <w:tcBorders>
              <w:top w:val="single" w:sz="4" w:space="0" w:color="auto"/>
              <w:left w:val="single" w:sz="4" w:space="0" w:color="auto"/>
              <w:bottom w:val="single" w:sz="4" w:space="0" w:color="auto"/>
              <w:right w:val="single" w:sz="4" w:space="0" w:color="auto"/>
            </w:tcBorders>
            <w:vAlign w:val="center"/>
          </w:tcPr>
          <w:p w:rsidR="00035BD0" w:rsidRPr="00035BD0" w:rsidRDefault="00FD3FA8" w:rsidP="00035BD0">
            <w:pPr>
              <w:jc w:val="center"/>
              <w:outlineLvl w:val="4"/>
              <w:rPr>
                <w:rFonts w:cs="Courier New"/>
                <w:bCs/>
                <w:iCs/>
              </w:rPr>
            </w:pPr>
            <w:hyperlink w:anchor="p68" w:history="1">
              <w:r w:rsidR="005A7B2E" w:rsidRPr="00254C22">
                <w:rPr>
                  <w:rStyle w:val="Lienhypertexte"/>
                  <w:rFonts w:cs="Courier New"/>
                  <w:bCs/>
                  <w:iCs/>
                </w:rPr>
                <w:t>2</w:t>
              </w:r>
              <w:r w:rsidR="000C5215" w:rsidRPr="00254C22">
                <w:rPr>
                  <w:rStyle w:val="Lienhypertexte"/>
                  <w:rFonts w:cs="Courier New"/>
                  <w:bCs/>
                  <w:iCs/>
                </w:rPr>
                <w:t>3</w:t>
              </w:r>
            </w:hyperlink>
          </w:p>
        </w:tc>
      </w:tr>
      <w:tr w:rsidR="00035BD0" w:rsidRPr="00035BD0" w:rsidTr="00B667E0">
        <w:trPr>
          <w:jc w:val="center"/>
        </w:trPr>
        <w:tc>
          <w:tcPr>
            <w:tcW w:w="9935" w:type="dxa"/>
            <w:tcBorders>
              <w:top w:val="single" w:sz="4" w:space="0" w:color="auto"/>
              <w:left w:val="single" w:sz="4" w:space="0" w:color="auto"/>
              <w:bottom w:val="single" w:sz="4" w:space="0" w:color="auto"/>
              <w:right w:val="single" w:sz="4" w:space="0" w:color="auto"/>
            </w:tcBorders>
            <w:vAlign w:val="center"/>
            <w:hideMark/>
          </w:tcPr>
          <w:p w:rsidR="00035BD0" w:rsidRPr="00790843" w:rsidRDefault="00035BD0" w:rsidP="00260DCE">
            <w:pPr>
              <w:numPr>
                <w:ilvl w:val="0"/>
                <w:numId w:val="18"/>
              </w:numPr>
              <w:ind w:left="284" w:hanging="284"/>
              <w:jc w:val="both"/>
              <w:rPr>
                <w:rFonts w:eastAsia="Arial Unicode MS" w:cs="Arial Unicode MS"/>
                <w:color w:val="C00000"/>
              </w:rPr>
            </w:pPr>
            <w:r w:rsidRPr="00790843">
              <w:rPr>
                <w:rFonts w:eastAsia="Arial Unicode MS" w:cs="Arial Unicode MS"/>
                <w:color w:val="C00000"/>
              </w:rPr>
              <w:t>la réponse motivée du maire ou du président de l’EPCI aux observations de l’exploitant dans les 15 jours</w:t>
            </w:r>
          </w:p>
        </w:tc>
        <w:tc>
          <w:tcPr>
            <w:tcW w:w="541" w:type="dxa"/>
            <w:tcBorders>
              <w:top w:val="single" w:sz="4" w:space="0" w:color="auto"/>
              <w:left w:val="single" w:sz="4" w:space="0" w:color="auto"/>
              <w:bottom w:val="single" w:sz="4" w:space="0" w:color="auto"/>
              <w:right w:val="single" w:sz="4" w:space="0" w:color="auto"/>
            </w:tcBorders>
            <w:vAlign w:val="center"/>
          </w:tcPr>
          <w:p w:rsidR="00035BD0" w:rsidRPr="00035BD0" w:rsidRDefault="00FD3FA8" w:rsidP="00035BD0">
            <w:pPr>
              <w:jc w:val="center"/>
              <w:outlineLvl w:val="4"/>
              <w:rPr>
                <w:rFonts w:cs="Courier New"/>
                <w:bCs/>
                <w:iCs/>
              </w:rPr>
            </w:pPr>
            <w:hyperlink w:anchor="p69" w:history="1">
              <w:r w:rsidR="005A7B2E" w:rsidRPr="00254C22">
                <w:rPr>
                  <w:rStyle w:val="Lienhypertexte"/>
                  <w:rFonts w:cs="Courier New"/>
                  <w:bCs/>
                  <w:iCs/>
                </w:rPr>
                <w:t>2</w:t>
              </w:r>
              <w:r w:rsidR="000C5215" w:rsidRPr="00254C22">
                <w:rPr>
                  <w:rStyle w:val="Lienhypertexte"/>
                  <w:rFonts w:cs="Courier New"/>
                  <w:bCs/>
                  <w:iCs/>
                </w:rPr>
                <w:t>3</w:t>
              </w:r>
            </w:hyperlink>
          </w:p>
        </w:tc>
      </w:tr>
      <w:tr w:rsidR="00035BD0" w:rsidRPr="00035BD0" w:rsidTr="00B667E0">
        <w:trPr>
          <w:jc w:val="center"/>
        </w:trPr>
        <w:tc>
          <w:tcPr>
            <w:tcW w:w="9935" w:type="dxa"/>
            <w:tcBorders>
              <w:top w:val="single" w:sz="4" w:space="0" w:color="auto"/>
              <w:left w:val="single" w:sz="4" w:space="0" w:color="auto"/>
              <w:bottom w:val="single" w:sz="4" w:space="0" w:color="auto"/>
              <w:right w:val="single" w:sz="4" w:space="0" w:color="auto"/>
            </w:tcBorders>
            <w:vAlign w:val="center"/>
            <w:hideMark/>
          </w:tcPr>
          <w:p w:rsidR="00035BD0" w:rsidRPr="00790843" w:rsidRDefault="00035BD0" w:rsidP="00260DCE">
            <w:pPr>
              <w:numPr>
                <w:ilvl w:val="0"/>
                <w:numId w:val="18"/>
              </w:numPr>
              <w:ind w:left="284" w:hanging="284"/>
              <w:jc w:val="both"/>
              <w:rPr>
                <w:rFonts w:eastAsia="Arial Unicode MS" w:cs="Arial Unicode MS"/>
                <w:color w:val="C00000"/>
              </w:rPr>
            </w:pPr>
            <w:r w:rsidRPr="00790843">
              <w:rPr>
                <w:rFonts w:eastAsia="Arial Unicode MS" w:cs="Arial Unicode MS"/>
                <w:color w:val="C00000"/>
              </w:rPr>
              <w:t>la liquidation du montant dû et l’émission du titre de recettes exécutoire</w:t>
            </w:r>
          </w:p>
        </w:tc>
        <w:tc>
          <w:tcPr>
            <w:tcW w:w="541" w:type="dxa"/>
            <w:tcBorders>
              <w:top w:val="single" w:sz="4" w:space="0" w:color="auto"/>
              <w:left w:val="single" w:sz="4" w:space="0" w:color="auto"/>
              <w:bottom w:val="single" w:sz="4" w:space="0" w:color="auto"/>
              <w:right w:val="single" w:sz="4" w:space="0" w:color="auto"/>
            </w:tcBorders>
            <w:vAlign w:val="center"/>
          </w:tcPr>
          <w:p w:rsidR="00035BD0" w:rsidRPr="00035BD0" w:rsidRDefault="00FD3FA8" w:rsidP="00035BD0">
            <w:pPr>
              <w:jc w:val="center"/>
              <w:outlineLvl w:val="4"/>
              <w:rPr>
                <w:rFonts w:cs="Courier New"/>
                <w:bCs/>
                <w:iCs/>
              </w:rPr>
            </w:pPr>
            <w:hyperlink w:anchor="p70" w:history="1">
              <w:r w:rsidR="005A7B2E" w:rsidRPr="00254C22">
                <w:rPr>
                  <w:rStyle w:val="Lienhypertexte"/>
                  <w:rFonts w:cs="Courier New"/>
                  <w:bCs/>
                  <w:iCs/>
                </w:rPr>
                <w:t>2</w:t>
              </w:r>
              <w:r w:rsidR="000C5215" w:rsidRPr="00254C22">
                <w:rPr>
                  <w:rStyle w:val="Lienhypertexte"/>
                  <w:rFonts w:cs="Courier New"/>
                  <w:bCs/>
                  <w:iCs/>
                </w:rPr>
                <w:t>3</w:t>
              </w:r>
            </w:hyperlink>
          </w:p>
        </w:tc>
      </w:tr>
      <w:tr w:rsidR="00035BD0" w:rsidRPr="00790843" w:rsidTr="00B667E0">
        <w:trPr>
          <w:jc w:val="center"/>
        </w:trPr>
        <w:tc>
          <w:tcPr>
            <w:tcW w:w="9935" w:type="dxa"/>
            <w:tcBorders>
              <w:top w:val="single" w:sz="4" w:space="0" w:color="auto"/>
              <w:left w:val="single" w:sz="4" w:space="0" w:color="auto"/>
              <w:bottom w:val="single" w:sz="4" w:space="0" w:color="auto"/>
              <w:right w:val="single" w:sz="4" w:space="0" w:color="auto"/>
            </w:tcBorders>
            <w:vAlign w:val="center"/>
            <w:hideMark/>
          </w:tcPr>
          <w:p w:rsidR="00035BD0" w:rsidRPr="00790843" w:rsidRDefault="00035BD0" w:rsidP="00B3385F">
            <w:pPr>
              <w:tabs>
                <w:tab w:val="right" w:pos="9719"/>
              </w:tabs>
              <w:jc w:val="both"/>
              <w:rPr>
                <w:b/>
                <w:color w:val="C00000"/>
              </w:rPr>
            </w:pPr>
            <w:r w:rsidRPr="00790843">
              <w:rPr>
                <w:b/>
                <w:bCs/>
                <w:iCs/>
                <w:color w:val="C00000"/>
              </w:rPr>
              <w:t>L’application de peines d’amendes pour défaut de déclarati</w:t>
            </w:r>
            <w:r w:rsidR="00521808" w:rsidRPr="00790843">
              <w:rPr>
                <w:b/>
                <w:bCs/>
                <w:iCs/>
                <w:color w:val="C00000"/>
              </w:rPr>
              <w:t xml:space="preserve">on, de retard ou d’inexactitude </w:t>
            </w:r>
            <w:r w:rsidR="00B3385F">
              <w:rPr>
                <w:b/>
                <w:bCs/>
                <w:iCs/>
                <w:color w:val="C00000"/>
              </w:rPr>
              <w:tab/>
            </w:r>
            <w:r w:rsidR="00521808" w:rsidRPr="00790843">
              <w:rPr>
                <w:b/>
              </w:rPr>
              <w:t>[art. R. 2333-16]</w:t>
            </w:r>
          </w:p>
        </w:tc>
        <w:tc>
          <w:tcPr>
            <w:tcW w:w="541" w:type="dxa"/>
            <w:tcBorders>
              <w:top w:val="single" w:sz="4" w:space="0" w:color="auto"/>
              <w:left w:val="single" w:sz="4" w:space="0" w:color="auto"/>
              <w:bottom w:val="single" w:sz="4" w:space="0" w:color="auto"/>
              <w:right w:val="single" w:sz="4" w:space="0" w:color="auto"/>
            </w:tcBorders>
            <w:vAlign w:val="center"/>
          </w:tcPr>
          <w:p w:rsidR="00035BD0" w:rsidRPr="00790843" w:rsidRDefault="00FD3FA8" w:rsidP="00035BD0">
            <w:pPr>
              <w:jc w:val="center"/>
              <w:rPr>
                <w:b/>
                <w:bCs/>
                <w:iCs/>
              </w:rPr>
            </w:pPr>
            <w:hyperlink w:anchor="p71" w:history="1">
              <w:r w:rsidR="005A7B2E" w:rsidRPr="00254C22">
                <w:rPr>
                  <w:rStyle w:val="Lienhypertexte"/>
                  <w:b/>
                  <w:bCs/>
                  <w:iCs/>
                </w:rPr>
                <w:t>2</w:t>
              </w:r>
              <w:r w:rsidR="000C5215" w:rsidRPr="00254C22">
                <w:rPr>
                  <w:rStyle w:val="Lienhypertexte"/>
                  <w:b/>
                  <w:bCs/>
                  <w:iCs/>
                </w:rPr>
                <w:t>3</w:t>
              </w:r>
            </w:hyperlink>
          </w:p>
        </w:tc>
      </w:tr>
      <w:tr w:rsidR="00035BD0" w:rsidRPr="00790843" w:rsidTr="00B667E0">
        <w:trPr>
          <w:jc w:val="center"/>
        </w:trPr>
        <w:tc>
          <w:tcPr>
            <w:tcW w:w="9935" w:type="dxa"/>
            <w:tcBorders>
              <w:top w:val="single" w:sz="4" w:space="0" w:color="auto"/>
              <w:left w:val="single" w:sz="4" w:space="0" w:color="auto"/>
              <w:bottom w:val="single" w:sz="4" w:space="0" w:color="auto"/>
              <w:right w:val="single" w:sz="4" w:space="0" w:color="auto"/>
            </w:tcBorders>
            <w:vAlign w:val="center"/>
            <w:hideMark/>
          </w:tcPr>
          <w:p w:rsidR="00035BD0" w:rsidRPr="00790843" w:rsidRDefault="00035BD0" w:rsidP="00897F49">
            <w:pPr>
              <w:tabs>
                <w:tab w:val="right" w:pos="9719"/>
              </w:tabs>
              <w:jc w:val="both"/>
              <w:rPr>
                <w:rFonts w:cs="Courier New"/>
                <w:b/>
                <w:bCs/>
                <w:iCs/>
                <w:color w:val="C00000"/>
              </w:rPr>
            </w:pPr>
            <w:r w:rsidRPr="00790843">
              <w:rPr>
                <w:b/>
                <w:color w:val="C00000"/>
              </w:rPr>
              <w:t xml:space="preserve">Les </w:t>
            </w:r>
            <w:r w:rsidRPr="00790843">
              <w:rPr>
                <w:b/>
                <w:bCs/>
                <w:iCs/>
                <w:color w:val="C00000"/>
              </w:rPr>
              <w:t>personnes qualifiées pour constater les infractions</w:t>
            </w:r>
            <w:r w:rsidR="00521808" w:rsidRPr="00790843">
              <w:rPr>
                <w:b/>
                <w:bCs/>
                <w:iCs/>
                <w:color w:val="C00000"/>
              </w:rPr>
              <w:t xml:space="preserve"> </w:t>
            </w:r>
            <w:r w:rsidR="00B3385F">
              <w:rPr>
                <w:b/>
                <w:bCs/>
                <w:iCs/>
                <w:color w:val="C00000"/>
              </w:rPr>
              <w:tab/>
            </w:r>
            <w:r w:rsidR="00521808" w:rsidRPr="00790843">
              <w:rPr>
                <w:b/>
              </w:rPr>
              <w:t>[</w:t>
            </w:r>
            <w:r w:rsidRPr="00790843">
              <w:rPr>
                <w:b/>
              </w:rPr>
              <w:t>art. R. 2333-17</w:t>
            </w:r>
            <w:r w:rsidR="00521808" w:rsidRPr="00790843">
              <w:rPr>
                <w:b/>
              </w:rPr>
              <w:t>]</w:t>
            </w:r>
          </w:p>
        </w:tc>
        <w:tc>
          <w:tcPr>
            <w:tcW w:w="541" w:type="dxa"/>
            <w:tcBorders>
              <w:top w:val="single" w:sz="4" w:space="0" w:color="auto"/>
              <w:left w:val="single" w:sz="4" w:space="0" w:color="auto"/>
              <w:bottom w:val="single" w:sz="4" w:space="0" w:color="auto"/>
              <w:right w:val="single" w:sz="4" w:space="0" w:color="auto"/>
            </w:tcBorders>
            <w:vAlign w:val="center"/>
          </w:tcPr>
          <w:p w:rsidR="00035BD0" w:rsidRPr="00790843" w:rsidRDefault="00FD3FA8" w:rsidP="00035BD0">
            <w:pPr>
              <w:jc w:val="center"/>
              <w:rPr>
                <w:b/>
              </w:rPr>
            </w:pPr>
            <w:hyperlink w:anchor="p72" w:history="1">
              <w:r w:rsidR="005A7B2E" w:rsidRPr="00254C22">
                <w:rPr>
                  <w:rStyle w:val="Lienhypertexte"/>
                  <w:b/>
                </w:rPr>
                <w:t>2</w:t>
              </w:r>
              <w:r w:rsidR="000C5215" w:rsidRPr="00254C22">
                <w:rPr>
                  <w:rStyle w:val="Lienhypertexte"/>
                  <w:b/>
                </w:rPr>
                <w:t>3</w:t>
              </w:r>
            </w:hyperlink>
          </w:p>
        </w:tc>
      </w:tr>
      <w:tr w:rsidR="006F168F" w:rsidRPr="00035BD0" w:rsidTr="00B667E0">
        <w:trPr>
          <w:jc w:val="center"/>
        </w:trPr>
        <w:tc>
          <w:tcPr>
            <w:tcW w:w="9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168F" w:rsidRPr="006D441F" w:rsidRDefault="00C9697F" w:rsidP="002910EB">
            <w:pPr>
              <w:shd w:val="clear" w:color="auto" w:fill="D9D9D9" w:themeFill="background1" w:themeFillShade="D9"/>
              <w:tabs>
                <w:tab w:val="right" w:pos="9889"/>
              </w:tabs>
              <w:jc w:val="both"/>
              <w:rPr>
                <w:rFonts w:ascii="Book Antiqua" w:hAnsi="Book Antiqua"/>
                <w:b/>
                <w:sz w:val="21"/>
                <w:szCs w:val="21"/>
              </w:rPr>
            </w:pPr>
            <w:r w:rsidRPr="006D441F">
              <w:rPr>
                <w:rFonts w:ascii="Book Antiqua" w:hAnsi="Book Antiqua"/>
                <w:b/>
                <w:sz w:val="21"/>
                <w:szCs w:val="21"/>
              </w:rPr>
              <w:t xml:space="preserve">ANNEXE 1 : </w:t>
            </w:r>
            <w:r w:rsidR="002910EB" w:rsidRPr="006D441F">
              <w:rPr>
                <w:rFonts w:ascii="Book Antiqua" w:hAnsi="Book Antiqua"/>
                <w:b/>
                <w:sz w:val="21"/>
                <w:szCs w:val="21"/>
              </w:rPr>
              <w:t>EXTRAITS DU CODE DE L’ENVIRONNEMENT RELATIFS A LA PUBLICITE, AUX BACHES PUBLICITAIRES OU DE CHANTIER, AUX DISPOSITIFS PUBLICITAIRES DE DIMENSIONS EXCEPTIONNELLES, AUX ENSEIGNES ET AUX PREENSEIGNES</w:t>
            </w:r>
          </w:p>
        </w:tc>
        <w:tc>
          <w:tcPr>
            <w:tcW w:w="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168F" w:rsidRPr="00035BD0" w:rsidRDefault="00FD3FA8" w:rsidP="006F168F">
            <w:pPr>
              <w:shd w:val="clear" w:color="auto" w:fill="D9D9D9" w:themeFill="background1" w:themeFillShade="D9"/>
              <w:jc w:val="center"/>
              <w:rPr>
                <w:b/>
              </w:rPr>
            </w:pPr>
            <w:hyperlink w:anchor="p73" w:history="1">
              <w:r w:rsidR="006A2F13" w:rsidRPr="00254C22">
                <w:rPr>
                  <w:rStyle w:val="Lienhypertexte"/>
                  <w:b/>
                </w:rPr>
                <w:t>24</w:t>
              </w:r>
            </w:hyperlink>
          </w:p>
        </w:tc>
      </w:tr>
      <w:tr w:rsidR="00385258" w:rsidRPr="00035BD0" w:rsidTr="00B667E0">
        <w:trPr>
          <w:jc w:val="center"/>
        </w:trPr>
        <w:tc>
          <w:tcPr>
            <w:tcW w:w="9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5258" w:rsidRPr="006D441F" w:rsidRDefault="00C9697F" w:rsidP="001E00AD">
            <w:pPr>
              <w:shd w:val="clear" w:color="auto" w:fill="D9D9D9" w:themeFill="background1" w:themeFillShade="D9"/>
              <w:tabs>
                <w:tab w:val="right" w:pos="9889"/>
              </w:tabs>
              <w:jc w:val="both"/>
              <w:rPr>
                <w:rFonts w:ascii="Book Antiqua" w:hAnsi="Book Antiqua"/>
                <w:b/>
                <w:sz w:val="21"/>
                <w:szCs w:val="21"/>
              </w:rPr>
            </w:pPr>
            <w:r w:rsidRPr="006D441F">
              <w:rPr>
                <w:rFonts w:ascii="Book Antiqua" w:hAnsi="Book Antiqua"/>
                <w:b/>
                <w:sz w:val="21"/>
                <w:szCs w:val="21"/>
              </w:rPr>
              <w:t xml:space="preserve">ANNEXE 2 : </w:t>
            </w:r>
            <w:r w:rsidR="002910EB" w:rsidRPr="006D441F">
              <w:rPr>
                <w:rFonts w:ascii="Book Antiqua" w:hAnsi="Book Antiqua"/>
                <w:b/>
                <w:sz w:val="21"/>
                <w:szCs w:val="21"/>
              </w:rPr>
              <w:t xml:space="preserve">DELIBERATION DU CONSEIL MUNICIPAL INSTITUANT LA </w:t>
            </w:r>
            <w:r w:rsidR="001E00AD" w:rsidRPr="006D441F">
              <w:rPr>
                <w:rFonts w:ascii="Book Antiqua" w:hAnsi="Book Antiqua"/>
                <w:b/>
                <w:sz w:val="21"/>
                <w:szCs w:val="21"/>
              </w:rPr>
              <w:t>TLPE</w:t>
            </w:r>
          </w:p>
        </w:tc>
        <w:tc>
          <w:tcPr>
            <w:tcW w:w="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5258" w:rsidRPr="00035BD0" w:rsidRDefault="00FD3FA8" w:rsidP="006F168F">
            <w:pPr>
              <w:shd w:val="clear" w:color="auto" w:fill="D9D9D9" w:themeFill="background1" w:themeFillShade="D9"/>
              <w:jc w:val="center"/>
              <w:rPr>
                <w:b/>
              </w:rPr>
            </w:pPr>
            <w:hyperlink w:anchor="p74" w:history="1">
              <w:r w:rsidR="006A2F13" w:rsidRPr="00254C22">
                <w:rPr>
                  <w:rStyle w:val="Lienhypertexte"/>
                  <w:b/>
                </w:rPr>
                <w:t>30</w:t>
              </w:r>
            </w:hyperlink>
          </w:p>
        </w:tc>
      </w:tr>
      <w:tr w:rsidR="00385258" w:rsidRPr="00035BD0" w:rsidTr="00B667E0">
        <w:trPr>
          <w:jc w:val="center"/>
        </w:trPr>
        <w:tc>
          <w:tcPr>
            <w:tcW w:w="9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441F" w:rsidRDefault="001E00AD" w:rsidP="001E00AD">
            <w:pPr>
              <w:shd w:val="clear" w:color="auto" w:fill="D9D9D9" w:themeFill="background1" w:themeFillShade="D9"/>
              <w:tabs>
                <w:tab w:val="right" w:pos="9889"/>
              </w:tabs>
              <w:jc w:val="both"/>
              <w:rPr>
                <w:rFonts w:ascii="Book Antiqua" w:hAnsi="Book Antiqua"/>
                <w:b/>
                <w:bCs/>
                <w:sz w:val="21"/>
                <w:szCs w:val="21"/>
              </w:rPr>
            </w:pPr>
            <w:r w:rsidRPr="006D441F">
              <w:rPr>
                <w:rFonts w:ascii="Book Antiqua" w:hAnsi="Book Antiqua"/>
                <w:b/>
                <w:bCs/>
                <w:sz w:val="21"/>
                <w:szCs w:val="21"/>
              </w:rPr>
              <w:t>ANNEXE 3 :</w:t>
            </w:r>
            <w:r w:rsidR="006D441F">
              <w:rPr>
                <w:rFonts w:ascii="Book Antiqua" w:hAnsi="Book Antiqua"/>
                <w:b/>
                <w:bCs/>
                <w:sz w:val="21"/>
                <w:szCs w:val="21"/>
              </w:rPr>
              <w:t xml:space="preserve"> </w:t>
            </w:r>
            <w:r w:rsidR="00385258" w:rsidRPr="006D441F">
              <w:rPr>
                <w:rFonts w:ascii="Book Antiqua" w:hAnsi="Book Antiqua"/>
                <w:b/>
                <w:bCs/>
                <w:sz w:val="21"/>
                <w:szCs w:val="21"/>
              </w:rPr>
              <w:t xml:space="preserve">NOTICE DE LA DGCL RELATIVE A LA DECLARATION DE LA </w:t>
            </w:r>
            <w:r w:rsidRPr="006D441F">
              <w:rPr>
                <w:rFonts w:ascii="Book Antiqua" w:hAnsi="Book Antiqua"/>
                <w:b/>
                <w:bCs/>
                <w:sz w:val="21"/>
                <w:szCs w:val="21"/>
              </w:rPr>
              <w:t>TLPE</w:t>
            </w:r>
            <w:r w:rsidR="00385258" w:rsidRPr="006D441F">
              <w:rPr>
                <w:rFonts w:ascii="Book Antiqua" w:hAnsi="Book Antiqua"/>
                <w:b/>
                <w:bCs/>
                <w:sz w:val="21"/>
                <w:szCs w:val="21"/>
              </w:rPr>
              <w:t xml:space="preserve"> </w:t>
            </w:r>
          </w:p>
          <w:p w:rsidR="00385258" w:rsidRPr="006D441F" w:rsidRDefault="001E00AD" w:rsidP="001E00AD">
            <w:pPr>
              <w:shd w:val="clear" w:color="auto" w:fill="D9D9D9" w:themeFill="background1" w:themeFillShade="D9"/>
              <w:tabs>
                <w:tab w:val="right" w:pos="9889"/>
              </w:tabs>
              <w:jc w:val="both"/>
              <w:rPr>
                <w:rFonts w:ascii="Book Antiqua" w:hAnsi="Book Antiqua"/>
                <w:b/>
                <w:bCs/>
                <w:sz w:val="21"/>
                <w:szCs w:val="21"/>
              </w:rPr>
            </w:pPr>
            <w:r w:rsidRPr="006D441F">
              <w:rPr>
                <w:rFonts w:ascii="Book Antiqua" w:hAnsi="Book Antiqua"/>
                <w:b/>
                <w:bCs/>
                <w:sz w:val="21"/>
                <w:szCs w:val="21"/>
              </w:rPr>
              <w:t>ET MODELES DE DECLARATIONS</w:t>
            </w:r>
            <w:r w:rsidR="006D441F">
              <w:rPr>
                <w:rFonts w:ascii="Book Antiqua" w:hAnsi="Book Antiqua"/>
                <w:b/>
                <w:bCs/>
                <w:sz w:val="21"/>
                <w:szCs w:val="21"/>
              </w:rPr>
              <w:t xml:space="preserve"> (INITIALE ET COMPLEMENTAIRE)</w:t>
            </w:r>
          </w:p>
        </w:tc>
        <w:tc>
          <w:tcPr>
            <w:tcW w:w="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5258" w:rsidRPr="00035BD0" w:rsidRDefault="00FD3FA8" w:rsidP="006F168F">
            <w:pPr>
              <w:shd w:val="clear" w:color="auto" w:fill="D9D9D9" w:themeFill="background1" w:themeFillShade="D9"/>
              <w:jc w:val="center"/>
              <w:rPr>
                <w:b/>
              </w:rPr>
            </w:pPr>
            <w:hyperlink w:anchor="p75" w:history="1">
              <w:r w:rsidR="006A2F13" w:rsidRPr="00254C22">
                <w:rPr>
                  <w:rStyle w:val="Lienhypertexte"/>
                  <w:b/>
                </w:rPr>
                <w:t>32</w:t>
              </w:r>
            </w:hyperlink>
          </w:p>
        </w:tc>
      </w:tr>
      <w:tr w:rsidR="00B667E0" w:rsidRPr="00035BD0" w:rsidTr="000C5215">
        <w:trPr>
          <w:jc w:val="center"/>
        </w:trPr>
        <w:tc>
          <w:tcPr>
            <w:tcW w:w="9935" w:type="dxa"/>
            <w:tcBorders>
              <w:top w:val="single" w:sz="4" w:space="0" w:color="auto"/>
              <w:left w:val="single" w:sz="4" w:space="0" w:color="auto"/>
              <w:bottom w:val="single" w:sz="4" w:space="0" w:color="auto"/>
              <w:right w:val="single" w:sz="4" w:space="0" w:color="auto"/>
            </w:tcBorders>
            <w:vAlign w:val="center"/>
            <w:hideMark/>
          </w:tcPr>
          <w:p w:rsidR="00B667E0" w:rsidRPr="007F0E82" w:rsidRDefault="007F0E82" w:rsidP="007F0E82">
            <w:pPr>
              <w:numPr>
                <w:ilvl w:val="0"/>
                <w:numId w:val="18"/>
              </w:numPr>
              <w:ind w:left="284" w:hanging="284"/>
              <w:jc w:val="both"/>
              <w:rPr>
                <w:rFonts w:eastAsia="Arial Unicode MS" w:cs="Arial Unicode MS"/>
                <w:color w:val="000000" w:themeColor="text1"/>
              </w:rPr>
            </w:pPr>
            <w:r>
              <w:rPr>
                <w:rFonts w:eastAsia="Arial Unicode MS" w:cs="Arial Unicode MS"/>
                <w:color w:val="000000" w:themeColor="text1"/>
              </w:rPr>
              <w:t>qu’est-ce que la TLPE ?</w:t>
            </w:r>
          </w:p>
        </w:tc>
        <w:tc>
          <w:tcPr>
            <w:tcW w:w="541" w:type="dxa"/>
            <w:tcBorders>
              <w:top w:val="single" w:sz="4" w:space="0" w:color="auto"/>
              <w:left w:val="single" w:sz="4" w:space="0" w:color="auto"/>
              <w:bottom w:val="single" w:sz="4" w:space="0" w:color="auto"/>
              <w:right w:val="single" w:sz="4" w:space="0" w:color="auto"/>
            </w:tcBorders>
            <w:vAlign w:val="center"/>
          </w:tcPr>
          <w:p w:rsidR="00B667E0" w:rsidRPr="00035BD0" w:rsidRDefault="00FD3FA8" w:rsidP="000C5215">
            <w:pPr>
              <w:jc w:val="center"/>
              <w:outlineLvl w:val="4"/>
              <w:rPr>
                <w:rFonts w:cs="Courier New"/>
                <w:bCs/>
                <w:iCs/>
              </w:rPr>
            </w:pPr>
            <w:hyperlink w:anchor="p76" w:history="1">
              <w:r w:rsidR="006A2F13" w:rsidRPr="00254C22">
                <w:rPr>
                  <w:rStyle w:val="Lienhypertexte"/>
                  <w:rFonts w:cs="Courier New"/>
                  <w:bCs/>
                  <w:iCs/>
                </w:rPr>
                <w:t>32</w:t>
              </w:r>
            </w:hyperlink>
          </w:p>
        </w:tc>
      </w:tr>
      <w:tr w:rsidR="00B667E0" w:rsidRPr="00035BD0" w:rsidTr="000C5215">
        <w:trPr>
          <w:jc w:val="center"/>
        </w:trPr>
        <w:tc>
          <w:tcPr>
            <w:tcW w:w="9935" w:type="dxa"/>
            <w:tcBorders>
              <w:top w:val="single" w:sz="4" w:space="0" w:color="auto"/>
              <w:left w:val="single" w:sz="4" w:space="0" w:color="auto"/>
              <w:bottom w:val="single" w:sz="4" w:space="0" w:color="auto"/>
              <w:right w:val="single" w:sz="4" w:space="0" w:color="auto"/>
            </w:tcBorders>
            <w:vAlign w:val="center"/>
            <w:hideMark/>
          </w:tcPr>
          <w:p w:rsidR="00B667E0" w:rsidRPr="00B667E0" w:rsidRDefault="007F0E82" w:rsidP="007F0E82">
            <w:pPr>
              <w:numPr>
                <w:ilvl w:val="0"/>
                <w:numId w:val="18"/>
              </w:numPr>
              <w:ind w:left="284" w:hanging="284"/>
              <w:jc w:val="both"/>
              <w:rPr>
                <w:rFonts w:eastAsia="Arial Unicode MS" w:cs="Arial Unicode MS"/>
                <w:color w:val="000000" w:themeColor="text1"/>
              </w:rPr>
            </w:pPr>
            <w:r>
              <w:rPr>
                <w:rFonts w:eastAsia="Arial Unicode MS" w:cs="Arial Unicode MS"/>
                <w:color w:val="000000" w:themeColor="text1"/>
              </w:rPr>
              <w:t>qui est redevable de la taxe ?</w:t>
            </w:r>
          </w:p>
        </w:tc>
        <w:tc>
          <w:tcPr>
            <w:tcW w:w="541" w:type="dxa"/>
            <w:tcBorders>
              <w:top w:val="single" w:sz="4" w:space="0" w:color="auto"/>
              <w:left w:val="single" w:sz="4" w:space="0" w:color="auto"/>
              <w:bottom w:val="single" w:sz="4" w:space="0" w:color="auto"/>
              <w:right w:val="single" w:sz="4" w:space="0" w:color="auto"/>
            </w:tcBorders>
            <w:vAlign w:val="center"/>
          </w:tcPr>
          <w:p w:rsidR="00B667E0" w:rsidRPr="00035BD0" w:rsidRDefault="00FD3FA8" w:rsidP="000C5215">
            <w:pPr>
              <w:jc w:val="center"/>
              <w:outlineLvl w:val="4"/>
              <w:rPr>
                <w:rFonts w:cs="Courier New"/>
                <w:bCs/>
                <w:iCs/>
              </w:rPr>
            </w:pPr>
            <w:hyperlink w:anchor="p77" w:history="1">
              <w:r w:rsidR="006A2F13" w:rsidRPr="00254C22">
                <w:rPr>
                  <w:rStyle w:val="Lienhypertexte"/>
                  <w:rFonts w:cs="Courier New"/>
                  <w:bCs/>
                  <w:iCs/>
                </w:rPr>
                <w:t>32</w:t>
              </w:r>
            </w:hyperlink>
          </w:p>
        </w:tc>
      </w:tr>
      <w:tr w:rsidR="007F0E82" w:rsidRPr="00035BD0" w:rsidTr="000C5215">
        <w:trPr>
          <w:jc w:val="center"/>
        </w:trPr>
        <w:tc>
          <w:tcPr>
            <w:tcW w:w="9935" w:type="dxa"/>
            <w:tcBorders>
              <w:top w:val="single" w:sz="4" w:space="0" w:color="auto"/>
              <w:left w:val="single" w:sz="4" w:space="0" w:color="auto"/>
              <w:bottom w:val="single" w:sz="4" w:space="0" w:color="auto"/>
              <w:right w:val="single" w:sz="4" w:space="0" w:color="auto"/>
            </w:tcBorders>
            <w:vAlign w:val="center"/>
          </w:tcPr>
          <w:p w:rsidR="007F0E82" w:rsidRPr="00B667E0" w:rsidRDefault="007F0E82" w:rsidP="007F0E82">
            <w:pPr>
              <w:numPr>
                <w:ilvl w:val="0"/>
                <w:numId w:val="18"/>
              </w:numPr>
              <w:ind w:left="284" w:hanging="284"/>
              <w:jc w:val="both"/>
              <w:rPr>
                <w:rFonts w:eastAsia="Arial Unicode MS" w:cs="Arial Unicode MS"/>
                <w:color w:val="000000" w:themeColor="text1"/>
              </w:rPr>
            </w:pPr>
            <w:r>
              <w:rPr>
                <w:rFonts w:eastAsia="Arial Unicode MS" w:cs="Arial Unicode MS"/>
                <w:color w:val="000000" w:themeColor="text1"/>
              </w:rPr>
              <w:t>quels sont les supports publicitaires concernés ?</w:t>
            </w:r>
          </w:p>
        </w:tc>
        <w:tc>
          <w:tcPr>
            <w:tcW w:w="541" w:type="dxa"/>
            <w:tcBorders>
              <w:top w:val="single" w:sz="4" w:space="0" w:color="auto"/>
              <w:left w:val="single" w:sz="4" w:space="0" w:color="auto"/>
              <w:bottom w:val="single" w:sz="4" w:space="0" w:color="auto"/>
              <w:right w:val="single" w:sz="4" w:space="0" w:color="auto"/>
            </w:tcBorders>
            <w:vAlign w:val="center"/>
          </w:tcPr>
          <w:p w:rsidR="007F0E82" w:rsidRPr="00035BD0" w:rsidRDefault="00FD3FA8" w:rsidP="000C5215">
            <w:pPr>
              <w:jc w:val="center"/>
              <w:outlineLvl w:val="4"/>
              <w:rPr>
                <w:rFonts w:cs="Courier New"/>
                <w:bCs/>
                <w:iCs/>
              </w:rPr>
            </w:pPr>
            <w:hyperlink w:anchor="p78" w:history="1">
              <w:r w:rsidR="006A2F13" w:rsidRPr="00254C22">
                <w:rPr>
                  <w:rStyle w:val="Lienhypertexte"/>
                  <w:rFonts w:cs="Courier New"/>
                  <w:bCs/>
                  <w:iCs/>
                </w:rPr>
                <w:t>32</w:t>
              </w:r>
            </w:hyperlink>
          </w:p>
        </w:tc>
      </w:tr>
      <w:tr w:rsidR="007F0E82" w:rsidRPr="00035BD0" w:rsidTr="000C5215">
        <w:trPr>
          <w:jc w:val="center"/>
        </w:trPr>
        <w:tc>
          <w:tcPr>
            <w:tcW w:w="9935" w:type="dxa"/>
            <w:tcBorders>
              <w:top w:val="single" w:sz="4" w:space="0" w:color="auto"/>
              <w:left w:val="single" w:sz="4" w:space="0" w:color="auto"/>
              <w:bottom w:val="single" w:sz="4" w:space="0" w:color="auto"/>
              <w:right w:val="single" w:sz="4" w:space="0" w:color="auto"/>
            </w:tcBorders>
            <w:vAlign w:val="center"/>
          </w:tcPr>
          <w:p w:rsidR="007F0E82" w:rsidRPr="00B667E0" w:rsidRDefault="007F0E82" w:rsidP="007F0E82">
            <w:pPr>
              <w:numPr>
                <w:ilvl w:val="0"/>
                <w:numId w:val="18"/>
              </w:numPr>
              <w:ind w:left="284" w:hanging="284"/>
              <w:jc w:val="both"/>
              <w:rPr>
                <w:rFonts w:eastAsia="Arial Unicode MS" w:cs="Arial Unicode MS"/>
                <w:color w:val="000000" w:themeColor="text1"/>
              </w:rPr>
            </w:pPr>
            <w:r>
              <w:rPr>
                <w:rFonts w:eastAsia="Arial Unicode MS" w:cs="Arial Unicode MS"/>
                <w:color w:val="000000" w:themeColor="text1"/>
              </w:rPr>
              <w:t>quelles sont les superficies retenues ?</w:t>
            </w:r>
          </w:p>
        </w:tc>
        <w:tc>
          <w:tcPr>
            <w:tcW w:w="541" w:type="dxa"/>
            <w:tcBorders>
              <w:top w:val="single" w:sz="4" w:space="0" w:color="auto"/>
              <w:left w:val="single" w:sz="4" w:space="0" w:color="auto"/>
              <w:bottom w:val="single" w:sz="4" w:space="0" w:color="auto"/>
              <w:right w:val="single" w:sz="4" w:space="0" w:color="auto"/>
            </w:tcBorders>
            <w:vAlign w:val="center"/>
          </w:tcPr>
          <w:p w:rsidR="007F0E82" w:rsidRPr="00035BD0" w:rsidRDefault="00FD3FA8" w:rsidP="000C5215">
            <w:pPr>
              <w:jc w:val="center"/>
              <w:outlineLvl w:val="4"/>
              <w:rPr>
                <w:rFonts w:cs="Courier New"/>
                <w:bCs/>
                <w:iCs/>
              </w:rPr>
            </w:pPr>
            <w:hyperlink w:anchor="p79" w:history="1">
              <w:r w:rsidR="006A2F13" w:rsidRPr="00254C22">
                <w:rPr>
                  <w:rStyle w:val="Lienhypertexte"/>
                  <w:rFonts w:cs="Courier New"/>
                  <w:bCs/>
                  <w:iCs/>
                </w:rPr>
                <w:t>32</w:t>
              </w:r>
            </w:hyperlink>
          </w:p>
        </w:tc>
      </w:tr>
      <w:tr w:rsidR="007F0E82" w:rsidRPr="00035BD0" w:rsidTr="000C5215">
        <w:trPr>
          <w:jc w:val="center"/>
        </w:trPr>
        <w:tc>
          <w:tcPr>
            <w:tcW w:w="9935" w:type="dxa"/>
            <w:tcBorders>
              <w:top w:val="single" w:sz="4" w:space="0" w:color="auto"/>
              <w:left w:val="single" w:sz="4" w:space="0" w:color="auto"/>
              <w:bottom w:val="single" w:sz="4" w:space="0" w:color="auto"/>
              <w:right w:val="single" w:sz="4" w:space="0" w:color="auto"/>
            </w:tcBorders>
            <w:vAlign w:val="center"/>
          </w:tcPr>
          <w:p w:rsidR="007F0E82" w:rsidRPr="00B667E0" w:rsidRDefault="007F0E82" w:rsidP="007F0E82">
            <w:pPr>
              <w:numPr>
                <w:ilvl w:val="0"/>
                <w:numId w:val="18"/>
              </w:numPr>
              <w:ind w:left="284" w:hanging="284"/>
              <w:jc w:val="both"/>
              <w:rPr>
                <w:rFonts w:eastAsia="Arial Unicode MS" w:cs="Arial Unicode MS"/>
                <w:color w:val="000000" w:themeColor="text1"/>
              </w:rPr>
            </w:pPr>
            <w:r>
              <w:rPr>
                <w:rFonts w:eastAsia="Arial Unicode MS" w:cs="Arial Unicode MS"/>
                <w:color w:val="000000" w:themeColor="text1"/>
              </w:rPr>
              <w:t>existe-t-il des dérogations ?</w:t>
            </w:r>
          </w:p>
        </w:tc>
        <w:tc>
          <w:tcPr>
            <w:tcW w:w="541" w:type="dxa"/>
            <w:tcBorders>
              <w:top w:val="single" w:sz="4" w:space="0" w:color="auto"/>
              <w:left w:val="single" w:sz="4" w:space="0" w:color="auto"/>
              <w:bottom w:val="single" w:sz="4" w:space="0" w:color="auto"/>
              <w:right w:val="single" w:sz="4" w:space="0" w:color="auto"/>
            </w:tcBorders>
            <w:vAlign w:val="center"/>
          </w:tcPr>
          <w:p w:rsidR="007F0E82" w:rsidRPr="00035BD0" w:rsidRDefault="00FD3FA8" w:rsidP="000C5215">
            <w:pPr>
              <w:jc w:val="center"/>
              <w:outlineLvl w:val="4"/>
              <w:rPr>
                <w:rFonts w:cs="Courier New"/>
                <w:bCs/>
                <w:iCs/>
              </w:rPr>
            </w:pPr>
            <w:hyperlink w:anchor="p80" w:history="1">
              <w:r w:rsidR="006A2F13" w:rsidRPr="00254C22">
                <w:rPr>
                  <w:rStyle w:val="Lienhypertexte"/>
                  <w:rFonts w:cs="Courier New"/>
                  <w:bCs/>
                  <w:iCs/>
                </w:rPr>
                <w:t>32</w:t>
              </w:r>
            </w:hyperlink>
          </w:p>
        </w:tc>
      </w:tr>
      <w:tr w:rsidR="007F0E82" w:rsidRPr="00035BD0" w:rsidTr="000C5215">
        <w:trPr>
          <w:jc w:val="center"/>
        </w:trPr>
        <w:tc>
          <w:tcPr>
            <w:tcW w:w="9935" w:type="dxa"/>
            <w:tcBorders>
              <w:top w:val="single" w:sz="4" w:space="0" w:color="auto"/>
              <w:left w:val="single" w:sz="4" w:space="0" w:color="auto"/>
              <w:bottom w:val="single" w:sz="4" w:space="0" w:color="auto"/>
              <w:right w:val="single" w:sz="4" w:space="0" w:color="auto"/>
            </w:tcBorders>
            <w:vAlign w:val="center"/>
          </w:tcPr>
          <w:p w:rsidR="007F0E82" w:rsidRPr="00B667E0" w:rsidRDefault="007F0E82" w:rsidP="007F0E82">
            <w:pPr>
              <w:numPr>
                <w:ilvl w:val="0"/>
                <w:numId w:val="18"/>
              </w:numPr>
              <w:ind w:left="284" w:hanging="284"/>
              <w:jc w:val="both"/>
              <w:rPr>
                <w:rFonts w:eastAsia="Arial Unicode MS" w:cs="Arial Unicode MS"/>
                <w:color w:val="000000" w:themeColor="text1"/>
              </w:rPr>
            </w:pPr>
            <w:r>
              <w:rPr>
                <w:rFonts w:eastAsia="Arial Unicode MS" w:cs="Arial Unicode MS"/>
                <w:color w:val="000000" w:themeColor="text1"/>
              </w:rPr>
              <w:t>existe-t-il des exonérations ?</w:t>
            </w:r>
          </w:p>
        </w:tc>
        <w:tc>
          <w:tcPr>
            <w:tcW w:w="541" w:type="dxa"/>
            <w:tcBorders>
              <w:top w:val="single" w:sz="4" w:space="0" w:color="auto"/>
              <w:left w:val="single" w:sz="4" w:space="0" w:color="auto"/>
              <w:bottom w:val="single" w:sz="4" w:space="0" w:color="auto"/>
              <w:right w:val="single" w:sz="4" w:space="0" w:color="auto"/>
            </w:tcBorders>
            <w:vAlign w:val="center"/>
          </w:tcPr>
          <w:p w:rsidR="007F0E82" w:rsidRPr="00035BD0" w:rsidRDefault="00FD3FA8" w:rsidP="000C5215">
            <w:pPr>
              <w:jc w:val="center"/>
              <w:outlineLvl w:val="4"/>
              <w:rPr>
                <w:rFonts w:cs="Courier New"/>
                <w:bCs/>
                <w:iCs/>
              </w:rPr>
            </w:pPr>
            <w:hyperlink w:anchor="p81" w:history="1">
              <w:r w:rsidR="006A2F13" w:rsidRPr="00254C22">
                <w:rPr>
                  <w:rStyle w:val="Lienhypertexte"/>
                  <w:rFonts w:cs="Courier New"/>
                  <w:bCs/>
                  <w:iCs/>
                </w:rPr>
                <w:t>33</w:t>
              </w:r>
            </w:hyperlink>
          </w:p>
        </w:tc>
      </w:tr>
      <w:tr w:rsidR="007F0E82" w:rsidRPr="00035BD0" w:rsidTr="000C5215">
        <w:trPr>
          <w:jc w:val="center"/>
        </w:trPr>
        <w:tc>
          <w:tcPr>
            <w:tcW w:w="9935" w:type="dxa"/>
            <w:tcBorders>
              <w:top w:val="single" w:sz="4" w:space="0" w:color="auto"/>
              <w:left w:val="single" w:sz="4" w:space="0" w:color="auto"/>
              <w:bottom w:val="single" w:sz="4" w:space="0" w:color="auto"/>
              <w:right w:val="single" w:sz="4" w:space="0" w:color="auto"/>
            </w:tcBorders>
            <w:vAlign w:val="center"/>
          </w:tcPr>
          <w:p w:rsidR="007F0E82" w:rsidRPr="00B667E0" w:rsidRDefault="007F0E82" w:rsidP="007F0E82">
            <w:pPr>
              <w:numPr>
                <w:ilvl w:val="0"/>
                <w:numId w:val="18"/>
              </w:numPr>
              <w:ind w:left="284" w:hanging="284"/>
              <w:jc w:val="both"/>
              <w:rPr>
                <w:rFonts w:eastAsia="Arial Unicode MS" w:cs="Arial Unicode MS"/>
                <w:color w:val="000000" w:themeColor="text1"/>
              </w:rPr>
            </w:pPr>
            <w:r>
              <w:rPr>
                <w:rFonts w:eastAsia="Arial Unicode MS" w:cs="Arial Unicode MS"/>
                <w:color w:val="000000" w:themeColor="text1"/>
              </w:rPr>
              <w:t>quels sont les tarifs de la TLPE ?</w:t>
            </w:r>
          </w:p>
        </w:tc>
        <w:tc>
          <w:tcPr>
            <w:tcW w:w="541" w:type="dxa"/>
            <w:tcBorders>
              <w:top w:val="single" w:sz="4" w:space="0" w:color="auto"/>
              <w:left w:val="single" w:sz="4" w:space="0" w:color="auto"/>
              <w:bottom w:val="single" w:sz="4" w:space="0" w:color="auto"/>
              <w:right w:val="single" w:sz="4" w:space="0" w:color="auto"/>
            </w:tcBorders>
            <w:vAlign w:val="center"/>
          </w:tcPr>
          <w:p w:rsidR="007F0E82" w:rsidRPr="00035BD0" w:rsidRDefault="00FD3FA8" w:rsidP="000C5215">
            <w:pPr>
              <w:jc w:val="center"/>
              <w:outlineLvl w:val="4"/>
              <w:rPr>
                <w:rFonts w:cs="Courier New"/>
                <w:bCs/>
                <w:iCs/>
              </w:rPr>
            </w:pPr>
            <w:hyperlink w:anchor="p82" w:history="1">
              <w:r w:rsidR="006A2F13" w:rsidRPr="00254C22">
                <w:rPr>
                  <w:rStyle w:val="Lienhypertexte"/>
                  <w:rFonts w:cs="Courier New"/>
                  <w:bCs/>
                  <w:iCs/>
                </w:rPr>
                <w:t>33</w:t>
              </w:r>
            </w:hyperlink>
          </w:p>
        </w:tc>
      </w:tr>
      <w:tr w:rsidR="007F0E82" w:rsidRPr="00035BD0" w:rsidTr="000C5215">
        <w:trPr>
          <w:jc w:val="center"/>
        </w:trPr>
        <w:tc>
          <w:tcPr>
            <w:tcW w:w="9935" w:type="dxa"/>
            <w:tcBorders>
              <w:top w:val="single" w:sz="4" w:space="0" w:color="auto"/>
              <w:left w:val="single" w:sz="4" w:space="0" w:color="auto"/>
              <w:bottom w:val="single" w:sz="4" w:space="0" w:color="auto"/>
              <w:right w:val="single" w:sz="4" w:space="0" w:color="auto"/>
            </w:tcBorders>
            <w:vAlign w:val="center"/>
          </w:tcPr>
          <w:p w:rsidR="007F0E82" w:rsidRPr="00B667E0" w:rsidRDefault="007F0E82" w:rsidP="007F0E82">
            <w:pPr>
              <w:numPr>
                <w:ilvl w:val="0"/>
                <w:numId w:val="18"/>
              </w:numPr>
              <w:ind w:left="284" w:hanging="284"/>
              <w:jc w:val="both"/>
              <w:rPr>
                <w:rFonts w:eastAsia="Arial Unicode MS" w:cs="Arial Unicode MS"/>
                <w:color w:val="000000" w:themeColor="text1"/>
              </w:rPr>
            </w:pPr>
            <w:r>
              <w:rPr>
                <w:rFonts w:eastAsia="Arial Unicode MS" w:cs="Arial Unicode MS"/>
                <w:color w:val="000000" w:themeColor="text1"/>
              </w:rPr>
              <w:t>quelle déclaration utiliser ?</w:t>
            </w:r>
          </w:p>
        </w:tc>
        <w:tc>
          <w:tcPr>
            <w:tcW w:w="541" w:type="dxa"/>
            <w:tcBorders>
              <w:top w:val="single" w:sz="4" w:space="0" w:color="auto"/>
              <w:left w:val="single" w:sz="4" w:space="0" w:color="auto"/>
              <w:bottom w:val="single" w:sz="4" w:space="0" w:color="auto"/>
              <w:right w:val="single" w:sz="4" w:space="0" w:color="auto"/>
            </w:tcBorders>
            <w:vAlign w:val="center"/>
          </w:tcPr>
          <w:p w:rsidR="007F0E82" w:rsidRPr="00035BD0" w:rsidRDefault="00FD3FA8" w:rsidP="000C5215">
            <w:pPr>
              <w:jc w:val="center"/>
              <w:outlineLvl w:val="4"/>
              <w:rPr>
                <w:rFonts w:cs="Courier New"/>
                <w:bCs/>
                <w:iCs/>
              </w:rPr>
            </w:pPr>
            <w:hyperlink w:anchor="p83" w:history="1">
              <w:r w:rsidR="006A2F13" w:rsidRPr="00254C22">
                <w:rPr>
                  <w:rStyle w:val="Lienhypertexte"/>
                  <w:rFonts w:cs="Courier New"/>
                  <w:bCs/>
                  <w:iCs/>
                </w:rPr>
                <w:t>34</w:t>
              </w:r>
            </w:hyperlink>
          </w:p>
        </w:tc>
      </w:tr>
      <w:tr w:rsidR="007F0E82" w:rsidRPr="00035BD0" w:rsidTr="000C5215">
        <w:trPr>
          <w:jc w:val="center"/>
        </w:trPr>
        <w:tc>
          <w:tcPr>
            <w:tcW w:w="9935" w:type="dxa"/>
            <w:tcBorders>
              <w:top w:val="single" w:sz="4" w:space="0" w:color="auto"/>
              <w:left w:val="single" w:sz="4" w:space="0" w:color="auto"/>
              <w:bottom w:val="single" w:sz="4" w:space="0" w:color="auto"/>
              <w:right w:val="single" w:sz="4" w:space="0" w:color="auto"/>
            </w:tcBorders>
            <w:vAlign w:val="center"/>
          </w:tcPr>
          <w:p w:rsidR="007F0E82" w:rsidRPr="00B667E0" w:rsidRDefault="007F0E82" w:rsidP="007F0E82">
            <w:pPr>
              <w:numPr>
                <w:ilvl w:val="0"/>
                <w:numId w:val="18"/>
              </w:numPr>
              <w:ind w:left="284" w:hanging="284"/>
              <w:jc w:val="both"/>
              <w:rPr>
                <w:rFonts w:eastAsia="Arial Unicode MS" w:cs="Arial Unicode MS"/>
                <w:color w:val="000000" w:themeColor="text1"/>
              </w:rPr>
            </w:pPr>
            <w:r>
              <w:rPr>
                <w:rFonts w:eastAsia="Arial Unicode MS" w:cs="Arial Unicode MS"/>
                <w:color w:val="000000" w:themeColor="text1"/>
              </w:rPr>
              <w:t>comment remplir la déclaration ?</w:t>
            </w:r>
          </w:p>
        </w:tc>
        <w:tc>
          <w:tcPr>
            <w:tcW w:w="541" w:type="dxa"/>
            <w:tcBorders>
              <w:top w:val="single" w:sz="4" w:space="0" w:color="auto"/>
              <w:left w:val="single" w:sz="4" w:space="0" w:color="auto"/>
              <w:bottom w:val="single" w:sz="4" w:space="0" w:color="auto"/>
              <w:right w:val="single" w:sz="4" w:space="0" w:color="auto"/>
            </w:tcBorders>
            <w:vAlign w:val="center"/>
          </w:tcPr>
          <w:p w:rsidR="007F0E82" w:rsidRPr="00035BD0" w:rsidRDefault="00FD3FA8" w:rsidP="000C5215">
            <w:pPr>
              <w:jc w:val="center"/>
              <w:outlineLvl w:val="4"/>
              <w:rPr>
                <w:rFonts w:cs="Courier New"/>
                <w:bCs/>
                <w:iCs/>
              </w:rPr>
            </w:pPr>
            <w:hyperlink w:anchor="p84" w:history="1">
              <w:r w:rsidR="006A2F13" w:rsidRPr="00254C22">
                <w:rPr>
                  <w:rStyle w:val="Lienhypertexte"/>
                  <w:rFonts w:cs="Courier New"/>
                  <w:bCs/>
                  <w:iCs/>
                </w:rPr>
                <w:t>34</w:t>
              </w:r>
            </w:hyperlink>
          </w:p>
        </w:tc>
      </w:tr>
      <w:tr w:rsidR="007F0E82" w:rsidRPr="00035BD0" w:rsidTr="000C5215">
        <w:trPr>
          <w:jc w:val="center"/>
        </w:trPr>
        <w:tc>
          <w:tcPr>
            <w:tcW w:w="9935" w:type="dxa"/>
            <w:tcBorders>
              <w:top w:val="single" w:sz="4" w:space="0" w:color="auto"/>
              <w:left w:val="single" w:sz="4" w:space="0" w:color="auto"/>
              <w:bottom w:val="single" w:sz="4" w:space="0" w:color="auto"/>
              <w:right w:val="single" w:sz="4" w:space="0" w:color="auto"/>
            </w:tcBorders>
            <w:vAlign w:val="center"/>
          </w:tcPr>
          <w:p w:rsidR="007F0E82" w:rsidRPr="00B667E0" w:rsidRDefault="007F0E82" w:rsidP="007F0E82">
            <w:pPr>
              <w:numPr>
                <w:ilvl w:val="0"/>
                <w:numId w:val="18"/>
              </w:numPr>
              <w:ind w:left="284" w:hanging="284"/>
              <w:jc w:val="both"/>
              <w:rPr>
                <w:rFonts w:eastAsia="Arial Unicode MS" w:cs="Arial Unicode MS"/>
                <w:color w:val="000000" w:themeColor="text1"/>
              </w:rPr>
            </w:pPr>
            <w:r>
              <w:rPr>
                <w:rFonts w:eastAsia="Arial Unicode MS" w:cs="Arial Unicode MS"/>
                <w:color w:val="000000" w:themeColor="text1"/>
              </w:rPr>
              <w:t>quelle est la date limite de la déclaration ?</w:t>
            </w:r>
          </w:p>
        </w:tc>
        <w:tc>
          <w:tcPr>
            <w:tcW w:w="541" w:type="dxa"/>
            <w:tcBorders>
              <w:top w:val="single" w:sz="4" w:space="0" w:color="auto"/>
              <w:left w:val="single" w:sz="4" w:space="0" w:color="auto"/>
              <w:bottom w:val="single" w:sz="4" w:space="0" w:color="auto"/>
              <w:right w:val="single" w:sz="4" w:space="0" w:color="auto"/>
            </w:tcBorders>
            <w:vAlign w:val="center"/>
          </w:tcPr>
          <w:p w:rsidR="007F0E82" w:rsidRPr="00035BD0" w:rsidRDefault="00FD3FA8" w:rsidP="000C5215">
            <w:pPr>
              <w:jc w:val="center"/>
              <w:outlineLvl w:val="4"/>
              <w:rPr>
                <w:rFonts w:cs="Courier New"/>
                <w:bCs/>
                <w:iCs/>
              </w:rPr>
            </w:pPr>
            <w:hyperlink w:anchor="p85" w:history="1">
              <w:r w:rsidR="006A2F13" w:rsidRPr="00254C22">
                <w:rPr>
                  <w:rStyle w:val="Lienhypertexte"/>
                  <w:rFonts w:cs="Courier New"/>
                  <w:bCs/>
                  <w:iCs/>
                </w:rPr>
                <w:t>34</w:t>
              </w:r>
            </w:hyperlink>
          </w:p>
        </w:tc>
      </w:tr>
      <w:tr w:rsidR="007F0E82" w:rsidRPr="00035BD0" w:rsidTr="000C5215">
        <w:trPr>
          <w:jc w:val="center"/>
        </w:trPr>
        <w:tc>
          <w:tcPr>
            <w:tcW w:w="9935" w:type="dxa"/>
            <w:tcBorders>
              <w:top w:val="single" w:sz="4" w:space="0" w:color="auto"/>
              <w:left w:val="single" w:sz="4" w:space="0" w:color="auto"/>
              <w:bottom w:val="single" w:sz="4" w:space="0" w:color="auto"/>
              <w:right w:val="single" w:sz="4" w:space="0" w:color="auto"/>
            </w:tcBorders>
            <w:vAlign w:val="center"/>
          </w:tcPr>
          <w:p w:rsidR="007F0E82" w:rsidRPr="00B667E0" w:rsidRDefault="007F0E82" w:rsidP="007F0E82">
            <w:pPr>
              <w:numPr>
                <w:ilvl w:val="0"/>
                <w:numId w:val="18"/>
              </w:numPr>
              <w:ind w:left="284" w:hanging="284"/>
              <w:jc w:val="both"/>
              <w:rPr>
                <w:rFonts w:eastAsia="Arial Unicode MS" w:cs="Arial Unicode MS"/>
                <w:color w:val="000000" w:themeColor="text1"/>
              </w:rPr>
            </w:pPr>
            <w:r>
              <w:rPr>
                <w:rFonts w:eastAsia="Arial Unicode MS" w:cs="Arial Unicode MS"/>
                <w:color w:val="000000" w:themeColor="text1"/>
              </w:rPr>
              <w:t>quand payer cette taxe ?</w:t>
            </w:r>
          </w:p>
        </w:tc>
        <w:tc>
          <w:tcPr>
            <w:tcW w:w="541" w:type="dxa"/>
            <w:tcBorders>
              <w:top w:val="single" w:sz="4" w:space="0" w:color="auto"/>
              <w:left w:val="single" w:sz="4" w:space="0" w:color="auto"/>
              <w:bottom w:val="single" w:sz="4" w:space="0" w:color="auto"/>
              <w:right w:val="single" w:sz="4" w:space="0" w:color="auto"/>
            </w:tcBorders>
            <w:vAlign w:val="center"/>
          </w:tcPr>
          <w:p w:rsidR="007F0E82" w:rsidRPr="00035BD0" w:rsidRDefault="00FD3FA8" w:rsidP="000C5215">
            <w:pPr>
              <w:jc w:val="center"/>
              <w:outlineLvl w:val="4"/>
              <w:rPr>
                <w:rFonts w:cs="Courier New"/>
                <w:bCs/>
                <w:iCs/>
              </w:rPr>
            </w:pPr>
            <w:hyperlink w:anchor="p86" w:history="1">
              <w:r w:rsidR="006A2F13" w:rsidRPr="00254C22">
                <w:rPr>
                  <w:rStyle w:val="Lienhypertexte"/>
                  <w:rFonts w:cs="Courier New"/>
                  <w:bCs/>
                  <w:iCs/>
                </w:rPr>
                <w:t>34</w:t>
              </w:r>
            </w:hyperlink>
          </w:p>
        </w:tc>
      </w:tr>
      <w:tr w:rsidR="007F0E82" w:rsidRPr="00035BD0" w:rsidTr="000C5215">
        <w:trPr>
          <w:jc w:val="center"/>
        </w:trPr>
        <w:tc>
          <w:tcPr>
            <w:tcW w:w="9935" w:type="dxa"/>
            <w:tcBorders>
              <w:top w:val="single" w:sz="4" w:space="0" w:color="auto"/>
              <w:left w:val="single" w:sz="4" w:space="0" w:color="auto"/>
              <w:bottom w:val="single" w:sz="4" w:space="0" w:color="auto"/>
              <w:right w:val="single" w:sz="4" w:space="0" w:color="auto"/>
            </w:tcBorders>
            <w:vAlign w:val="center"/>
          </w:tcPr>
          <w:p w:rsidR="007F0E82" w:rsidRPr="00B667E0" w:rsidRDefault="007F0E82" w:rsidP="007F0E82">
            <w:pPr>
              <w:numPr>
                <w:ilvl w:val="0"/>
                <w:numId w:val="18"/>
              </w:numPr>
              <w:ind w:left="284" w:hanging="284"/>
              <w:jc w:val="both"/>
              <w:rPr>
                <w:rFonts w:eastAsia="Arial Unicode MS" w:cs="Arial Unicode MS"/>
                <w:color w:val="000000" w:themeColor="text1"/>
              </w:rPr>
            </w:pPr>
            <w:r>
              <w:rPr>
                <w:rFonts w:eastAsia="Arial Unicode MS" w:cs="Arial Unicode MS"/>
                <w:color w:val="000000" w:themeColor="text1"/>
              </w:rPr>
              <w:t>quel est l’encadrement juridique de la taxe ?</w:t>
            </w:r>
          </w:p>
        </w:tc>
        <w:tc>
          <w:tcPr>
            <w:tcW w:w="541" w:type="dxa"/>
            <w:tcBorders>
              <w:top w:val="single" w:sz="4" w:space="0" w:color="auto"/>
              <w:left w:val="single" w:sz="4" w:space="0" w:color="auto"/>
              <w:bottom w:val="single" w:sz="4" w:space="0" w:color="auto"/>
              <w:right w:val="single" w:sz="4" w:space="0" w:color="auto"/>
            </w:tcBorders>
            <w:vAlign w:val="center"/>
          </w:tcPr>
          <w:p w:rsidR="007F0E82" w:rsidRPr="00035BD0" w:rsidRDefault="00FD3FA8" w:rsidP="000C5215">
            <w:pPr>
              <w:jc w:val="center"/>
              <w:outlineLvl w:val="4"/>
              <w:rPr>
                <w:rFonts w:cs="Courier New"/>
                <w:bCs/>
                <w:iCs/>
              </w:rPr>
            </w:pPr>
            <w:hyperlink w:anchor="p87" w:history="1">
              <w:r w:rsidR="006A2F13" w:rsidRPr="00254C22">
                <w:rPr>
                  <w:rStyle w:val="Lienhypertexte"/>
                  <w:rFonts w:cs="Courier New"/>
                  <w:bCs/>
                  <w:iCs/>
                </w:rPr>
                <w:t>35</w:t>
              </w:r>
            </w:hyperlink>
          </w:p>
        </w:tc>
      </w:tr>
      <w:tr w:rsidR="007F0E82" w:rsidRPr="00035BD0" w:rsidTr="000C5215">
        <w:trPr>
          <w:jc w:val="center"/>
        </w:trPr>
        <w:tc>
          <w:tcPr>
            <w:tcW w:w="9935" w:type="dxa"/>
            <w:tcBorders>
              <w:top w:val="single" w:sz="4" w:space="0" w:color="auto"/>
              <w:left w:val="single" w:sz="4" w:space="0" w:color="auto"/>
              <w:bottom w:val="single" w:sz="4" w:space="0" w:color="auto"/>
              <w:right w:val="single" w:sz="4" w:space="0" w:color="auto"/>
            </w:tcBorders>
            <w:vAlign w:val="center"/>
          </w:tcPr>
          <w:p w:rsidR="007F0E82" w:rsidRPr="00B667E0" w:rsidRDefault="007F0E82" w:rsidP="007F0E82">
            <w:pPr>
              <w:numPr>
                <w:ilvl w:val="0"/>
                <w:numId w:val="18"/>
              </w:numPr>
              <w:ind w:left="284" w:hanging="284"/>
              <w:jc w:val="both"/>
              <w:rPr>
                <w:rFonts w:eastAsia="Arial Unicode MS" w:cs="Arial Unicode MS"/>
                <w:color w:val="000000" w:themeColor="text1"/>
              </w:rPr>
            </w:pPr>
            <w:r>
              <w:rPr>
                <w:rFonts w:eastAsia="Arial Unicode MS" w:cs="Arial Unicode MS"/>
                <w:color w:val="000000" w:themeColor="text1"/>
              </w:rPr>
              <w:t>quels sont les interlocuteurs à privilégier ?</w:t>
            </w:r>
          </w:p>
        </w:tc>
        <w:tc>
          <w:tcPr>
            <w:tcW w:w="541" w:type="dxa"/>
            <w:tcBorders>
              <w:top w:val="single" w:sz="4" w:space="0" w:color="auto"/>
              <w:left w:val="single" w:sz="4" w:space="0" w:color="auto"/>
              <w:bottom w:val="single" w:sz="4" w:space="0" w:color="auto"/>
              <w:right w:val="single" w:sz="4" w:space="0" w:color="auto"/>
            </w:tcBorders>
            <w:vAlign w:val="center"/>
          </w:tcPr>
          <w:p w:rsidR="007F0E82" w:rsidRPr="00035BD0" w:rsidRDefault="00FD3FA8" w:rsidP="000C5215">
            <w:pPr>
              <w:jc w:val="center"/>
              <w:outlineLvl w:val="4"/>
              <w:rPr>
                <w:rFonts w:cs="Courier New"/>
                <w:bCs/>
                <w:iCs/>
              </w:rPr>
            </w:pPr>
            <w:hyperlink w:anchor="p88" w:history="1">
              <w:r w:rsidR="006A2F13" w:rsidRPr="00254C22">
                <w:rPr>
                  <w:rStyle w:val="Lienhypertexte"/>
                  <w:rFonts w:cs="Courier New"/>
                  <w:bCs/>
                  <w:iCs/>
                </w:rPr>
                <w:t>35</w:t>
              </w:r>
            </w:hyperlink>
          </w:p>
        </w:tc>
      </w:tr>
      <w:tr w:rsidR="00EC1D7C" w:rsidRPr="00035BD0" w:rsidTr="000C5215">
        <w:trPr>
          <w:jc w:val="center"/>
        </w:trPr>
        <w:tc>
          <w:tcPr>
            <w:tcW w:w="9935" w:type="dxa"/>
            <w:tcBorders>
              <w:top w:val="single" w:sz="4" w:space="0" w:color="auto"/>
              <w:left w:val="single" w:sz="4" w:space="0" w:color="auto"/>
              <w:bottom w:val="single" w:sz="4" w:space="0" w:color="auto"/>
              <w:right w:val="single" w:sz="4" w:space="0" w:color="auto"/>
            </w:tcBorders>
            <w:vAlign w:val="center"/>
          </w:tcPr>
          <w:p w:rsidR="00EC1D7C" w:rsidRPr="00EC1D7C" w:rsidRDefault="00EC1D7C" w:rsidP="00EC1D7C">
            <w:pPr>
              <w:jc w:val="both"/>
              <w:rPr>
                <w:rFonts w:eastAsia="Arial Unicode MS" w:cs="Arial Unicode MS"/>
                <w:b/>
                <w:color w:val="000000" w:themeColor="text1"/>
              </w:rPr>
            </w:pPr>
            <w:r>
              <w:rPr>
                <w:rFonts w:eastAsia="Arial Unicode MS" w:cs="Arial Unicode MS"/>
                <w:b/>
                <w:color w:val="000000" w:themeColor="text1"/>
              </w:rPr>
              <w:t>D</w:t>
            </w:r>
            <w:r w:rsidRPr="00EC1D7C">
              <w:rPr>
                <w:rFonts w:eastAsia="Arial Unicode MS" w:cs="Arial Unicode MS"/>
                <w:b/>
                <w:color w:val="000000" w:themeColor="text1"/>
              </w:rPr>
              <w:t xml:space="preserve">éclaration initiale </w:t>
            </w:r>
            <w:r>
              <w:rPr>
                <w:rFonts w:eastAsia="Arial Unicode MS" w:cs="Arial Unicode MS"/>
                <w:b/>
                <w:color w:val="000000" w:themeColor="text1"/>
              </w:rPr>
              <w:t xml:space="preserve">de TLPE </w:t>
            </w:r>
            <w:r w:rsidRPr="00EC1D7C">
              <w:rPr>
                <w:rFonts w:eastAsia="Arial Unicode MS" w:cs="Arial Unicode MS"/>
                <w:b/>
                <w:color w:val="000000" w:themeColor="text1"/>
              </w:rPr>
              <w:t>[projet</w:t>
            </w:r>
            <w:r w:rsidR="00710E6B">
              <w:rPr>
                <w:rFonts w:eastAsia="Arial Unicode MS" w:cs="Arial Unicode MS"/>
                <w:b/>
                <w:color w:val="000000" w:themeColor="text1"/>
              </w:rPr>
              <w:t xml:space="preserve"> de Cerfa</w:t>
            </w:r>
            <w:r w:rsidRPr="00EC1D7C">
              <w:rPr>
                <w:rFonts w:eastAsia="Arial Unicode MS" w:cs="Arial Unicode MS"/>
                <w:b/>
                <w:color w:val="000000" w:themeColor="text1"/>
              </w:rPr>
              <w:t>]</w:t>
            </w:r>
          </w:p>
        </w:tc>
        <w:tc>
          <w:tcPr>
            <w:tcW w:w="541" w:type="dxa"/>
            <w:tcBorders>
              <w:top w:val="single" w:sz="4" w:space="0" w:color="auto"/>
              <w:left w:val="single" w:sz="4" w:space="0" w:color="auto"/>
              <w:bottom w:val="single" w:sz="4" w:space="0" w:color="auto"/>
              <w:right w:val="single" w:sz="4" w:space="0" w:color="auto"/>
            </w:tcBorders>
            <w:vAlign w:val="center"/>
          </w:tcPr>
          <w:p w:rsidR="00EC1D7C" w:rsidRDefault="00FD3FA8" w:rsidP="000C5215">
            <w:pPr>
              <w:jc w:val="center"/>
              <w:outlineLvl w:val="4"/>
              <w:rPr>
                <w:rFonts w:cs="Courier New"/>
                <w:bCs/>
                <w:iCs/>
              </w:rPr>
            </w:pPr>
            <w:hyperlink w:anchor="p89" w:history="1">
              <w:r w:rsidR="00EC1D7C" w:rsidRPr="00254C22">
                <w:rPr>
                  <w:rStyle w:val="Lienhypertexte"/>
                  <w:rFonts w:cs="Courier New"/>
                  <w:bCs/>
                  <w:iCs/>
                </w:rPr>
                <w:t>36</w:t>
              </w:r>
            </w:hyperlink>
          </w:p>
        </w:tc>
      </w:tr>
      <w:tr w:rsidR="00EC1D7C" w:rsidRPr="00035BD0" w:rsidTr="000C5215">
        <w:trPr>
          <w:jc w:val="center"/>
        </w:trPr>
        <w:tc>
          <w:tcPr>
            <w:tcW w:w="9935" w:type="dxa"/>
            <w:tcBorders>
              <w:top w:val="single" w:sz="4" w:space="0" w:color="auto"/>
              <w:left w:val="single" w:sz="4" w:space="0" w:color="auto"/>
              <w:bottom w:val="single" w:sz="4" w:space="0" w:color="auto"/>
              <w:right w:val="single" w:sz="4" w:space="0" w:color="auto"/>
            </w:tcBorders>
            <w:vAlign w:val="center"/>
          </w:tcPr>
          <w:p w:rsidR="00EC1D7C" w:rsidRDefault="00EC1D7C" w:rsidP="00EC1D7C">
            <w:pPr>
              <w:jc w:val="both"/>
              <w:rPr>
                <w:rFonts w:eastAsia="Arial Unicode MS" w:cs="Arial Unicode MS"/>
                <w:b/>
                <w:color w:val="000000" w:themeColor="text1"/>
              </w:rPr>
            </w:pPr>
            <w:r>
              <w:rPr>
                <w:rFonts w:eastAsia="Arial Unicode MS" w:cs="Arial Unicode MS"/>
                <w:b/>
                <w:color w:val="000000" w:themeColor="text1"/>
              </w:rPr>
              <w:t>Annexe déclaration initiale de TLPE [projet</w:t>
            </w:r>
            <w:r w:rsidR="00710E6B">
              <w:rPr>
                <w:rFonts w:eastAsia="Arial Unicode MS" w:cs="Arial Unicode MS"/>
                <w:b/>
                <w:color w:val="000000" w:themeColor="text1"/>
              </w:rPr>
              <w:t xml:space="preserve"> de Cerfa</w:t>
            </w:r>
            <w:r>
              <w:rPr>
                <w:rFonts w:eastAsia="Arial Unicode MS" w:cs="Arial Unicode MS"/>
                <w:b/>
                <w:color w:val="000000" w:themeColor="text1"/>
              </w:rPr>
              <w:t>]</w:t>
            </w:r>
          </w:p>
        </w:tc>
        <w:tc>
          <w:tcPr>
            <w:tcW w:w="541" w:type="dxa"/>
            <w:tcBorders>
              <w:top w:val="single" w:sz="4" w:space="0" w:color="auto"/>
              <w:left w:val="single" w:sz="4" w:space="0" w:color="auto"/>
              <w:bottom w:val="single" w:sz="4" w:space="0" w:color="auto"/>
              <w:right w:val="single" w:sz="4" w:space="0" w:color="auto"/>
            </w:tcBorders>
            <w:vAlign w:val="center"/>
          </w:tcPr>
          <w:p w:rsidR="00EC1D7C" w:rsidRDefault="00FD3FA8" w:rsidP="000C5215">
            <w:pPr>
              <w:jc w:val="center"/>
              <w:outlineLvl w:val="4"/>
              <w:rPr>
                <w:rFonts w:cs="Courier New"/>
                <w:bCs/>
                <w:iCs/>
              </w:rPr>
            </w:pPr>
            <w:hyperlink w:anchor="p90" w:history="1">
              <w:r w:rsidR="00EC1D7C" w:rsidRPr="00254C22">
                <w:rPr>
                  <w:rStyle w:val="Lienhypertexte"/>
                  <w:rFonts w:cs="Courier New"/>
                  <w:bCs/>
                  <w:iCs/>
                </w:rPr>
                <w:t>39</w:t>
              </w:r>
            </w:hyperlink>
          </w:p>
        </w:tc>
      </w:tr>
      <w:tr w:rsidR="00EC1D7C" w:rsidRPr="00035BD0" w:rsidTr="000C5215">
        <w:trPr>
          <w:jc w:val="center"/>
        </w:trPr>
        <w:tc>
          <w:tcPr>
            <w:tcW w:w="9935" w:type="dxa"/>
            <w:tcBorders>
              <w:top w:val="single" w:sz="4" w:space="0" w:color="auto"/>
              <w:left w:val="single" w:sz="4" w:space="0" w:color="auto"/>
              <w:bottom w:val="single" w:sz="4" w:space="0" w:color="auto"/>
              <w:right w:val="single" w:sz="4" w:space="0" w:color="auto"/>
            </w:tcBorders>
            <w:vAlign w:val="center"/>
          </w:tcPr>
          <w:p w:rsidR="00EC1D7C" w:rsidRDefault="00EC1D7C" w:rsidP="00EC1D7C">
            <w:pPr>
              <w:jc w:val="both"/>
              <w:rPr>
                <w:rFonts w:eastAsia="Arial Unicode MS" w:cs="Arial Unicode MS"/>
                <w:b/>
                <w:color w:val="000000" w:themeColor="text1"/>
              </w:rPr>
            </w:pPr>
            <w:r>
              <w:rPr>
                <w:rFonts w:eastAsia="Arial Unicode MS" w:cs="Arial Unicode MS"/>
                <w:b/>
                <w:color w:val="000000" w:themeColor="text1"/>
              </w:rPr>
              <w:t>D</w:t>
            </w:r>
            <w:r w:rsidRPr="00EC1D7C">
              <w:rPr>
                <w:rFonts w:eastAsia="Arial Unicode MS" w:cs="Arial Unicode MS"/>
                <w:b/>
                <w:color w:val="000000" w:themeColor="text1"/>
              </w:rPr>
              <w:t>éclaration complémentaire de création ou de suppression de supports intervenu</w:t>
            </w:r>
            <w:r w:rsidR="00710E6B">
              <w:rPr>
                <w:rFonts w:eastAsia="Arial Unicode MS" w:cs="Arial Unicode MS"/>
                <w:b/>
                <w:color w:val="000000" w:themeColor="text1"/>
              </w:rPr>
              <w:t>e</w:t>
            </w:r>
            <w:r w:rsidRPr="00EC1D7C">
              <w:rPr>
                <w:rFonts w:eastAsia="Arial Unicode MS" w:cs="Arial Unicode MS"/>
                <w:b/>
                <w:color w:val="000000" w:themeColor="text1"/>
              </w:rPr>
              <w:t>s entre le 2 janvier et le 31 décembre</w:t>
            </w:r>
            <w:r>
              <w:rPr>
                <w:rFonts w:eastAsia="Arial Unicode MS" w:cs="Arial Unicode MS"/>
                <w:b/>
                <w:color w:val="000000" w:themeColor="text1"/>
              </w:rPr>
              <w:t xml:space="preserve"> </w:t>
            </w:r>
            <w:r w:rsidRPr="00EC1D7C">
              <w:rPr>
                <w:rFonts w:eastAsia="Arial Unicode MS" w:cs="Arial Unicode MS"/>
                <w:b/>
                <w:color w:val="000000" w:themeColor="text1"/>
              </w:rPr>
              <w:t>[projet</w:t>
            </w:r>
            <w:r w:rsidR="00710E6B">
              <w:rPr>
                <w:rFonts w:eastAsia="Arial Unicode MS" w:cs="Arial Unicode MS"/>
                <w:b/>
                <w:color w:val="000000" w:themeColor="text1"/>
              </w:rPr>
              <w:t xml:space="preserve"> de Cerfa</w:t>
            </w:r>
            <w:r w:rsidRPr="00EC1D7C">
              <w:rPr>
                <w:rFonts w:eastAsia="Arial Unicode MS" w:cs="Arial Unicode MS"/>
                <w:b/>
                <w:color w:val="000000" w:themeColor="text1"/>
              </w:rPr>
              <w:t>]</w:t>
            </w:r>
          </w:p>
        </w:tc>
        <w:tc>
          <w:tcPr>
            <w:tcW w:w="541" w:type="dxa"/>
            <w:tcBorders>
              <w:top w:val="single" w:sz="4" w:space="0" w:color="auto"/>
              <w:left w:val="single" w:sz="4" w:space="0" w:color="auto"/>
              <w:bottom w:val="single" w:sz="4" w:space="0" w:color="auto"/>
              <w:right w:val="single" w:sz="4" w:space="0" w:color="auto"/>
            </w:tcBorders>
            <w:vAlign w:val="center"/>
          </w:tcPr>
          <w:p w:rsidR="00EC1D7C" w:rsidRDefault="00FD3FA8" w:rsidP="000C5215">
            <w:pPr>
              <w:jc w:val="center"/>
              <w:outlineLvl w:val="4"/>
              <w:rPr>
                <w:rFonts w:cs="Courier New"/>
                <w:bCs/>
                <w:iCs/>
              </w:rPr>
            </w:pPr>
            <w:hyperlink w:anchor="p91" w:history="1">
              <w:r w:rsidR="00EC1D7C" w:rsidRPr="00254C22">
                <w:rPr>
                  <w:rStyle w:val="Lienhypertexte"/>
                  <w:rFonts w:cs="Courier New"/>
                  <w:bCs/>
                  <w:iCs/>
                </w:rPr>
                <w:t>40</w:t>
              </w:r>
            </w:hyperlink>
          </w:p>
        </w:tc>
      </w:tr>
    </w:tbl>
    <w:p w:rsidR="00035BD0" w:rsidRDefault="00035BD0">
      <w:pPr>
        <w:rPr>
          <w:b/>
          <w:sz w:val="24"/>
          <w:szCs w:val="24"/>
          <w:highlight w:val="yellow"/>
          <w:u w:val="single"/>
        </w:rPr>
      </w:pPr>
    </w:p>
    <w:p w:rsidR="00035BD0" w:rsidRDefault="00035BD0">
      <w:pPr>
        <w:rPr>
          <w:b/>
          <w:sz w:val="24"/>
          <w:szCs w:val="24"/>
          <w:highlight w:val="yellow"/>
          <w:u w:val="single"/>
        </w:rPr>
      </w:pPr>
      <w:r>
        <w:rPr>
          <w:b/>
          <w:sz w:val="24"/>
          <w:szCs w:val="24"/>
          <w:highlight w:val="yellow"/>
          <w:u w:val="single"/>
        </w:rPr>
        <w:br w:type="page"/>
      </w:r>
    </w:p>
    <w:p w:rsidR="006D66D7" w:rsidRDefault="006D66D7" w:rsidP="006D66D7">
      <w:pPr>
        <w:jc w:val="both"/>
        <w:rPr>
          <w:b/>
        </w:rPr>
      </w:pPr>
    </w:p>
    <w:tbl>
      <w:tblPr>
        <w:tblStyle w:val="Grilledutableau"/>
        <w:tblW w:w="0" w:type="auto"/>
        <w:shd w:val="clear" w:color="auto" w:fill="C6D9F1" w:themeFill="text2" w:themeFillTint="33"/>
        <w:tblLook w:val="04A0" w:firstRow="1" w:lastRow="0" w:firstColumn="1" w:lastColumn="0" w:noHBand="0" w:noVBand="1"/>
      </w:tblPr>
      <w:tblGrid>
        <w:gridCol w:w="10222"/>
      </w:tblGrid>
      <w:tr w:rsidR="00694769" w:rsidRPr="00573613" w:rsidTr="00DB5609">
        <w:trPr>
          <w:trHeight w:val="632"/>
        </w:trPr>
        <w:tc>
          <w:tcPr>
            <w:tcW w:w="10242" w:type="dxa"/>
            <w:tcBorders>
              <w:top w:val="single" w:sz="4" w:space="0" w:color="0000FF"/>
              <w:left w:val="single" w:sz="4" w:space="0" w:color="0000FF"/>
              <w:bottom w:val="single" w:sz="4" w:space="0" w:color="0000FF"/>
              <w:right w:val="single" w:sz="4" w:space="0" w:color="0000FF"/>
            </w:tcBorders>
            <w:shd w:val="clear" w:color="auto" w:fill="C6D9F1" w:themeFill="text2" w:themeFillTint="33"/>
            <w:vAlign w:val="center"/>
          </w:tcPr>
          <w:p w:rsidR="00694769" w:rsidRDefault="00694769" w:rsidP="00694769">
            <w:pPr>
              <w:jc w:val="center"/>
              <w:rPr>
                <w:rFonts w:ascii="Book Antiqua" w:hAnsi="Book Antiqua"/>
                <w:b/>
                <w:caps/>
                <w:color w:val="0000FF"/>
              </w:rPr>
            </w:pPr>
            <w:bookmarkStart w:id="2" w:name="p01"/>
            <w:r w:rsidRPr="00573613">
              <w:rPr>
                <w:rFonts w:ascii="Book Antiqua" w:hAnsi="Book Antiqua"/>
                <w:b/>
                <w:caps/>
                <w:color w:val="0000FF"/>
              </w:rPr>
              <w:t>LES COMMENTAIRES DE LA RAPPORTEURE GéNé</w:t>
            </w:r>
            <w:r w:rsidR="00573613">
              <w:rPr>
                <w:rFonts w:ascii="Book Antiqua" w:hAnsi="Book Antiqua"/>
                <w:b/>
                <w:caps/>
                <w:color w:val="0000FF"/>
              </w:rPr>
              <w:t>RALE</w:t>
            </w:r>
            <w:r w:rsidR="00573613">
              <w:rPr>
                <w:rFonts w:ascii="Book Antiqua" w:hAnsi="Book Antiqua"/>
                <w:b/>
                <w:caps/>
                <w:color w:val="0000FF"/>
              </w:rPr>
              <w:br/>
            </w:r>
            <w:r w:rsidRPr="00573613">
              <w:rPr>
                <w:rFonts w:ascii="Book Antiqua" w:hAnsi="Book Antiqua"/>
                <w:b/>
                <w:caps/>
                <w:color w:val="0000FF"/>
              </w:rPr>
              <w:t>DE LA COMMISSION DES FINANCES DU SéNAT</w:t>
            </w:r>
          </w:p>
          <w:p w:rsidR="00A40268" w:rsidRPr="00573613" w:rsidRDefault="00A40268" w:rsidP="00694769">
            <w:pPr>
              <w:jc w:val="center"/>
              <w:rPr>
                <w:rFonts w:ascii="Book Antiqua" w:hAnsi="Book Antiqua"/>
                <w:b/>
                <w:caps/>
                <w:color w:val="0000FF"/>
              </w:rPr>
            </w:pPr>
            <w:bookmarkStart w:id="3" w:name="p02"/>
            <w:bookmarkEnd w:id="3"/>
            <w:r>
              <w:rPr>
                <w:rFonts w:ascii="Book Antiqua" w:hAnsi="Book Antiqua"/>
                <w:b/>
                <w:caps/>
                <w:color w:val="0000FF"/>
              </w:rPr>
              <w:t>LORS DES DEBATS DE LA 4</w:t>
            </w:r>
            <w:r w:rsidRPr="00A40268">
              <w:rPr>
                <w:rFonts w:ascii="Book Antiqua" w:hAnsi="Book Antiqua"/>
                <w:b/>
                <w:caps/>
                <w:color w:val="0000FF"/>
                <w:vertAlign w:val="superscript"/>
              </w:rPr>
              <w:t>ème</w:t>
            </w:r>
            <w:r>
              <w:rPr>
                <w:rFonts w:ascii="Book Antiqua" w:hAnsi="Book Antiqua"/>
                <w:b/>
                <w:caps/>
                <w:color w:val="0000FF"/>
              </w:rPr>
              <w:t xml:space="preserve"> loi de finances rectificative pour 2011</w:t>
            </w:r>
            <w:bookmarkEnd w:id="2"/>
          </w:p>
        </w:tc>
      </w:tr>
      <w:tr w:rsidR="00694769" w:rsidRPr="00573613" w:rsidTr="003C0CB7">
        <w:trPr>
          <w:trHeight w:val="229"/>
        </w:trPr>
        <w:tc>
          <w:tcPr>
            <w:tcW w:w="10242" w:type="dxa"/>
            <w:tcBorders>
              <w:top w:val="single" w:sz="4" w:space="0" w:color="0000FF"/>
              <w:left w:val="single" w:sz="4" w:space="0" w:color="0000FF"/>
              <w:bottom w:val="single" w:sz="4" w:space="0" w:color="0000FF"/>
              <w:right w:val="single" w:sz="4" w:space="0" w:color="0000FF"/>
            </w:tcBorders>
            <w:shd w:val="clear" w:color="auto" w:fill="8DB3E2" w:themeFill="text2" w:themeFillTint="66"/>
            <w:vAlign w:val="center"/>
          </w:tcPr>
          <w:p w:rsidR="00694769" w:rsidRPr="00573613" w:rsidRDefault="00694769" w:rsidP="00694769">
            <w:pPr>
              <w:jc w:val="center"/>
              <w:rPr>
                <w:rFonts w:ascii="Book Antiqua" w:hAnsi="Book Antiqua"/>
                <w:b/>
                <w:smallCaps/>
                <w:color w:val="0000FF"/>
              </w:rPr>
            </w:pPr>
            <w:bookmarkStart w:id="4" w:name="p03"/>
            <w:r w:rsidRPr="00573613">
              <w:rPr>
                <w:rFonts w:ascii="Book Antiqua" w:hAnsi="Book Antiqua"/>
                <w:b/>
                <w:bCs/>
                <w:iCs/>
                <w:smallCaps/>
                <w:color w:val="0000FF"/>
              </w:rPr>
              <w:t>la réforme instaurée par la loi de modernisation de l'économie du 4 aout 2008</w:t>
            </w:r>
          </w:p>
        </w:tc>
      </w:tr>
      <w:bookmarkEnd w:id="4"/>
      <w:tr w:rsidR="005576CE" w:rsidRPr="00694769" w:rsidTr="00DB5609">
        <w:trPr>
          <w:trHeight w:val="13246"/>
        </w:trPr>
        <w:tc>
          <w:tcPr>
            <w:tcW w:w="10242" w:type="dxa"/>
            <w:tcBorders>
              <w:top w:val="single" w:sz="4" w:space="0" w:color="0000FF"/>
              <w:left w:val="single" w:sz="4" w:space="0" w:color="0000FF"/>
              <w:bottom w:val="single" w:sz="4" w:space="0" w:color="0000FF"/>
              <w:right w:val="single" w:sz="4" w:space="0" w:color="0000FF"/>
            </w:tcBorders>
            <w:shd w:val="clear" w:color="auto" w:fill="C6D9F1" w:themeFill="text2" w:themeFillTint="33"/>
            <w:vAlign w:val="center"/>
          </w:tcPr>
          <w:p w:rsidR="005576CE" w:rsidRPr="00694769" w:rsidRDefault="005576CE"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694769">
              <w:rPr>
                <w:rFonts w:ascii="Book Antiqua" w:hAnsi="Book Antiqua"/>
                <w:color w:val="0000FF"/>
                <w:sz w:val="20"/>
                <w:szCs w:val="20"/>
              </w:rPr>
              <w:t xml:space="preserve">La </w:t>
            </w:r>
            <w:r w:rsidRPr="00694769">
              <w:rPr>
                <w:rFonts w:ascii="Book Antiqua" w:hAnsi="Book Antiqua"/>
                <w:b/>
                <w:color w:val="0000FF"/>
                <w:sz w:val="20"/>
                <w:szCs w:val="20"/>
              </w:rPr>
              <w:t>réforme précédente</w:t>
            </w:r>
            <w:r w:rsidRPr="00694769">
              <w:rPr>
                <w:rFonts w:ascii="Book Antiqua" w:hAnsi="Book Antiqua"/>
                <w:color w:val="0000FF"/>
                <w:sz w:val="20"/>
                <w:szCs w:val="20"/>
              </w:rPr>
              <w:t xml:space="preserve"> </w:t>
            </w:r>
            <w:r w:rsidR="003C0CB7">
              <w:rPr>
                <w:rFonts w:ascii="Book Antiqua" w:hAnsi="Book Antiqua"/>
                <w:color w:val="0000FF"/>
                <w:sz w:val="20"/>
                <w:szCs w:val="20"/>
              </w:rPr>
              <w:t xml:space="preserve">de la TLPE </w:t>
            </w:r>
            <w:r w:rsidRPr="00694769">
              <w:rPr>
                <w:rFonts w:ascii="Book Antiqua" w:hAnsi="Book Antiqua"/>
                <w:color w:val="0000FF"/>
                <w:sz w:val="20"/>
                <w:szCs w:val="20"/>
              </w:rPr>
              <w:t>a été réalisée par l'</w:t>
            </w:r>
            <w:r w:rsidRPr="00694769">
              <w:rPr>
                <w:rFonts w:ascii="Book Antiqua" w:hAnsi="Book Antiqua"/>
                <w:b/>
                <w:color w:val="0000FF"/>
                <w:sz w:val="20"/>
                <w:szCs w:val="20"/>
              </w:rPr>
              <w:t xml:space="preserve">article 171 </w:t>
            </w:r>
            <w:r w:rsidRPr="00694769">
              <w:rPr>
                <w:rFonts w:ascii="Book Antiqua" w:hAnsi="Book Antiqua"/>
                <w:color w:val="0000FF"/>
                <w:sz w:val="20"/>
                <w:szCs w:val="20"/>
              </w:rPr>
              <w:t xml:space="preserve">de la </w:t>
            </w:r>
            <w:r w:rsidRPr="00694769">
              <w:rPr>
                <w:rFonts w:ascii="Book Antiqua" w:hAnsi="Book Antiqua"/>
                <w:b/>
                <w:color w:val="0000FF"/>
                <w:sz w:val="20"/>
                <w:szCs w:val="20"/>
              </w:rPr>
              <w:t xml:space="preserve">loi </w:t>
            </w:r>
            <w:r w:rsidRPr="00694769">
              <w:rPr>
                <w:rFonts w:ascii="Book Antiqua" w:hAnsi="Book Antiqua"/>
                <w:color w:val="0000FF"/>
                <w:sz w:val="20"/>
                <w:szCs w:val="20"/>
              </w:rPr>
              <w:t>de</w:t>
            </w:r>
            <w:r w:rsidRPr="00694769">
              <w:rPr>
                <w:rFonts w:ascii="Book Antiqua" w:hAnsi="Book Antiqua"/>
                <w:b/>
                <w:color w:val="0000FF"/>
                <w:sz w:val="20"/>
                <w:szCs w:val="20"/>
              </w:rPr>
              <w:t xml:space="preserve"> modernisation de l'économie </w:t>
            </w:r>
            <w:r w:rsidRPr="00694769">
              <w:rPr>
                <w:rFonts w:ascii="Book Antiqua" w:hAnsi="Book Antiqua"/>
                <w:color w:val="0000FF"/>
                <w:sz w:val="20"/>
                <w:szCs w:val="20"/>
              </w:rPr>
              <w:t xml:space="preserve">(dite « </w:t>
            </w:r>
            <w:r w:rsidRPr="003C0CB7">
              <w:rPr>
                <w:rFonts w:ascii="Book Antiqua" w:hAnsi="Book Antiqua"/>
                <w:b/>
                <w:color w:val="0000FF"/>
                <w:sz w:val="20"/>
                <w:szCs w:val="20"/>
              </w:rPr>
              <w:t>LME</w:t>
            </w:r>
            <w:r w:rsidRPr="00694769">
              <w:rPr>
                <w:rFonts w:ascii="Book Antiqua" w:hAnsi="Book Antiqua"/>
                <w:color w:val="0000FF"/>
                <w:sz w:val="20"/>
                <w:szCs w:val="20"/>
              </w:rPr>
              <w:t xml:space="preserve"> »)</w:t>
            </w:r>
            <w:r w:rsidRPr="00694769">
              <w:rPr>
                <w:rFonts w:ascii="Book Antiqua" w:hAnsi="Book Antiqua"/>
                <w:b/>
                <w:color w:val="0000FF"/>
                <w:sz w:val="20"/>
                <w:szCs w:val="20"/>
              </w:rPr>
              <w:t xml:space="preserve"> (n° 2008-776 </w:t>
            </w:r>
            <w:r w:rsidRPr="00694769">
              <w:rPr>
                <w:rFonts w:ascii="Book Antiqua" w:hAnsi="Book Antiqua"/>
                <w:color w:val="0000FF"/>
                <w:sz w:val="20"/>
                <w:szCs w:val="20"/>
              </w:rPr>
              <w:t>du 4 août 2008).</w:t>
            </w:r>
          </w:p>
          <w:p w:rsidR="005576CE" w:rsidRPr="00694769" w:rsidRDefault="005576CE" w:rsidP="005576CE">
            <w:pPr>
              <w:pStyle w:val="NormalWeb"/>
              <w:tabs>
                <w:tab w:val="left" w:pos="426"/>
              </w:tabs>
              <w:spacing w:before="0" w:beforeAutospacing="0" w:after="0" w:afterAutospacing="0"/>
              <w:rPr>
                <w:rFonts w:ascii="Book Antiqua" w:hAnsi="Book Antiqua"/>
                <w:color w:val="0000FF"/>
                <w:sz w:val="8"/>
                <w:szCs w:val="8"/>
              </w:rPr>
            </w:pPr>
          </w:p>
          <w:p w:rsidR="005576CE" w:rsidRPr="00694769" w:rsidRDefault="005576CE"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694769">
              <w:rPr>
                <w:rFonts w:ascii="Book Antiqua" w:hAnsi="Book Antiqua"/>
                <w:color w:val="0000FF"/>
                <w:sz w:val="20"/>
                <w:szCs w:val="20"/>
              </w:rPr>
              <w:t xml:space="preserve">Celle-ci a consisté à </w:t>
            </w:r>
            <w:r w:rsidRPr="00694769">
              <w:rPr>
                <w:rFonts w:ascii="Book Antiqua" w:hAnsi="Book Antiqua"/>
                <w:b/>
                <w:color w:val="0000FF"/>
                <w:sz w:val="20"/>
                <w:szCs w:val="20"/>
              </w:rPr>
              <w:t>fusionner</w:t>
            </w:r>
            <w:r w:rsidRPr="00694769">
              <w:rPr>
                <w:rFonts w:ascii="Book Antiqua" w:hAnsi="Book Antiqua"/>
                <w:color w:val="0000FF"/>
                <w:sz w:val="20"/>
                <w:szCs w:val="20"/>
              </w:rPr>
              <w:t xml:space="preserve"> les </w:t>
            </w:r>
            <w:r w:rsidRPr="00694769">
              <w:rPr>
                <w:rFonts w:ascii="Book Antiqua" w:hAnsi="Book Antiqua"/>
                <w:b/>
                <w:color w:val="0000FF"/>
                <w:sz w:val="20"/>
                <w:szCs w:val="20"/>
              </w:rPr>
              <w:t>deux taxes</w:t>
            </w:r>
            <w:r w:rsidRPr="00694769">
              <w:rPr>
                <w:rFonts w:ascii="Book Antiqua" w:hAnsi="Book Antiqua"/>
                <w:color w:val="0000FF"/>
                <w:sz w:val="20"/>
                <w:szCs w:val="20"/>
              </w:rPr>
              <w:t xml:space="preserve"> subsistantes (taxes sur les affiches et taxe sur les emplacements) et, pour en </w:t>
            </w:r>
            <w:r w:rsidRPr="00694769">
              <w:rPr>
                <w:rFonts w:ascii="Book Antiqua" w:hAnsi="Book Antiqua"/>
                <w:b/>
                <w:color w:val="0000FF"/>
                <w:sz w:val="20"/>
                <w:szCs w:val="20"/>
              </w:rPr>
              <w:t>accroître</w:t>
            </w:r>
            <w:r w:rsidRPr="00694769">
              <w:rPr>
                <w:rFonts w:ascii="Book Antiqua" w:hAnsi="Book Antiqua"/>
                <w:color w:val="0000FF"/>
                <w:sz w:val="20"/>
                <w:szCs w:val="20"/>
              </w:rPr>
              <w:t xml:space="preserve"> le </w:t>
            </w:r>
            <w:r w:rsidRPr="00694769">
              <w:rPr>
                <w:rFonts w:ascii="Book Antiqua" w:hAnsi="Book Antiqua"/>
                <w:b/>
                <w:color w:val="0000FF"/>
                <w:sz w:val="20"/>
                <w:szCs w:val="20"/>
              </w:rPr>
              <w:t>produit global :</w:t>
            </w:r>
          </w:p>
          <w:p w:rsidR="005576CE" w:rsidRPr="00694769" w:rsidRDefault="005576CE" w:rsidP="005576CE">
            <w:pPr>
              <w:pStyle w:val="NormalWeb"/>
              <w:tabs>
                <w:tab w:val="left" w:pos="426"/>
              </w:tabs>
              <w:spacing w:before="0" w:beforeAutospacing="0" w:after="0" w:afterAutospacing="0"/>
              <w:rPr>
                <w:rFonts w:ascii="Book Antiqua" w:hAnsi="Book Antiqua"/>
                <w:color w:val="0000FF"/>
                <w:sz w:val="6"/>
                <w:szCs w:val="6"/>
              </w:rPr>
            </w:pPr>
          </w:p>
          <w:p w:rsidR="005576CE" w:rsidRPr="00694769" w:rsidRDefault="005576CE" w:rsidP="00260DCE">
            <w:pPr>
              <w:pStyle w:val="NormalWeb"/>
              <w:numPr>
                <w:ilvl w:val="0"/>
                <w:numId w:val="6"/>
              </w:numPr>
              <w:tabs>
                <w:tab w:val="left" w:pos="426"/>
              </w:tabs>
              <w:spacing w:before="0" w:beforeAutospacing="0" w:after="0" w:afterAutospacing="0"/>
              <w:ind w:left="426" w:hanging="426"/>
              <w:rPr>
                <w:rFonts w:ascii="Book Antiqua" w:hAnsi="Book Antiqua"/>
                <w:color w:val="0000FF"/>
                <w:sz w:val="20"/>
                <w:szCs w:val="20"/>
              </w:rPr>
            </w:pPr>
            <w:r w:rsidRPr="00694769">
              <w:rPr>
                <w:rFonts w:ascii="Book Antiqua" w:hAnsi="Book Antiqua"/>
                <w:color w:val="0000FF"/>
                <w:sz w:val="20"/>
                <w:szCs w:val="20"/>
              </w:rPr>
              <w:t xml:space="preserve">à en </w:t>
            </w:r>
            <w:r w:rsidRPr="00694769">
              <w:rPr>
                <w:rFonts w:ascii="Book Antiqua" w:hAnsi="Book Antiqua"/>
                <w:b/>
                <w:color w:val="0000FF"/>
                <w:sz w:val="20"/>
                <w:szCs w:val="20"/>
              </w:rPr>
              <w:t>augmenter</w:t>
            </w:r>
            <w:r w:rsidRPr="00694769">
              <w:rPr>
                <w:rFonts w:ascii="Book Antiqua" w:hAnsi="Book Antiqua"/>
                <w:color w:val="0000FF"/>
                <w:sz w:val="20"/>
                <w:szCs w:val="20"/>
              </w:rPr>
              <w:t xml:space="preserve"> les tarifs </w:t>
            </w:r>
            <w:r w:rsidRPr="00694769">
              <w:rPr>
                <w:rFonts w:ascii="Book Antiqua" w:hAnsi="Book Antiqua"/>
                <w:b/>
                <w:color w:val="0000FF"/>
                <w:sz w:val="20"/>
                <w:szCs w:val="20"/>
              </w:rPr>
              <w:t>d'environ 40 %</w:t>
            </w:r>
            <w:r w:rsidRPr="00694769">
              <w:rPr>
                <w:rFonts w:ascii="Book Antiqua" w:hAnsi="Book Antiqua"/>
                <w:color w:val="0000FF"/>
                <w:sz w:val="20"/>
                <w:szCs w:val="20"/>
              </w:rPr>
              <w:t xml:space="preserve"> en moyenne ;</w:t>
            </w:r>
          </w:p>
          <w:p w:rsidR="005576CE" w:rsidRPr="00694769" w:rsidRDefault="005576CE" w:rsidP="00260DCE">
            <w:pPr>
              <w:pStyle w:val="NormalWeb"/>
              <w:numPr>
                <w:ilvl w:val="0"/>
                <w:numId w:val="6"/>
              </w:numPr>
              <w:tabs>
                <w:tab w:val="left" w:pos="426"/>
              </w:tabs>
              <w:spacing w:before="0" w:beforeAutospacing="0" w:after="0" w:afterAutospacing="0"/>
              <w:ind w:left="426" w:hanging="426"/>
              <w:rPr>
                <w:rFonts w:ascii="Book Antiqua" w:hAnsi="Book Antiqua"/>
                <w:color w:val="0000FF"/>
                <w:sz w:val="20"/>
                <w:szCs w:val="20"/>
              </w:rPr>
            </w:pPr>
            <w:r w:rsidRPr="00694769">
              <w:rPr>
                <w:rFonts w:ascii="Book Antiqua" w:hAnsi="Book Antiqua"/>
                <w:color w:val="0000FF"/>
                <w:sz w:val="20"/>
                <w:szCs w:val="20"/>
              </w:rPr>
              <w:t xml:space="preserve">surtout, à </w:t>
            </w:r>
            <w:r w:rsidRPr="00694769">
              <w:rPr>
                <w:rFonts w:ascii="Book Antiqua" w:hAnsi="Book Antiqua"/>
                <w:b/>
                <w:color w:val="0000FF"/>
                <w:sz w:val="20"/>
                <w:szCs w:val="20"/>
              </w:rPr>
              <w:t>étendre l'assiette aux enseignes</w:t>
            </w:r>
            <w:r w:rsidRPr="00694769">
              <w:rPr>
                <w:rFonts w:ascii="Book Antiqua" w:hAnsi="Book Antiqua"/>
                <w:color w:val="0000FF"/>
                <w:sz w:val="20"/>
                <w:szCs w:val="20"/>
              </w:rPr>
              <w:t xml:space="preserve"> (l'ancien système prévoyant l'imposition des seules enseignes lumineuses, et dans le seul cas de la TSA). </w:t>
            </w:r>
          </w:p>
          <w:p w:rsidR="005576CE" w:rsidRPr="00694769" w:rsidRDefault="005576CE" w:rsidP="005576CE">
            <w:pPr>
              <w:pStyle w:val="NormalWeb"/>
              <w:tabs>
                <w:tab w:val="left" w:pos="426"/>
              </w:tabs>
              <w:spacing w:before="0" w:beforeAutospacing="0" w:after="0" w:afterAutospacing="0"/>
              <w:ind w:left="426"/>
              <w:rPr>
                <w:rFonts w:ascii="Book Antiqua" w:hAnsi="Book Antiqua"/>
                <w:color w:val="0000FF"/>
                <w:sz w:val="12"/>
                <w:szCs w:val="12"/>
              </w:rPr>
            </w:pPr>
          </w:p>
          <w:tbl>
            <w:tblPr>
              <w:tblStyle w:val="Grilledutableau"/>
              <w:tblW w:w="0" w:type="auto"/>
              <w:jc w:val="center"/>
              <w:tblLook w:val="04A0" w:firstRow="1" w:lastRow="0" w:firstColumn="1" w:lastColumn="0" w:noHBand="0" w:noVBand="1"/>
            </w:tblPr>
            <w:tblGrid>
              <w:gridCol w:w="8301"/>
            </w:tblGrid>
            <w:tr w:rsidR="005576CE" w:rsidRPr="00694769" w:rsidTr="00307536">
              <w:trPr>
                <w:jc w:val="center"/>
              </w:trPr>
              <w:tc>
                <w:tcPr>
                  <w:tcW w:w="0" w:type="auto"/>
                  <w:tcBorders>
                    <w:top w:val="single" w:sz="4" w:space="0" w:color="0000FF"/>
                    <w:left w:val="single" w:sz="4" w:space="0" w:color="0000FF"/>
                    <w:bottom w:val="single" w:sz="4" w:space="0" w:color="0000FF"/>
                    <w:right w:val="single" w:sz="4" w:space="0" w:color="0000FF"/>
                  </w:tcBorders>
                  <w:vAlign w:val="center"/>
                </w:tcPr>
                <w:p w:rsidR="005576CE" w:rsidRPr="00694769" w:rsidRDefault="005576CE" w:rsidP="005576CE">
                  <w:pPr>
                    <w:jc w:val="left"/>
                    <w:rPr>
                      <w:rFonts w:ascii="Book Antiqua" w:hAnsi="Book Antiqua"/>
                      <w:b/>
                      <w:bCs/>
                      <w:smallCaps/>
                      <w:color w:val="0000FF"/>
                      <w:sz w:val="20"/>
                      <w:szCs w:val="20"/>
                    </w:rPr>
                  </w:pPr>
                  <w:bookmarkStart w:id="5" w:name="p04"/>
                  <w:r w:rsidRPr="00694769">
                    <w:rPr>
                      <w:rFonts w:ascii="Book Antiqua" w:hAnsi="Book Antiqua"/>
                      <w:b/>
                      <w:bCs/>
                      <w:smallCaps/>
                      <w:color w:val="0000FF"/>
                      <w:sz w:val="20"/>
                      <w:szCs w:val="20"/>
                    </w:rPr>
                    <w:t>La réforme de la taxation de l'affichage : simplification et augmentation du tarif</w:t>
                  </w:r>
                </w:p>
              </w:tc>
            </w:tr>
            <w:bookmarkEnd w:id="5"/>
          </w:tbl>
          <w:p w:rsidR="005576CE" w:rsidRPr="000B0B71" w:rsidRDefault="005576CE" w:rsidP="005576CE">
            <w:pPr>
              <w:jc w:val="center"/>
              <w:rPr>
                <w:rFonts w:ascii="Book Antiqua" w:hAnsi="Book Antiqua"/>
                <w:color w:val="0000FF"/>
                <w:sz w:val="16"/>
                <w:szCs w:val="16"/>
              </w:rPr>
            </w:pPr>
          </w:p>
          <w:p w:rsidR="005576CE" w:rsidRPr="00F875B4" w:rsidRDefault="003C0CB7" w:rsidP="005576CE">
            <w:pPr>
              <w:pStyle w:val="Paragraphedeliste"/>
              <w:ind w:left="0"/>
              <w:jc w:val="center"/>
              <w:rPr>
                <w:rFonts w:ascii="Book Antiqua" w:hAnsi="Book Antiqua"/>
                <w:b/>
                <w:i/>
                <w:iCs/>
                <w:color w:val="0000FF"/>
                <w:sz w:val="20"/>
                <w:szCs w:val="20"/>
                <w:u w:val="single"/>
              </w:rPr>
            </w:pPr>
            <w:r w:rsidRPr="00F875B4">
              <w:rPr>
                <w:rFonts w:ascii="Book Antiqua" w:hAnsi="Book Antiqua"/>
                <w:b/>
                <w:i/>
                <w:iCs/>
                <w:color w:val="0000FF"/>
                <w:sz w:val="20"/>
                <w:szCs w:val="20"/>
                <w:u w:val="single"/>
              </w:rPr>
              <w:t>U</w:t>
            </w:r>
            <w:r w:rsidR="005576CE" w:rsidRPr="00F875B4">
              <w:rPr>
                <w:rFonts w:ascii="Book Antiqua" w:hAnsi="Book Antiqua"/>
                <w:b/>
                <w:i/>
                <w:iCs/>
                <w:color w:val="0000FF"/>
                <w:sz w:val="20"/>
                <w:szCs w:val="20"/>
                <w:u w:val="single"/>
              </w:rPr>
              <w:t>ne augmentation brute de la taxation de l'affichage d'environ 8 millions d'euros</w:t>
            </w:r>
          </w:p>
          <w:p w:rsidR="005576CE" w:rsidRPr="00694769" w:rsidRDefault="005576CE" w:rsidP="005576CE">
            <w:pPr>
              <w:pStyle w:val="Paragraphedeliste"/>
              <w:rPr>
                <w:rFonts w:ascii="Book Antiqua" w:hAnsi="Book Antiqua"/>
                <w:color w:val="0000FF"/>
                <w:sz w:val="12"/>
                <w:szCs w:val="12"/>
              </w:rPr>
            </w:pPr>
          </w:p>
          <w:p w:rsidR="005576CE" w:rsidRPr="00694769" w:rsidRDefault="005576CE"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694769">
              <w:rPr>
                <w:rFonts w:ascii="Book Antiqua" w:hAnsi="Book Antiqua"/>
                <w:color w:val="0000FF"/>
                <w:sz w:val="20"/>
                <w:szCs w:val="20"/>
              </w:rPr>
              <w:t>Les</w:t>
            </w:r>
            <w:r w:rsidRPr="00694769">
              <w:rPr>
                <w:rFonts w:ascii="Book Antiqua" w:hAnsi="Book Antiqua"/>
                <w:b/>
                <w:color w:val="0000FF"/>
                <w:sz w:val="20"/>
                <w:szCs w:val="20"/>
              </w:rPr>
              <w:t xml:space="preserve"> tarifs</w:t>
            </w:r>
            <w:r w:rsidRPr="00694769">
              <w:rPr>
                <w:rFonts w:ascii="Book Antiqua" w:hAnsi="Book Antiqua"/>
                <w:color w:val="0000FF"/>
                <w:sz w:val="20"/>
                <w:szCs w:val="20"/>
              </w:rPr>
              <w:t xml:space="preserve"> des </w:t>
            </w:r>
            <w:r w:rsidRPr="00694769">
              <w:rPr>
                <w:rFonts w:ascii="Book Antiqua" w:hAnsi="Book Antiqua"/>
                <w:b/>
                <w:color w:val="0000FF"/>
                <w:sz w:val="20"/>
                <w:szCs w:val="20"/>
              </w:rPr>
              <w:t>enseignes</w:t>
            </w:r>
            <w:r w:rsidRPr="00694769">
              <w:rPr>
                <w:rFonts w:ascii="Book Antiqua" w:hAnsi="Book Antiqua"/>
                <w:color w:val="0000FF"/>
                <w:sz w:val="20"/>
                <w:szCs w:val="20"/>
              </w:rPr>
              <w:t xml:space="preserve"> et</w:t>
            </w:r>
            <w:r w:rsidRPr="00694769">
              <w:rPr>
                <w:rFonts w:ascii="Book Antiqua" w:hAnsi="Book Antiqua"/>
                <w:b/>
                <w:color w:val="0000FF"/>
                <w:sz w:val="20"/>
                <w:szCs w:val="20"/>
              </w:rPr>
              <w:t xml:space="preserve"> préenseignes </w:t>
            </w:r>
            <w:r w:rsidRPr="00694769">
              <w:rPr>
                <w:rFonts w:ascii="Book Antiqua" w:hAnsi="Book Antiqua"/>
                <w:color w:val="0000FF"/>
                <w:sz w:val="20"/>
                <w:szCs w:val="20"/>
              </w:rPr>
              <w:t xml:space="preserve">sont </w:t>
            </w:r>
            <w:r w:rsidRPr="00694769">
              <w:rPr>
                <w:rFonts w:ascii="Book Antiqua" w:hAnsi="Book Antiqua"/>
                <w:b/>
                <w:color w:val="0000FF"/>
                <w:sz w:val="20"/>
                <w:szCs w:val="20"/>
              </w:rPr>
              <w:t>déterminés</w:t>
            </w:r>
            <w:r w:rsidRPr="00694769">
              <w:rPr>
                <w:rFonts w:ascii="Book Antiqua" w:hAnsi="Book Antiqua"/>
                <w:color w:val="0000FF"/>
                <w:sz w:val="20"/>
                <w:szCs w:val="20"/>
              </w:rPr>
              <w:t xml:space="preserve">, dans un </w:t>
            </w:r>
            <w:r w:rsidRPr="00694769">
              <w:rPr>
                <w:rFonts w:ascii="Book Antiqua" w:hAnsi="Book Antiqua"/>
                <w:b/>
                <w:color w:val="0000FF"/>
                <w:sz w:val="20"/>
                <w:szCs w:val="20"/>
              </w:rPr>
              <w:t>souci de cohérence et d'équité</w:t>
            </w:r>
            <w:r w:rsidRPr="00694769">
              <w:rPr>
                <w:rFonts w:ascii="Book Antiqua" w:hAnsi="Book Antiqua"/>
                <w:color w:val="0000FF"/>
                <w:sz w:val="20"/>
                <w:szCs w:val="20"/>
              </w:rPr>
              <w:t xml:space="preserve">, par </w:t>
            </w:r>
            <w:r w:rsidRPr="00694769">
              <w:rPr>
                <w:rFonts w:ascii="Book Antiqua" w:hAnsi="Book Antiqua"/>
                <w:b/>
                <w:color w:val="0000FF"/>
                <w:sz w:val="20"/>
                <w:szCs w:val="20"/>
              </w:rPr>
              <w:t>référence</w:t>
            </w:r>
            <w:r w:rsidRPr="00694769">
              <w:rPr>
                <w:rFonts w:ascii="Book Antiqua" w:hAnsi="Book Antiqua"/>
                <w:color w:val="0000FF"/>
                <w:sz w:val="20"/>
                <w:szCs w:val="20"/>
              </w:rPr>
              <w:t xml:space="preserve"> à </w:t>
            </w:r>
            <w:r w:rsidRPr="00694769">
              <w:rPr>
                <w:rFonts w:ascii="Book Antiqua" w:hAnsi="Book Antiqua"/>
                <w:b/>
                <w:color w:val="0000FF"/>
                <w:sz w:val="20"/>
                <w:szCs w:val="20"/>
              </w:rPr>
              <w:t>ceux applicables</w:t>
            </w:r>
            <w:r w:rsidRPr="00694769">
              <w:rPr>
                <w:rFonts w:ascii="Book Antiqua" w:hAnsi="Book Antiqua"/>
                <w:color w:val="0000FF"/>
                <w:sz w:val="20"/>
                <w:szCs w:val="20"/>
              </w:rPr>
              <w:t xml:space="preserve"> aux </w:t>
            </w:r>
            <w:r w:rsidRPr="00694769">
              <w:rPr>
                <w:rFonts w:ascii="Book Antiqua" w:hAnsi="Book Antiqua"/>
                <w:b/>
                <w:color w:val="0000FF"/>
                <w:sz w:val="20"/>
                <w:szCs w:val="20"/>
              </w:rPr>
              <w:t>dispositifs publicitaires</w:t>
            </w:r>
            <w:r w:rsidRPr="00694769">
              <w:rPr>
                <w:rFonts w:ascii="Book Antiqua" w:hAnsi="Book Antiqua"/>
                <w:color w:val="0000FF"/>
                <w:sz w:val="20"/>
                <w:szCs w:val="20"/>
              </w:rPr>
              <w:t>.</w:t>
            </w:r>
          </w:p>
          <w:p w:rsidR="005576CE" w:rsidRPr="00694769" w:rsidRDefault="005576CE" w:rsidP="005576CE">
            <w:pPr>
              <w:rPr>
                <w:rFonts w:ascii="Book Antiqua" w:hAnsi="Book Antiqua"/>
                <w:color w:val="0000FF"/>
                <w:sz w:val="12"/>
                <w:szCs w:val="12"/>
              </w:rPr>
            </w:pPr>
          </w:p>
          <w:p w:rsidR="005576CE" w:rsidRPr="00694769" w:rsidRDefault="005576CE"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694769">
              <w:rPr>
                <w:rFonts w:ascii="Book Antiqua" w:hAnsi="Book Antiqua"/>
                <w:color w:val="0000FF"/>
                <w:sz w:val="20"/>
                <w:szCs w:val="20"/>
              </w:rPr>
              <w:t xml:space="preserve">Ces derniers ont été </w:t>
            </w:r>
            <w:r w:rsidRPr="003C0CB7">
              <w:rPr>
                <w:rFonts w:ascii="Book Antiqua" w:hAnsi="Book Antiqua"/>
                <w:b/>
                <w:color w:val="0000FF"/>
                <w:sz w:val="20"/>
                <w:szCs w:val="20"/>
              </w:rPr>
              <w:t>fixés</w:t>
            </w:r>
            <w:r w:rsidRPr="00694769">
              <w:rPr>
                <w:rFonts w:ascii="Book Antiqua" w:hAnsi="Book Antiqua"/>
                <w:color w:val="0000FF"/>
                <w:sz w:val="20"/>
                <w:szCs w:val="20"/>
              </w:rPr>
              <w:t xml:space="preserve"> à ce qui semblait le </w:t>
            </w:r>
            <w:r w:rsidRPr="003C0CB7">
              <w:rPr>
                <w:rFonts w:ascii="Book Antiqua" w:hAnsi="Book Antiqua"/>
                <w:b/>
                <w:color w:val="0000FF"/>
                <w:sz w:val="20"/>
                <w:szCs w:val="20"/>
              </w:rPr>
              <w:t>niveau maximal économiquement supportable</w:t>
            </w:r>
            <w:r w:rsidRPr="00694769">
              <w:rPr>
                <w:rFonts w:ascii="Book Antiqua" w:hAnsi="Book Antiqua"/>
                <w:color w:val="0000FF"/>
                <w:sz w:val="20"/>
                <w:szCs w:val="20"/>
              </w:rPr>
              <w:t xml:space="preserve"> par les afficheurs. Ainsi, selon les </w:t>
            </w:r>
            <w:r w:rsidRPr="003C0CB7">
              <w:rPr>
                <w:rFonts w:ascii="Book Antiqua" w:hAnsi="Book Antiqua"/>
                <w:b/>
                <w:color w:val="0000FF"/>
                <w:sz w:val="20"/>
                <w:szCs w:val="20"/>
              </w:rPr>
              <w:t>données</w:t>
            </w:r>
            <w:r w:rsidRPr="00694769">
              <w:rPr>
                <w:rFonts w:ascii="Book Antiqua" w:hAnsi="Book Antiqua"/>
                <w:color w:val="0000FF"/>
                <w:sz w:val="20"/>
                <w:szCs w:val="20"/>
              </w:rPr>
              <w:t xml:space="preserve"> alors </w:t>
            </w:r>
            <w:r w:rsidRPr="003C0CB7">
              <w:rPr>
                <w:rFonts w:ascii="Book Antiqua" w:hAnsi="Book Antiqua"/>
                <w:b/>
                <w:color w:val="0000FF"/>
                <w:sz w:val="20"/>
                <w:szCs w:val="20"/>
              </w:rPr>
              <w:t>transmises par les afficheurs</w:t>
            </w:r>
            <w:r w:rsidRPr="00694769">
              <w:rPr>
                <w:rFonts w:ascii="Book Antiqua" w:hAnsi="Book Antiqua"/>
                <w:color w:val="0000FF"/>
                <w:sz w:val="20"/>
                <w:szCs w:val="20"/>
              </w:rPr>
              <w:t xml:space="preserve"> à la commission des finances</w:t>
            </w:r>
            <w:r w:rsidR="003C0CB7">
              <w:rPr>
                <w:rFonts w:ascii="Book Antiqua" w:hAnsi="Book Antiqua"/>
                <w:color w:val="0000FF"/>
                <w:sz w:val="20"/>
                <w:szCs w:val="20"/>
              </w:rPr>
              <w:t xml:space="preserve"> du Sénat</w:t>
            </w:r>
            <w:r w:rsidRPr="00694769">
              <w:rPr>
                <w:rFonts w:ascii="Book Antiqua" w:hAnsi="Book Antiqua"/>
                <w:color w:val="0000FF"/>
                <w:sz w:val="20"/>
                <w:szCs w:val="20"/>
              </w:rPr>
              <w:t xml:space="preserve">, la réforme correspondait, pour les trois principaux afficheurs, à une </w:t>
            </w:r>
            <w:r w:rsidRPr="003C0CB7">
              <w:rPr>
                <w:rFonts w:ascii="Book Antiqua" w:hAnsi="Book Antiqua"/>
                <w:b/>
                <w:color w:val="0000FF"/>
                <w:sz w:val="20"/>
                <w:szCs w:val="20"/>
              </w:rPr>
              <w:t>augmentation de 8 millions d'euros</w:t>
            </w:r>
            <w:r w:rsidRPr="00694769">
              <w:rPr>
                <w:rFonts w:ascii="Book Antiqua" w:hAnsi="Book Antiqua"/>
                <w:color w:val="0000FF"/>
                <w:sz w:val="20"/>
                <w:szCs w:val="20"/>
              </w:rPr>
              <w:t xml:space="preserve"> d'une imposition de l'ordre de 20 millions d'euros, soit une augmentation de 40 %.</w:t>
            </w:r>
          </w:p>
          <w:p w:rsidR="005576CE" w:rsidRPr="00694769" w:rsidRDefault="005576CE" w:rsidP="005576CE">
            <w:pPr>
              <w:rPr>
                <w:rFonts w:ascii="Book Antiqua" w:hAnsi="Book Antiqua"/>
                <w:color w:val="0000FF"/>
                <w:sz w:val="12"/>
                <w:szCs w:val="12"/>
              </w:rPr>
            </w:pPr>
          </w:p>
          <w:p w:rsidR="003C0CB7" w:rsidRDefault="005576CE" w:rsidP="005576CE">
            <w:pPr>
              <w:rPr>
                <w:rFonts w:ascii="Book Antiqua" w:hAnsi="Book Antiqua"/>
                <w:color w:val="0000FF"/>
                <w:sz w:val="20"/>
                <w:szCs w:val="20"/>
              </w:rPr>
            </w:pPr>
            <w:r w:rsidRPr="00694769">
              <w:rPr>
                <w:rFonts w:ascii="Book Antiqua" w:hAnsi="Book Antiqua"/>
                <w:color w:val="0000FF"/>
                <w:sz w:val="20"/>
                <w:szCs w:val="20"/>
              </w:rPr>
              <w:t>En pratique toutefois, l'</w:t>
            </w:r>
            <w:r w:rsidRPr="003C0CB7">
              <w:rPr>
                <w:rFonts w:ascii="Book Antiqua" w:hAnsi="Book Antiqua"/>
                <w:b/>
                <w:color w:val="0000FF"/>
                <w:sz w:val="20"/>
                <w:szCs w:val="20"/>
              </w:rPr>
              <w:t>augmentation</w:t>
            </w:r>
            <w:r w:rsidR="003C0CB7" w:rsidRPr="003C0CB7">
              <w:rPr>
                <w:rFonts w:ascii="Book Antiqua" w:hAnsi="Book Antiqua"/>
                <w:b/>
                <w:color w:val="0000FF"/>
                <w:sz w:val="20"/>
                <w:szCs w:val="20"/>
              </w:rPr>
              <w:t xml:space="preserve"> </w:t>
            </w:r>
            <w:r w:rsidRPr="003C0CB7">
              <w:rPr>
                <w:rFonts w:ascii="Book Antiqua" w:hAnsi="Book Antiqua"/>
                <w:b/>
                <w:color w:val="0000FF"/>
                <w:sz w:val="20"/>
                <w:szCs w:val="20"/>
              </w:rPr>
              <w:t xml:space="preserve">« nette » </w:t>
            </w:r>
            <w:r w:rsidRPr="00694769">
              <w:rPr>
                <w:rFonts w:ascii="Book Antiqua" w:hAnsi="Book Antiqua"/>
                <w:color w:val="0000FF"/>
                <w:sz w:val="20"/>
                <w:szCs w:val="20"/>
              </w:rPr>
              <w:t xml:space="preserve">était </w:t>
            </w:r>
            <w:r w:rsidRPr="003C0CB7">
              <w:rPr>
                <w:rFonts w:ascii="Book Antiqua" w:hAnsi="Book Antiqua"/>
                <w:b/>
                <w:color w:val="0000FF"/>
                <w:sz w:val="20"/>
                <w:szCs w:val="20"/>
              </w:rPr>
              <w:t>moins importante</w:t>
            </w:r>
            <w:r w:rsidRPr="00694769">
              <w:rPr>
                <w:rFonts w:ascii="Book Antiqua" w:hAnsi="Book Antiqua"/>
                <w:color w:val="0000FF"/>
                <w:sz w:val="20"/>
                <w:szCs w:val="20"/>
              </w:rPr>
              <w:t>, en raison</w:t>
            </w:r>
            <w:r w:rsidR="003C0CB7">
              <w:rPr>
                <w:rFonts w:ascii="Book Antiqua" w:hAnsi="Book Antiqua"/>
                <w:color w:val="0000FF"/>
                <w:sz w:val="20"/>
                <w:szCs w:val="20"/>
              </w:rPr>
              <w:t> :</w:t>
            </w:r>
          </w:p>
          <w:p w:rsidR="003C0CB7" w:rsidRPr="003C0CB7" w:rsidRDefault="003C0CB7" w:rsidP="005576CE">
            <w:pPr>
              <w:rPr>
                <w:rFonts w:ascii="Book Antiqua" w:hAnsi="Book Antiqua"/>
                <w:color w:val="0000FF"/>
                <w:sz w:val="6"/>
                <w:szCs w:val="6"/>
              </w:rPr>
            </w:pPr>
          </w:p>
          <w:p w:rsidR="003C0CB7" w:rsidRDefault="005576CE" w:rsidP="00260DCE">
            <w:pPr>
              <w:pStyle w:val="NormalWeb"/>
              <w:numPr>
                <w:ilvl w:val="0"/>
                <w:numId w:val="6"/>
              </w:numPr>
              <w:tabs>
                <w:tab w:val="left" w:pos="426"/>
              </w:tabs>
              <w:spacing w:before="0" w:beforeAutospacing="0" w:after="0" w:afterAutospacing="0"/>
              <w:ind w:left="426" w:hanging="426"/>
              <w:rPr>
                <w:rFonts w:ascii="Book Antiqua" w:hAnsi="Book Antiqua"/>
                <w:color w:val="0000FF"/>
                <w:sz w:val="20"/>
                <w:szCs w:val="20"/>
              </w:rPr>
            </w:pPr>
            <w:r w:rsidRPr="00694769">
              <w:rPr>
                <w:rFonts w:ascii="Book Antiqua" w:hAnsi="Book Antiqua"/>
                <w:color w:val="0000FF"/>
                <w:sz w:val="20"/>
                <w:szCs w:val="20"/>
              </w:rPr>
              <w:t>de l'</w:t>
            </w:r>
            <w:r w:rsidRPr="003C0CB7">
              <w:rPr>
                <w:rFonts w:ascii="Book Antiqua" w:hAnsi="Book Antiqua"/>
                <w:b/>
                <w:color w:val="0000FF"/>
                <w:sz w:val="20"/>
                <w:szCs w:val="20"/>
              </w:rPr>
              <w:t>impossibilité</w:t>
            </w:r>
            <w:r w:rsidRPr="00694769">
              <w:rPr>
                <w:rFonts w:ascii="Book Antiqua" w:hAnsi="Book Antiqua"/>
                <w:color w:val="0000FF"/>
                <w:sz w:val="20"/>
                <w:szCs w:val="20"/>
              </w:rPr>
              <w:t xml:space="preserve"> de </w:t>
            </w:r>
            <w:r w:rsidRPr="003C0CB7">
              <w:rPr>
                <w:rFonts w:ascii="Book Antiqua" w:hAnsi="Book Antiqua"/>
                <w:b/>
                <w:color w:val="0000FF"/>
                <w:sz w:val="20"/>
                <w:szCs w:val="20"/>
              </w:rPr>
              <w:t>cumuler</w:t>
            </w:r>
            <w:r w:rsidRPr="00694769">
              <w:rPr>
                <w:rFonts w:ascii="Book Antiqua" w:hAnsi="Book Antiqua"/>
                <w:color w:val="0000FF"/>
                <w:sz w:val="20"/>
                <w:szCs w:val="20"/>
              </w:rPr>
              <w:t xml:space="preserve"> </w:t>
            </w:r>
            <w:r w:rsidRPr="003C0CB7">
              <w:rPr>
                <w:rFonts w:ascii="Book Antiqua" w:hAnsi="Book Antiqua"/>
                <w:b/>
                <w:color w:val="0000FF"/>
                <w:sz w:val="20"/>
                <w:szCs w:val="20"/>
              </w:rPr>
              <w:t>TLPE et droit de voirie</w:t>
            </w:r>
            <w:r w:rsidRPr="00694769">
              <w:rPr>
                <w:rFonts w:ascii="Book Antiqua" w:hAnsi="Book Antiqua"/>
                <w:color w:val="0000FF"/>
                <w:sz w:val="20"/>
                <w:szCs w:val="20"/>
              </w:rPr>
              <w:t xml:space="preserve"> sur un dispositif publicit</w:t>
            </w:r>
            <w:r w:rsidR="003C0CB7">
              <w:rPr>
                <w:rFonts w:ascii="Book Antiqua" w:hAnsi="Book Antiqua"/>
                <w:color w:val="0000FF"/>
                <w:sz w:val="20"/>
                <w:szCs w:val="20"/>
              </w:rPr>
              <w:t>aire ou une préenseigne,</w:t>
            </w:r>
          </w:p>
          <w:p w:rsidR="005576CE" w:rsidRPr="00694769" w:rsidRDefault="005576CE" w:rsidP="00260DCE">
            <w:pPr>
              <w:pStyle w:val="NormalWeb"/>
              <w:numPr>
                <w:ilvl w:val="0"/>
                <w:numId w:val="6"/>
              </w:numPr>
              <w:tabs>
                <w:tab w:val="left" w:pos="426"/>
              </w:tabs>
              <w:spacing w:before="0" w:beforeAutospacing="0" w:after="0" w:afterAutospacing="0"/>
              <w:ind w:left="426" w:hanging="426"/>
              <w:rPr>
                <w:rFonts w:ascii="Book Antiqua" w:hAnsi="Book Antiqua"/>
                <w:color w:val="0000FF"/>
                <w:sz w:val="20"/>
                <w:szCs w:val="20"/>
              </w:rPr>
            </w:pPr>
            <w:r w:rsidRPr="00694769">
              <w:rPr>
                <w:rFonts w:ascii="Book Antiqua" w:hAnsi="Book Antiqua"/>
                <w:color w:val="0000FF"/>
                <w:sz w:val="20"/>
                <w:szCs w:val="20"/>
              </w:rPr>
              <w:t>et de l'</w:t>
            </w:r>
            <w:r w:rsidRPr="007933F5">
              <w:rPr>
                <w:rFonts w:ascii="Book Antiqua" w:hAnsi="Book Antiqua"/>
                <w:b/>
                <w:color w:val="0000FF"/>
                <w:sz w:val="20"/>
                <w:szCs w:val="20"/>
              </w:rPr>
              <w:t xml:space="preserve">absence d'indexation des tarifs </w:t>
            </w:r>
            <w:r w:rsidRPr="00694769">
              <w:rPr>
                <w:rFonts w:ascii="Book Antiqua" w:hAnsi="Book Antiqua"/>
                <w:color w:val="0000FF"/>
                <w:sz w:val="20"/>
                <w:szCs w:val="20"/>
              </w:rPr>
              <w:t>pendant la période transitoire.</w:t>
            </w:r>
          </w:p>
          <w:p w:rsidR="005576CE" w:rsidRPr="000B0B71" w:rsidRDefault="005576CE" w:rsidP="005576CE">
            <w:pPr>
              <w:rPr>
                <w:rFonts w:ascii="Book Antiqua" w:hAnsi="Book Antiqua"/>
                <w:color w:val="0000FF"/>
                <w:sz w:val="12"/>
                <w:szCs w:val="12"/>
              </w:rPr>
            </w:pPr>
          </w:p>
          <w:p w:rsidR="005576CE" w:rsidRPr="00E243CB" w:rsidRDefault="005576CE" w:rsidP="005576CE">
            <w:pPr>
              <w:jc w:val="center"/>
              <w:rPr>
                <w:rFonts w:ascii="Book Antiqua" w:hAnsi="Book Antiqua"/>
                <w:b/>
                <w:i/>
                <w:iCs/>
                <w:color w:val="0000FF"/>
                <w:sz w:val="20"/>
                <w:szCs w:val="20"/>
              </w:rPr>
            </w:pPr>
            <w:r w:rsidRPr="00E243CB">
              <w:rPr>
                <w:rFonts w:ascii="Book Antiqua" w:hAnsi="Book Antiqua"/>
                <w:b/>
                <w:i/>
                <w:iCs/>
                <w:color w:val="0000FF"/>
                <w:sz w:val="20"/>
                <w:szCs w:val="20"/>
                <w:u w:val="single"/>
              </w:rPr>
              <w:t>Des tarifs fixés de manière à ef</w:t>
            </w:r>
            <w:r w:rsidR="003C0CB7" w:rsidRPr="00E243CB">
              <w:rPr>
                <w:rFonts w:ascii="Book Antiqua" w:hAnsi="Book Antiqua"/>
                <w:b/>
                <w:i/>
                <w:iCs/>
                <w:color w:val="0000FF"/>
                <w:sz w:val="20"/>
                <w:szCs w:val="20"/>
                <w:u w:val="single"/>
              </w:rPr>
              <w:t>fectuer un transfert de produit</w:t>
            </w:r>
            <w:r w:rsidR="003C0CB7" w:rsidRPr="00E243CB">
              <w:rPr>
                <w:rFonts w:ascii="Book Antiqua" w:hAnsi="Book Antiqua"/>
                <w:b/>
                <w:i/>
                <w:iCs/>
                <w:color w:val="0000FF"/>
                <w:sz w:val="20"/>
                <w:szCs w:val="20"/>
                <w:u w:val="single"/>
              </w:rPr>
              <w:br/>
            </w:r>
            <w:r w:rsidRPr="00E243CB">
              <w:rPr>
                <w:rFonts w:ascii="Book Antiqua" w:hAnsi="Book Antiqua"/>
                <w:b/>
                <w:i/>
                <w:iCs/>
                <w:color w:val="0000FF"/>
                <w:sz w:val="20"/>
                <w:szCs w:val="20"/>
                <w:u w:val="single"/>
              </w:rPr>
              <w:t>des grandes communes vers les communes moyennes</w:t>
            </w:r>
          </w:p>
          <w:p w:rsidR="005576CE" w:rsidRPr="0047694C" w:rsidRDefault="005576CE" w:rsidP="005576CE">
            <w:pPr>
              <w:pStyle w:val="Paragraphedeliste"/>
              <w:rPr>
                <w:rFonts w:ascii="Book Antiqua" w:hAnsi="Book Antiqua"/>
                <w:b/>
                <w:color w:val="0000FF"/>
                <w:sz w:val="12"/>
                <w:szCs w:val="12"/>
              </w:rPr>
            </w:pPr>
          </w:p>
          <w:p w:rsidR="005576CE" w:rsidRPr="00694769" w:rsidRDefault="005576CE"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3C0CB7">
              <w:rPr>
                <w:rFonts w:ascii="Book Antiqua" w:hAnsi="Book Antiqua"/>
                <w:b/>
                <w:color w:val="0000FF"/>
                <w:sz w:val="20"/>
                <w:szCs w:val="20"/>
              </w:rPr>
              <w:t>En moyenne</w:t>
            </w:r>
            <w:r w:rsidRPr="00694769">
              <w:rPr>
                <w:rFonts w:ascii="Book Antiqua" w:hAnsi="Book Antiqua"/>
                <w:color w:val="0000FF"/>
                <w:sz w:val="20"/>
                <w:szCs w:val="20"/>
              </w:rPr>
              <w:t xml:space="preserve">, la </w:t>
            </w:r>
            <w:r w:rsidRPr="003C0CB7">
              <w:rPr>
                <w:rFonts w:ascii="Book Antiqua" w:hAnsi="Book Antiqua"/>
                <w:b/>
                <w:color w:val="0000FF"/>
                <w:sz w:val="20"/>
                <w:szCs w:val="20"/>
              </w:rPr>
              <w:t>taxation en 2007</w:t>
            </w:r>
            <w:r w:rsidRPr="00694769">
              <w:rPr>
                <w:rFonts w:ascii="Book Antiqua" w:hAnsi="Book Antiqua"/>
                <w:color w:val="0000FF"/>
                <w:sz w:val="20"/>
                <w:szCs w:val="20"/>
              </w:rPr>
              <w:t xml:space="preserve"> était de l'ordre de </w:t>
            </w:r>
            <w:r w:rsidRPr="003C0CB7">
              <w:rPr>
                <w:rFonts w:ascii="Book Antiqua" w:hAnsi="Book Antiqua"/>
                <w:b/>
                <w:color w:val="0000FF"/>
                <w:sz w:val="20"/>
                <w:szCs w:val="20"/>
              </w:rPr>
              <w:t>14 euros par mètre carré</w:t>
            </w:r>
            <w:r w:rsidRPr="00694769">
              <w:rPr>
                <w:rFonts w:ascii="Book Antiqua" w:hAnsi="Book Antiqua"/>
                <w:color w:val="0000FF"/>
                <w:sz w:val="20"/>
                <w:szCs w:val="20"/>
              </w:rPr>
              <w:t xml:space="preserve">, ce qui correspondait au </w:t>
            </w:r>
            <w:r w:rsidRPr="003C0CB7">
              <w:rPr>
                <w:rFonts w:ascii="Book Antiqua" w:hAnsi="Book Antiqua"/>
                <w:b/>
                <w:color w:val="0000FF"/>
                <w:sz w:val="20"/>
                <w:szCs w:val="20"/>
              </w:rPr>
              <w:t>tarif</w:t>
            </w:r>
            <w:r w:rsidRPr="00694769">
              <w:rPr>
                <w:rFonts w:ascii="Book Antiqua" w:hAnsi="Book Antiqua"/>
                <w:color w:val="0000FF"/>
                <w:sz w:val="20"/>
                <w:szCs w:val="20"/>
              </w:rPr>
              <w:t xml:space="preserve"> </w:t>
            </w:r>
            <w:r w:rsidRPr="003C0CB7">
              <w:rPr>
                <w:rFonts w:ascii="Book Antiqua" w:hAnsi="Book Antiqua"/>
                <w:b/>
                <w:color w:val="0000FF"/>
                <w:sz w:val="20"/>
                <w:szCs w:val="20"/>
              </w:rPr>
              <w:t>habituel de la TSE</w:t>
            </w:r>
            <w:r w:rsidRPr="00694769">
              <w:rPr>
                <w:rFonts w:ascii="Book Antiqua" w:hAnsi="Book Antiqua"/>
                <w:color w:val="0000FF"/>
                <w:sz w:val="20"/>
                <w:szCs w:val="20"/>
              </w:rPr>
              <w:t xml:space="preserve">. Les </w:t>
            </w:r>
            <w:r w:rsidRPr="003C0CB7">
              <w:rPr>
                <w:rFonts w:ascii="Book Antiqua" w:hAnsi="Book Antiqua"/>
                <w:b/>
                <w:color w:val="0000FF"/>
                <w:sz w:val="20"/>
                <w:szCs w:val="20"/>
              </w:rPr>
              <w:t>écarts</w:t>
            </w:r>
            <w:r w:rsidRPr="00694769">
              <w:rPr>
                <w:rFonts w:ascii="Book Antiqua" w:hAnsi="Book Antiqua"/>
                <w:color w:val="0000FF"/>
                <w:sz w:val="20"/>
                <w:szCs w:val="20"/>
              </w:rPr>
              <w:t xml:space="preserve"> étaient </w:t>
            </w:r>
            <w:r w:rsidRPr="003C0CB7">
              <w:rPr>
                <w:rFonts w:ascii="Book Antiqua" w:hAnsi="Book Antiqua"/>
                <w:b/>
                <w:color w:val="0000FF"/>
                <w:sz w:val="20"/>
                <w:szCs w:val="20"/>
              </w:rPr>
              <w:t>importants d'une commune à l'autre</w:t>
            </w:r>
            <w:r w:rsidRPr="00694769">
              <w:rPr>
                <w:rFonts w:ascii="Book Antiqua" w:hAnsi="Book Antiqua"/>
                <w:color w:val="0000FF"/>
                <w:sz w:val="20"/>
                <w:szCs w:val="20"/>
              </w:rPr>
              <w:t xml:space="preserve">, à cause des </w:t>
            </w:r>
            <w:r w:rsidRPr="003C0CB7">
              <w:rPr>
                <w:rFonts w:ascii="Book Antiqua" w:hAnsi="Book Antiqua"/>
                <w:b/>
                <w:color w:val="0000FF"/>
                <w:sz w:val="20"/>
                <w:szCs w:val="20"/>
              </w:rPr>
              <w:t>tarifs très élevés de la TSA</w:t>
            </w:r>
            <w:r w:rsidRPr="00694769">
              <w:rPr>
                <w:rFonts w:ascii="Book Antiqua" w:hAnsi="Book Antiqua"/>
                <w:color w:val="0000FF"/>
                <w:sz w:val="20"/>
                <w:szCs w:val="20"/>
              </w:rPr>
              <w:t xml:space="preserve"> (35 euros par mètre carré en moyenne), principalement appliquée par de grandes communes, et surtout des </w:t>
            </w:r>
            <w:r w:rsidRPr="003C0CB7">
              <w:rPr>
                <w:rFonts w:ascii="Book Antiqua" w:hAnsi="Book Antiqua"/>
                <w:b/>
                <w:color w:val="0000FF"/>
                <w:sz w:val="20"/>
                <w:szCs w:val="20"/>
              </w:rPr>
              <w:t>écarts importants entre communes à la TSA</w:t>
            </w:r>
            <w:r w:rsidRPr="00694769">
              <w:rPr>
                <w:rFonts w:ascii="Book Antiqua" w:hAnsi="Book Antiqua"/>
                <w:color w:val="0000FF"/>
                <w:sz w:val="20"/>
                <w:szCs w:val="20"/>
              </w:rPr>
              <w:t xml:space="preserve"> (certaines percevant jusqu'à 40 ou 50 euros par mètre carré). </w:t>
            </w:r>
          </w:p>
          <w:p w:rsidR="005576CE" w:rsidRPr="00694769" w:rsidRDefault="005576CE" w:rsidP="005576CE">
            <w:pPr>
              <w:rPr>
                <w:rFonts w:ascii="Book Antiqua" w:hAnsi="Book Antiqua"/>
                <w:color w:val="0000FF"/>
                <w:sz w:val="12"/>
                <w:szCs w:val="12"/>
              </w:rPr>
            </w:pPr>
          </w:p>
          <w:p w:rsidR="005576CE" w:rsidRDefault="005576CE"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694769">
              <w:rPr>
                <w:rFonts w:ascii="Book Antiqua" w:hAnsi="Book Antiqua"/>
                <w:color w:val="0000FF"/>
                <w:sz w:val="20"/>
                <w:szCs w:val="20"/>
              </w:rPr>
              <w:t xml:space="preserve">Le </w:t>
            </w:r>
            <w:r w:rsidRPr="003C0CB7">
              <w:rPr>
                <w:rFonts w:ascii="Book Antiqua" w:hAnsi="Book Antiqua"/>
                <w:b/>
                <w:color w:val="0000FF"/>
                <w:sz w:val="20"/>
                <w:szCs w:val="20"/>
              </w:rPr>
              <w:t>nouveau dispositif</w:t>
            </w:r>
            <w:r w:rsidRPr="00694769">
              <w:rPr>
                <w:rFonts w:ascii="Book Antiqua" w:hAnsi="Book Antiqua"/>
                <w:color w:val="0000FF"/>
                <w:sz w:val="20"/>
                <w:szCs w:val="20"/>
              </w:rPr>
              <w:t xml:space="preserve"> permet aux </w:t>
            </w:r>
            <w:r w:rsidRPr="003C0CB7">
              <w:rPr>
                <w:rFonts w:ascii="Book Antiqua" w:hAnsi="Book Antiqua"/>
                <w:b/>
                <w:color w:val="0000FF"/>
                <w:sz w:val="20"/>
                <w:szCs w:val="20"/>
              </w:rPr>
              <w:t>communes</w:t>
            </w:r>
            <w:r w:rsidRPr="00694769">
              <w:rPr>
                <w:rFonts w:ascii="Book Antiqua" w:hAnsi="Book Antiqua"/>
                <w:color w:val="0000FF"/>
                <w:sz w:val="20"/>
                <w:szCs w:val="20"/>
              </w:rPr>
              <w:t xml:space="preserve">, si elles le souhaitent, de </w:t>
            </w:r>
            <w:r w:rsidRPr="003C0CB7">
              <w:rPr>
                <w:rFonts w:ascii="Book Antiqua" w:hAnsi="Book Antiqua"/>
                <w:b/>
                <w:color w:val="0000FF"/>
                <w:sz w:val="20"/>
                <w:szCs w:val="20"/>
              </w:rPr>
              <w:t>porter progressivement</w:t>
            </w:r>
            <w:r w:rsidRPr="00694769">
              <w:rPr>
                <w:rFonts w:ascii="Book Antiqua" w:hAnsi="Book Antiqua"/>
                <w:color w:val="0000FF"/>
                <w:sz w:val="20"/>
                <w:szCs w:val="20"/>
              </w:rPr>
              <w:t xml:space="preserve"> leur </w:t>
            </w:r>
            <w:r w:rsidRPr="003C0CB7">
              <w:rPr>
                <w:rFonts w:ascii="Book Antiqua" w:hAnsi="Book Antiqua"/>
                <w:b/>
                <w:color w:val="0000FF"/>
                <w:sz w:val="20"/>
                <w:szCs w:val="20"/>
              </w:rPr>
              <w:t>tarif</w:t>
            </w:r>
            <w:r w:rsidRPr="00694769">
              <w:rPr>
                <w:rFonts w:ascii="Book Antiqua" w:hAnsi="Book Antiqua"/>
                <w:color w:val="0000FF"/>
                <w:sz w:val="20"/>
                <w:szCs w:val="20"/>
              </w:rPr>
              <w:t xml:space="preserve"> (sur une période de </w:t>
            </w:r>
            <w:r w:rsidRPr="003C0CB7">
              <w:rPr>
                <w:rFonts w:ascii="Book Antiqua" w:hAnsi="Book Antiqua"/>
                <w:b/>
                <w:color w:val="0000FF"/>
                <w:sz w:val="20"/>
                <w:szCs w:val="20"/>
              </w:rPr>
              <w:t>5 ans</w:t>
            </w:r>
            <w:r w:rsidRPr="00694769">
              <w:rPr>
                <w:rFonts w:ascii="Book Antiqua" w:hAnsi="Book Antiqua"/>
                <w:color w:val="0000FF"/>
                <w:sz w:val="20"/>
                <w:szCs w:val="20"/>
              </w:rPr>
              <w:t xml:space="preserve">) à </w:t>
            </w:r>
            <w:r w:rsidRPr="003C0CB7">
              <w:rPr>
                <w:rFonts w:ascii="Book Antiqua" w:hAnsi="Book Antiqua"/>
                <w:b/>
                <w:color w:val="0000FF"/>
                <w:sz w:val="20"/>
                <w:szCs w:val="20"/>
              </w:rPr>
              <w:t>15, 20 ou 30 euros par mètre carré</w:t>
            </w:r>
            <w:r w:rsidRPr="00694769">
              <w:rPr>
                <w:rFonts w:ascii="Book Antiqua" w:hAnsi="Book Antiqua"/>
                <w:color w:val="0000FF"/>
                <w:sz w:val="20"/>
                <w:szCs w:val="20"/>
              </w:rPr>
              <w:t xml:space="preserve">, selon leur population et celle de l'EPCI auquel, le cas échéant, elles appartiennent. </w:t>
            </w:r>
          </w:p>
          <w:p w:rsidR="005576CE" w:rsidRPr="005576CE" w:rsidRDefault="005576CE" w:rsidP="005576CE">
            <w:pPr>
              <w:pStyle w:val="NormalWeb"/>
              <w:tabs>
                <w:tab w:val="left" w:pos="426"/>
              </w:tabs>
              <w:spacing w:before="0" w:beforeAutospacing="0" w:after="0" w:afterAutospacing="0"/>
              <w:rPr>
                <w:rFonts w:ascii="Book Antiqua" w:hAnsi="Book Antiqua"/>
                <w:color w:val="0000FF"/>
                <w:sz w:val="8"/>
                <w:szCs w:val="8"/>
              </w:rPr>
            </w:pPr>
          </w:p>
          <w:tbl>
            <w:tblPr>
              <w:tblStyle w:val="Grilledutableau"/>
              <w:tblW w:w="9497" w:type="dxa"/>
              <w:tblInd w:w="279" w:type="dxa"/>
              <w:tblLook w:val="04A0" w:firstRow="1" w:lastRow="0" w:firstColumn="1" w:lastColumn="0" w:noHBand="0" w:noVBand="1"/>
            </w:tblPr>
            <w:tblGrid>
              <w:gridCol w:w="9497"/>
            </w:tblGrid>
            <w:tr w:rsidR="003C0CB7" w:rsidRPr="005576CE" w:rsidTr="0047694C">
              <w:trPr>
                <w:trHeight w:val="313"/>
              </w:trPr>
              <w:tc>
                <w:tcPr>
                  <w:tcW w:w="9497" w:type="dxa"/>
                  <w:tcBorders>
                    <w:top w:val="single" w:sz="4" w:space="0" w:color="0000FF"/>
                    <w:left w:val="single" w:sz="4" w:space="0" w:color="0000FF"/>
                    <w:bottom w:val="single" w:sz="4" w:space="0" w:color="0000FF"/>
                    <w:right w:val="single" w:sz="4" w:space="0" w:color="0000FF"/>
                  </w:tcBorders>
                  <w:shd w:val="clear" w:color="auto" w:fill="8DB3E2" w:themeFill="text2" w:themeFillTint="66"/>
                  <w:vAlign w:val="center"/>
                </w:tcPr>
                <w:p w:rsidR="003C0CB7" w:rsidRPr="00C11F2E" w:rsidRDefault="00C11F2E" w:rsidP="00C11F2E">
                  <w:pPr>
                    <w:jc w:val="center"/>
                    <w:rPr>
                      <w:rFonts w:ascii="Book Antiqua" w:hAnsi="Book Antiqua"/>
                      <w:b/>
                      <w:bCs/>
                      <w:smallCaps/>
                      <w:color w:val="0000FF"/>
                      <w:sz w:val="10"/>
                      <w:szCs w:val="10"/>
                    </w:rPr>
                  </w:pPr>
                  <w:bookmarkStart w:id="6" w:name="p05" w:colFirst="0" w:colLast="0"/>
                  <w:r w:rsidRPr="00C11F2E">
                    <w:rPr>
                      <w:rFonts w:ascii="Book Antiqua" w:hAnsi="Book Antiqua"/>
                      <w:b/>
                      <w:bCs/>
                      <w:smallCaps/>
                      <w:color w:val="0000FF"/>
                      <w:sz w:val="20"/>
                      <w:szCs w:val="20"/>
                    </w:rPr>
                    <w:t>Les tarifs</w:t>
                  </w:r>
                  <w:r>
                    <w:rPr>
                      <w:rFonts w:ascii="Book Antiqua" w:hAnsi="Book Antiqua"/>
                      <w:b/>
                      <w:bCs/>
                      <w:smallCaps/>
                      <w:color w:val="0000FF"/>
                      <w:sz w:val="20"/>
                      <w:szCs w:val="20"/>
                    </w:rPr>
                    <w:t xml:space="preserve"> fixés en 2008</w:t>
                  </w:r>
                </w:p>
              </w:tc>
            </w:tr>
            <w:bookmarkEnd w:id="6"/>
            <w:tr w:rsidR="005576CE" w:rsidRPr="005576CE" w:rsidTr="007933F5">
              <w:trPr>
                <w:trHeight w:val="4091"/>
              </w:trPr>
              <w:tc>
                <w:tcPr>
                  <w:tcW w:w="9497" w:type="dxa"/>
                  <w:tcBorders>
                    <w:top w:val="single" w:sz="4" w:space="0" w:color="0000FF"/>
                    <w:left w:val="single" w:sz="4" w:space="0" w:color="0000FF"/>
                    <w:bottom w:val="single" w:sz="4" w:space="0" w:color="0000FF"/>
                    <w:right w:val="single" w:sz="4" w:space="0" w:color="0000FF"/>
                  </w:tcBorders>
                  <w:vAlign w:val="center"/>
                </w:tcPr>
                <w:p w:rsidR="005576CE" w:rsidRDefault="005576CE"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5576CE">
                    <w:rPr>
                      <w:rFonts w:ascii="Book Antiqua" w:hAnsi="Book Antiqua"/>
                      <w:color w:val="0000FF"/>
                      <w:sz w:val="20"/>
                      <w:szCs w:val="20"/>
                    </w:rPr>
                    <w:t xml:space="preserve">Les </w:t>
                  </w:r>
                  <w:r w:rsidRPr="00C11F2E">
                    <w:rPr>
                      <w:rFonts w:ascii="Book Antiqua" w:hAnsi="Book Antiqua"/>
                      <w:b/>
                      <w:color w:val="0000FF"/>
                      <w:sz w:val="20"/>
                      <w:szCs w:val="20"/>
                    </w:rPr>
                    <w:t>affiches</w:t>
                  </w:r>
                  <w:r w:rsidRPr="005576CE">
                    <w:rPr>
                      <w:rFonts w:ascii="Book Antiqua" w:hAnsi="Book Antiqua"/>
                      <w:color w:val="0000FF"/>
                      <w:sz w:val="20"/>
                      <w:szCs w:val="20"/>
                    </w:rPr>
                    <w:t xml:space="preserve"> et les </w:t>
                  </w:r>
                  <w:r w:rsidRPr="00C11F2E">
                    <w:rPr>
                      <w:rFonts w:ascii="Book Antiqua" w:hAnsi="Book Antiqua"/>
                      <w:b/>
                      <w:color w:val="0000FF"/>
                      <w:sz w:val="20"/>
                      <w:szCs w:val="20"/>
                    </w:rPr>
                    <w:t>préenseignes « ordinaires»</w:t>
                  </w:r>
                  <w:r w:rsidRPr="005576CE">
                    <w:rPr>
                      <w:rFonts w:ascii="Book Antiqua" w:hAnsi="Book Antiqua"/>
                      <w:color w:val="0000FF"/>
                      <w:sz w:val="20"/>
                      <w:szCs w:val="20"/>
                    </w:rPr>
                    <w:t xml:space="preserve"> sont taxées selon un </w:t>
                  </w:r>
                  <w:r w:rsidRPr="00C11F2E">
                    <w:rPr>
                      <w:rFonts w:ascii="Book Antiqua" w:hAnsi="Book Antiqua"/>
                      <w:b/>
                      <w:color w:val="0000FF"/>
                      <w:sz w:val="20"/>
                      <w:szCs w:val="20"/>
                    </w:rPr>
                    <w:t>tarif</w:t>
                  </w:r>
                  <w:r w:rsidRPr="005576CE">
                    <w:rPr>
                      <w:rFonts w:ascii="Book Antiqua" w:hAnsi="Book Antiqua"/>
                      <w:color w:val="0000FF"/>
                      <w:sz w:val="20"/>
                      <w:szCs w:val="20"/>
                    </w:rPr>
                    <w:t> :</w:t>
                  </w:r>
                </w:p>
                <w:p w:rsidR="005576CE" w:rsidRPr="005576CE" w:rsidRDefault="005576CE" w:rsidP="005576CE">
                  <w:pPr>
                    <w:pStyle w:val="NormalWeb"/>
                    <w:tabs>
                      <w:tab w:val="left" w:pos="426"/>
                    </w:tabs>
                    <w:spacing w:before="0" w:beforeAutospacing="0" w:after="0" w:afterAutospacing="0"/>
                    <w:rPr>
                      <w:rFonts w:ascii="Book Antiqua" w:hAnsi="Book Antiqua"/>
                      <w:color w:val="0000FF"/>
                      <w:sz w:val="2"/>
                      <w:szCs w:val="2"/>
                    </w:rPr>
                  </w:pPr>
                </w:p>
                <w:p w:rsidR="005576CE" w:rsidRDefault="005576CE" w:rsidP="00260DCE">
                  <w:pPr>
                    <w:pStyle w:val="NormalWeb"/>
                    <w:numPr>
                      <w:ilvl w:val="0"/>
                      <w:numId w:val="6"/>
                    </w:numPr>
                    <w:tabs>
                      <w:tab w:val="left" w:pos="426"/>
                    </w:tabs>
                    <w:spacing w:before="0" w:beforeAutospacing="0" w:after="0" w:afterAutospacing="0"/>
                    <w:ind w:left="426" w:hanging="426"/>
                    <w:rPr>
                      <w:rFonts w:ascii="Book Antiqua" w:hAnsi="Book Antiqua"/>
                      <w:color w:val="0000FF"/>
                      <w:sz w:val="20"/>
                      <w:szCs w:val="20"/>
                    </w:rPr>
                  </w:pPr>
                  <w:r w:rsidRPr="00C11F2E">
                    <w:rPr>
                      <w:rFonts w:ascii="Book Antiqua" w:hAnsi="Book Antiqua"/>
                      <w:b/>
                      <w:color w:val="0000FF"/>
                      <w:sz w:val="20"/>
                      <w:szCs w:val="20"/>
                    </w:rPr>
                    <w:t>maximal de droit commun</w:t>
                  </w:r>
                  <w:r>
                    <w:rPr>
                      <w:rFonts w:ascii="Book Antiqua" w:hAnsi="Book Antiqua"/>
                      <w:color w:val="0000FF"/>
                      <w:sz w:val="20"/>
                      <w:szCs w:val="20"/>
                    </w:rPr>
                    <w:t xml:space="preserve"> de </w:t>
                  </w:r>
                  <w:r w:rsidRPr="00C11F2E">
                    <w:rPr>
                      <w:rFonts w:ascii="Book Antiqua" w:hAnsi="Book Antiqua"/>
                      <w:b/>
                      <w:color w:val="0000FF"/>
                      <w:sz w:val="20"/>
                      <w:szCs w:val="20"/>
                    </w:rPr>
                    <w:t>15 euros par mètre carré</w:t>
                  </w:r>
                  <w:r>
                    <w:rPr>
                      <w:rFonts w:ascii="Book Antiqua" w:hAnsi="Book Antiqua"/>
                      <w:color w:val="0000FF"/>
                      <w:sz w:val="20"/>
                      <w:szCs w:val="20"/>
                    </w:rPr>
                    <w:t>,</w:t>
                  </w:r>
                </w:p>
                <w:p w:rsidR="005576CE" w:rsidRDefault="005576CE" w:rsidP="00260DCE">
                  <w:pPr>
                    <w:pStyle w:val="NormalWeb"/>
                    <w:numPr>
                      <w:ilvl w:val="0"/>
                      <w:numId w:val="6"/>
                    </w:numPr>
                    <w:tabs>
                      <w:tab w:val="left" w:pos="426"/>
                    </w:tabs>
                    <w:spacing w:before="0" w:beforeAutospacing="0" w:after="0" w:afterAutospacing="0"/>
                    <w:ind w:left="426" w:hanging="426"/>
                    <w:rPr>
                      <w:rFonts w:ascii="Book Antiqua" w:hAnsi="Book Antiqua"/>
                      <w:color w:val="0000FF"/>
                      <w:sz w:val="20"/>
                      <w:szCs w:val="20"/>
                    </w:rPr>
                  </w:pPr>
                  <w:r w:rsidRPr="005576CE">
                    <w:rPr>
                      <w:rFonts w:ascii="Book Antiqua" w:hAnsi="Book Antiqua"/>
                      <w:color w:val="0000FF"/>
                      <w:sz w:val="20"/>
                      <w:szCs w:val="20"/>
                    </w:rPr>
                    <w:t xml:space="preserve">porté à </w:t>
                  </w:r>
                  <w:r w:rsidRPr="00C11F2E">
                    <w:rPr>
                      <w:rFonts w:ascii="Book Antiqua" w:hAnsi="Book Antiqua"/>
                      <w:b/>
                      <w:color w:val="0000FF"/>
                      <w:sz w:val="20"/>
                      <w:szCs w:val="20"/>
                    </w:rPr>
                    <w:t>20 euros par mètre carré</w:t>
                  </w:r>
                  <w:r w:rsidRPr="005576CE">
                    <w:rPr>
                      <w:rFonts w:ascii="Book Antiqua" w:hAnsi="Book Antiqua"/>
                      <w:color w:val="0000FF"/>
                      <w:sz w:val="20"/>
                      <w:szCs w:val="20"/>
                    </w:rPr>
                    <w:t xml:space="preserve"> pour les </w:t>
                  </w:r>
                  <w:r w:rsidRPr="00C11F2E">
                    <w:rPr>
                      <w:rFonts w:ascii="Book Antiqua" w:hAnsi="Book Antiqua"/>
                      <w:b/>
                      <w:color w:val="0000FF"/>
                      <w:sz w:val="20"/>
                      <w:szCs w:val="20"/>
                    </w:rPr>
                    <w:t>communes de plus de 50 000 habitants</w:t>
                  </w:r>
                  <w:r w:rsidRPr="005576CE">
                    <w:rPr>
                      <w:rFonts w:ascii="Book Antiqua" w:hAnsi="Book Antiqua"/>
                      <w:color w:val="0000FF"/>
                      <w:sz w:val="20"/>
                      <w:szCs w:val="20"/>
                    </w:rPr>
                    <w:t>,</w:t>
                  </w:r>
                </w:p>
                <w:p w:rsidR="005576CE" w:rsidRPr="005576CE" w:rsidRDefault="005576CE" w:rsidP="00260DCE">
                  <w:pPr>
                    <w:pStyle w:val="NormalWeb"/>
                    <w:numPr>
                      <w:ilvl w:val="0"/>
                      <w:numId w:val="6"/>
                    </w:numPr>
                    <w:tabs>
                      <w:tab w:val="left" w:pos="426"/>
                    </w:tabs>
                    <w:spacing w:before="0" w:beforeAutospacing="0" w:after="0" w:afterAutospacing="0"/>
                    <w:ind w:left="426" w:hanging="426"/>
                    <w:rPr>
                      <w:rFonts w:ascii="Book Antiqua" w:hAnsi="Book Antiqua"/>
                      <w:color w:val="0000FF"/>
                      <w:sz w:val="20"/>
                      <w:szCs w:val="20"/>
                    </w:rPr>
                  </w:pPr>
                  <w:r w:rsidRPr="005576CE">
                    <w:rPr>
                      <w:rFonts w:ascii="Book Antiqua" w:hAnsi="Book Antiqua"/>
                      <w:color w:val="0000FF"/>
                      <w:sz w:val="20"/>
                      <w:szCs w:val="20"/>
                    </w:rPr>
                    <w:t xml:space="preserve">et à </w:t>
                  </w:r>
                  <w:r w:rsidRPr="00C11F2E">
                    <w:rPr>
                      <w:rFonts w:ascii="Book Antiqua" w:hAnsi="Book Antiqua"/>
                      <w:b/>
                      <w:color w:val="0000FF"/>
                      <w:sz w:val="20"/>
                      <w:szCs w:val="20"/>
                    </w:rPr>
                    <w:t>30 euros par mètre carré</w:t>
                  </w:r>
                  <w:r w:rsidRPr="005576CE">
                    <w:rPr>
                      <w:rFonts w:ascii="Book Antiqua" w:hAnsi="Book Antiqua"/>
                      <w:color w:val="0000FF"/>
                      <w:sz w:val="20"/>
                      <w:szCs w:val="20"/>
                    </w:rPr>
                    <w:t xml:space="preserve"> pour les </w:t>
                  </w:r>
                  <w:r w:rsidRPr="00C11F2E">
                    <w:rPr>
                      <w:rFonts w:ascii="Book Antiqua" w:hAnsi="Book Antiqua"/>
                      <w:b/>
                      <w:color w:val="0000FF"/>
                      <w:sz w:val="20"/>
                      <w:szCs w:val="20"/>
                    </w:rPr>
                    <w:t>communes de plus de 200 000 habitants</w:t>
                  </w:r>
                  <w:r w:rsidRPr="005576CE">
                    <w:rPr>
                      <w:rFonts w:ascii="Book Antiqua" w:hAnsi="Book Antiqua"/>
                      <w:color w:val="0000FF"/>
                      <w:sz w:val="20"/>
                      <w:szCs w:val="20"/>
                    </w:rPr>
                    <w:t>.</w:t>
                  </w:r>
                </w:p>
                <w:p w:rsidR="005576CE" w:rsidRPr="007933F5" w:rsidRDefault="005576CE" w:rsidP="005576CE">
                  <w:pPr>
                    <w:rPr>
                      <w:rFonts w:ascii="Book Antiqua" w:hAnsi="Book Antiqua"/>
                      <w:color w:val="0000FF"/>
                      <w:sz w:val="4"/>
                      <w:szCs w:val="4"/>
                    </w:rPr>
                  </w:pPr>
                </w:p>
                <w:p w:rsidR="005576CE" w:rsidRDefault="005576CE"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5576CE">
                    <w:rPr>
                      <w:rFonts w:ascii="Book Antiqua" w:hAnsi="Book Antiqua"/>
                      <w:color w:val="0000FF"/>
                      <w:sz w:val="20"/>
                      <w:szCs w:val="20"/>
                    </w:rPr>
                    <w:t xml:space="preserve">Les </w:t>
                  </w:r>
                  <w:r w:rsidRPr="00C11F2E">
                    <w:rPr>
                      <w:rFonts w:ascii="Book Antiqua" w:hAnsi="Book Antiqua"/>
                      <w:b/>
                      <w:color w:val="0000FF"/>
                      <w:sz w:val="20"/>
                      <w:szCs w:val="20"/>
                    </w:rPr>
                    <w:t>communes de moins de 50 000 habitants</w:t>
                  </w:r>
                  <w:r w:rsidRPr="005576CE">
                    <w:rPr>
                      <w:rFonts w:ascii="Book Antiqua" w:hAnsi="Book Antiqua"/>
                      <w:color w:val="0000FF"/>
                      <w:sz w:val="20"/>
                      <w:szCs w:val="20"/>
                    </w:rPr>
                    <w:t xml:space="preserve"> situées dans un </w:t>
                  </w:r>
                  <w:r w:rsidRPr="00C11F2E">
                    <w:rPr>
                      <w:rFonts w:ascii="Book Antiqua" w:hAnsi="Book Antiqua"/>
                      <w:b/>
                      <w:color w:val="0000FF"/>
                      <w:sz w:val="20"/>
                      <w:szCs w:val="20"/>
                    </w:rPr>
                    <w:t>EPCI de plus de 50 000 habitants</w:t>
                  </w:r>
                  <w:r w:rsidRPr="005576CE">
                    <w:rPr>
                      <w:rFonts w:ascii="Book Antiqua" w:hAnsi="Book Antiqua"/>
                      <w:color w:val="0000FF"/>
                      <w:sz w:val="20"/>
                      <w:szCs w:val="20"/>
                    </w:rPr>
                    <w:t xml:space="preserve"> et les </w:t>
                  </w:r>
                  <w:r w:rsidRPr="00C11F2E">
                    <w:rPr>
                      <w:rFonts w:ascii="Book Antiqua" w:hAnsi="Book Antiqua"/>
                      <w:b/>
                      <w:color w:val="0000FF"/>
                      <w:sz w:val="20"/>
                      <w:szCs w:val="20"/>
                    </w:rPr>
                    <w:t>communes de plus de 50 000 habitants</w:t>
                  </w:r>
                  <w:r w:rsidRPr="005576CE">
                    <w:rPr>
                      <w:rFonts w:ascii="Book Antiqua" w:hAnsi="Book Antiqua"/>
                      <w:color w:val="0000FF"/>
                      <w:sz w:val="20"/>
                      <w:szCs w:val="20"/>
                    </w:rPr>
                    <w:t xml:space="preserve"> situées dans un </w:t>
                  </w:r>
                  <w:r w:rsidRPr="00C11F2E">
                    <w:rPr>
                      <w:rFonts w:ascii="Book Antiqua" w:hAnsi="Book Antiqua"/>
                      <w:b/>
                      <w:color w:val="0000FF"/>
                      <w:sz w:val="20"/>
                      <w:szCs w:val="20"/>
                    </w:rPr>
                    <w:t>EPCI de plus de 200 000 habitants</w:t>
                  </w:r>
                  <w:r w:rsidRPr="005576CE">
                    <w:rPr>
                      <w:rFonts w:ascii="Book Antiqua" w:hAnsi="Book Antiqua"/>
                      <w:color w:val="0000FF"/>
                      <w:sz w:val="20"/>
                      <w:szCs w:val="20"/>
                    </w:rPr>
                    <w:t xml:space="preserve"> ont la </w:t>
                  </w:r>
                  <w:r w:rsidRPr="00C11F2E">
                    <w:rPr>
                      <w:rFonts w:ascii="Book Antiqua" w:hAnsi="Book Antiqua"/>
                      <w:b/>
                      <w:color w:val="0000FF"/>
                      <w:sz w:val="20"/>
                      <w:szCs w:val="20"/>
                    </w:rPr>
                    <w:t>possibilité</w:t>
                  </w:r>
                  <w:r w:rsidRPr="005576CE">
                    <w:rPr>
                      <w:rFonts w:ascii="Book Antiqua" w:hAnsi="Book Antiqua"/>
                      <w:color w:val="0000FF"/>
                      <w:sz w:val="20"/>
                      <w:szCs w:val="20"/>
                    </w:rPr>
                    <w:t xml:space="preserve"> de porter cette taxe à, respectivement, </w:t>
                  </w:r>
                  <w:r w:rsidRPr="00C11F2E">
                    <w:rPr>
                      <w:rFonts w:ascii="Book Antiqua" w:hAnsi="Book Antiqua"/>
                      <w:b/>
                      <w:color w:val="0000FF"/>
                      <w:sz w:val="20"/>
                      <w:szCs w:val="20"/>
                    </w:rPr>
                    <w:t>20 et 30 euro</w:t>
                  </w:r>
                  <w:r w:rsidR="00C3114B">
                    <w:rPr>
                      <w:rFonts w:ascii="Book Antiqua" w:hAnsi="Book Antiqua"/>
                      <w:b/>
                      <w:color w:val="0000FF"/>
                      <w:sz w:val="20"/>
                      <w:szCs w:val="20"/>
                    </w:rPr>
                    <w:t>s</w:t>
                  </w:r>
                  <w:r w:rsidRPr="00C11F2E">
                    <w:rPr>
                      <w:rFonts w:ascii="Book Antiqua" w:hAnsi="Book Antiqua"/>
                      <w:b/>
                      <w:color w:val="0000FF"/>
                      <w:sz w:val="20"/>
                      <w:szCs w:val="20"/>
                    </w:rPr>
                    <w:t xml:space="preserve"> par mètre carré</w:t>
                  </w:r>
                  <w:r w:rsidRPr="005576CE">
                    <w:rPr>
                      <w:rFonts w:ascii="Book Antiqua" w:hAnsi="Book Antiqua"/>
                      <w:color w:val="0000FF"/>
                      <w:sz w:val="20"/>
                      <w:szCs w:val="20"/>
                    </w:rPr>
                    <w:t>.</w:t>
                  </w:r>
                </w:p>
                <w:p w:rsidR="005576CE" w:rsidRPr="007933F5" w:rsidRDefault="005576CE" w:rsidP="005576CE">
                  <w:pPr>
                    <w:pStyle w:val="NormalWeb"/>
                    <w:tabs>
                      <w:tab w:val="left" w:pos="426"/>
                    </w:tabs>
                    <w:spacing w:before="0" w:beforeAutospacing="0" w:after="0" w:afterAutospacing="0"/>
                    <w:ind w:left="360"/>
                    <w:rPr>
                      <w:rFonts w:ascii="Book Antiqua" w:hAnsi="Book Antiqua"/>
                      <w:color w:val="0000FF"/>
                      <w:sz w:val="4"/>
                      <w:szCs w:val="4"/>
                    </w:rPr>
                  </w:pPr>
                </w:p>
                <w:p w:rsidR="005576CE" w:rsidRDefault="005576CE"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5576CE">
                    <w:rPr>
                      <w:rFonts w:ascii="Book Antiqua" w:hAnsi="Book Antiqua"/>
                      <w:color w:val="0000FF"/>
                      <w:sz w:val="20"/>
                      <w:szCs w:val="20"/>
                    </w:rPr>
                    <w:t xml:space="preserve">Le fait que la </w:t>
                  </w:r>
                  <w:r w:rsidRPr="00C11F2E">
                    <w:rPr>
                      <w:rFonts w:ascii="Book Antiqua" w:hAnsi="Book Antiqua"/>
                      <w:b/>
                      <w:color w:val="0000FF"/>
                      <w:sz w:val="20"/>
                      <w:szCs w:val="20"/>
                    </w:rPr>
                    <w:t>taxation croisse en fonction de la population</w:t>
                  </w:r>
                  <w:r w:rsidRPr="005576CE">
                    <w:rPr>
                      <w:rFonts w:ascii="Book Antiqua" w:hAnsi="Book Antiqua"/>
                      <w:color w:val="0000FF"/>
                      <w:sz w:val="20"/>
                      <w:szCs w:val="20"/>
                    </w:rPr>
                    <w:t xml:space="preserve"> vient du fait que </w:t>
                  </w:r>
                  <w:r w:rsidRPr="00C11F2E">
                    <w:rPr>
                      <w:rFonts w:ascii="Book Antiqua" w:hAnsi="Book Antiqua"/>
                      <w:b/>
                      <w:color w:val="0000FF"/>
                      <w:sz w:val="20"/>
                      <w:szCs w:val="20"/>
                    </w:rPr>
                    <w:t>plus la population</w:t>
                  </w:r>
                  <w:r w:rsidRPr="005576CE">
                    <w:rPr>
                      <w:rFonts w:ascii="Book Antiqua" w:hAnsi="Book Antiqua"/>
                      <w:color w:val="0000FF"/>
                      <w:sz w:val="20"/>
                      <w:szCs w:val="20"/>
                    </w:rPr>
                    <w:t xml:space="preserve"> est </w:t>
                  </w:r>
                  <w:r w:rsidRPr="00C11F2E">
                    <w:rPr>
                      <w:rFonts w:ascii="Book Antiqua" w:hAnsi="Book Antiqua"/>
                      <w:b/>
                      <w:color w:val="0000FF"/>
                      <w:sz w:val="20"/>
                      <w:szCs w:val="20"/>
                    </w:rPr>
                    <w:t>importante</w:t>
                  </w:r>
                  <w:r w:rsidRPr="005576CE">
                    <w:rPr>
                      <w:rFonts w:ascii="Book Antiqua" w:hAnsi="Book Antiqua"/>
                      <w:color w:val="0000FF"/>
                      <w:sz w:val="20"/>
                      <w:szCs w:val="20"/>
                    </w:rPr>
                    <w:t xml:space="preserve">, </w:t>
                  </w:r>
                  <w:r w:rsidRPr="00C11F2E">
                    <w:rPr>
                      <w:rFonts w:ascii="Book Antiqua" w:hAnsi="Book Antiqua"/>
                      <w:b/>
                      <w:color w:val="0000FF"/>
                      <w:sz w:val="20"/>
                      <w:szCs w:val="20"/>
                    </w:rPr>
                    <w:t>plus la commune</w:t>
                  </w:r>
                  <w:r w:rsidRPr="005576CE">
                    <w:rPr>
                      <w:rFonts w:ascii="Book Antiqua" w:hAnsi="Book Antiqua"/>
                      <w:color w:val="0000FF"/>
                      <w:sz w:val="20"/>
                      <w:szCs w:val="20"/>
                    </w:rPr>
                    <w:t xml:space="preserve"> est </w:t>
                  </w:r>
                  <w:r w:rsidRPr="00C11F2E">
                    <w:rPr>
                      <w:rFonts w:ascii="Book Antiqua" w:hAnsi="Book Antiqua"/>
                      <w:b/>
                      <w:color w:val="0000FF"/>
                      <w:sz w:val="20"/>
                      <w:szCs w:val="20"/>
                    </w:rPr>
                    <w:t>intéressante pour l'afficheur</w:t>
                  </w:r>
                  <w:r w:rsidRPr="005576CE">
                    <w:rPr>
                      <w:rFonts w:ascii="Book Antiqua" w:hAnsi="Book Antiqua"/>
                      <w:color w:val="0000FF"/>
                      <w:sz w:val="20"/>
                      <w:szCs w:val="20"/>
                    </w:rPr>
                    <w:t>.</w:t>
                  </w:r>
                </w:p>
                <w:p w:rsidR="005576CE" w:rsidRPr="007933F5" w:rsidRDefault="005576CE" w:rsidP="005576CE">
                  <w:pPr>
                    <w:pStyle w:val="NormalWeb"/>
                    <w:tabs>
                      <w:tab w:val="left" w:pos="426"/>
                    </w:tabs>
                    <w:spacing w:before="0" w:beforeAutospacing="0" w:after="0" w:afterAutospacing="0"/>
                    <w:ind w:left="360"/>
                    <w:rPr>
                      <w:rFonts w:ascii="Book Antiqua" w:hAnsi="Book Antiqua"/>
                      <w:color w:val="0000FF"/>
                      <w:sz w:val="4"/>
                      <w:szCs w:val="4"/>
                    </w:rPr>
                  </w:pPr>
                </w:p>
                <w:p w:rsidR="005576CE" w:rsidRDefault="005576CE"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5576CE">
                    <w:rPr>
                      <w:rFonts w:ascii="Book Antiqua" w:hAnsi="Book Antiqua"/>
                      <w:color w:val="0000FF"/>
                      <w:sz w:val="20"/>
                      <w:szCs w:val="20"/>
                    </w:rPr>
                    <w:t xml:space="preserve">Le </w:t>
                  </w:r>
                  <w:r w:rsidRPr="00C11F2E">
                    <w:rPr>
                      <w:rFonts w:ascii="Book Antiqua" w:hAnsi="Book Antiqua"/>
                      <w:b/>
                      <w:color w:val="0000FF"/>
                      <w:sz w:val="20"/>
                      <w:szCs w:val="20"/>
                    </w:rPr>
                    <w:t>tarif</w:t>
                  </w:r>
                  <w:r w:rsidRPr="005576CE">
                    <w:rPr>
                      <w:rFonts w:ascii="Book Antiqua" w:hAnsi="Book Antiqua"/>
                      <w:color w:val="0000FF"/>
                      <w:sz w:val="20"/>
                      <w:szCs w:val="20"/>
                    </w:rPr>
                    <w:t xml:space="preserve"> est </w:t>
                  </w:r>
                  <w:r w:rsidRPr="00C11F2E">
                    <w:rPr>
                      <w:rFonts w:ascii="Book Antiqua" w:hAnsi="Book Antiqua"/>
                      <w:b/>
                      <w:color w:val="0000FF"/>
                      <w:sz w:val="20"/>
                      <w:szCs w:val="20"/>
                    </w:rPr>
                    <w:t>multiplié par 3</w:t>
                  </w:r>
                  <w:r w:rsidRPr="005576CE">
                    <w:rPr>
                      <w:rFonts w:ascii="Book Antiqua" w:hAnsi="Book Antiqua"/>
                      <w:color w:val="0000FF"/>
                      <w:sz w:val="20"/>
                      <w:szCs w:val="20"/>
                    </w:rPr>
                    <w:t xml:space="preserve"> pour les </w:t>
                  </w:r>
                  <w:r w:rsidRPr="00C11F2E">
                    <w:rPr>
                      <w:rFonts w:ascii="Book Antiqua" w:hAnsi="Book Antiqua"/>
                      <w:b/>
                      <w:color w:val="0000FF"/>
                      <w:sz w:val="20"/>
                      <w:szCs w:val="20"/>
                    </w:rPr>
                    <w:t>affiches et préenseignes numériques</w:t>
                  </w:r>
                  <w:r w:rsidRPr="005576CE">
                    <w:rPr>
                      <w:rFonts w:ascii="Book Antiqua" w:hAnsi="Book Antiqua"/>
                      <w:color w:val="0000FF"/>
                      <w:sz w:val="20"/>
                      <w:szCs w:val="20"/>
                    </w:rPr>
                    <w:t>.</w:t>
                  </w:r>
                </w:p>
                <w:p w:rsidR="005576CE" w:rsidRPr="007933F5" w:rsidRDefault="005576CE" w:rsidP="005576CE">
                  <w:pPr>
                    <w:pStyle w:val="NormalWeb"/>
                    <w:tabs>
                      <w:tab w:val="left" w:pos="426"/>
                    </w:tabs>
                    <w:spacing w:before="0" w:beforeAutospacing="0" w:after="0" w:afterAutospacing="0"/>
                    <w:ind w:left="360"/>
                    <w:rPr>
                      <w:rFonts w:ascii="Book Antiqua" w:hAnsi="Book Antiqua"/>
                      <w:color w:val="0000FF"/>
                      <w:sz w:val="4"/>
                      <w:szCs w:val="4"/>
                    </w:rPr>
                  </w:pPr>
                </w:p>
                <w:p w:rsidR="005576CE" w:rsidRPr="005576CE" w:rsidRDefault="005576CE"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5576CE">
                    <w:rPr>
                      <w:rFonts w:ascii="Book Antiqua" w:hAnsi="Book Antiqua"/>
                      <w:color w:val="0000FF"/>
                      <w:sz w:val="20"/>
                      <w:szCs w:val="20"/>
                    </w:rPr>
                    <w:t xml:space="preserve">Pour les </w:t>
                  </w:r>
                  <w:r w:rsidRPr="00C11F2E">
                    <w:rPr>
                      <w:rFonts w:ascii="Book Antiqua" w:hAnsi="Book Antiqua"/>
                      <w:b/>
                      <w:color w:val="0000FF"/>
                      <w:sz w:val="20"/>
                      <w:szCs w:val="20"/>
                    </w:rPr>
                    <w:t>enseignes</w:t>
                  </w:r>
                  <w:r w:rsidRPr="005576CE">
                    <w:rPr>
                      <w:rFonts w:ascii="Book Antiqua" w:hAnsi="Book Antiqua"/>
                      <w:color w:val="0000FF"/>
                      <w:sz w:val="20"/>
                      <w:szCs w:val="20"/>
                    </w:rPr>
                    <w:t xml:space="preserve">, le </w:t>
                  </w:r>
                  <w:r w:rsidRPr="00C11F2E">
                    <w:rPr>
                      <w:rFonts w:ascii="Book Antiqua" w:hAnsi="Book Antiqua"/>
                      <w:b/>
                      <w:color w:val="0000FF"/>
                      <w:sz w:val="20"/>
                      <w:szCs w:val="20"/>
                    </w:rPr>
                    <w:t>tarif</w:t>
                  </w:r>
                  <w:r w:rsidRPr="005576CE">
                    <w:rPr>
                      <w:rFonts w:ascii="Book Antiqua" w:hAnsi="Book Antiqua"/>
                      <w:color w:val="0000FF"/>
                      <w:sz w:val="20"/>
                      <w:szCs w:val="20"/>
                    </w:rPr>
                    <w:t xml:space="preserve"> est </w:t>
                  </w:r>
                  <w:r w:rsidRPr="00C11F2E">
                    <w:rPr>
                      <w:rFonts w:ascii="Book Antiqua" w:hAnsi="Book Antiqua"/>
                      <w:b/>
                      <w:color w:val="0000FF"/>
                      <w:sz w:val="20"/>
                      <w:szCs w:val="20"/>
                    </w:rPr>
                    <w:t>plus complexe</w:t>
                  </w:r>
                  <w:r w:rsidRPr="005576CE">
                    <w:rPr>
                      <w:rFonts w:ascii="Book Antiqua" w:hAnsi="Book Antiqua"/>
                      <w:color w:val="0000FF"/>
                      <w:sz w:val="20"/>
                      <w:szCs w:val="20"/>
                    </w:rPr>
                    <w:t xml:space="preserve"> : c'est le </w:t>
                  </w:r>
                  <w:r w:rsidRPr="00C11F2E">
                    <w:rPr>
                      <w:rFonts w:ascii="Book Antiqua" w:hAnsi="Book Antiqua"/>
                      <w:b/>
                      <w:color w:val="0000FF"/>
                      <w:sz w:val="20"/>
                      <w:szCs w:val="20"/>
                    </w:rPr>
                    <w:t>même</w:t>
                  </w:r>
                  <w:r w:rsidRPr="005576CE">
                    <w:rPr>
                      <w:rFonts w:ascii="Book Antiqua" w:hAnsi="Book Antiqua"/>
                      <w:color w:val="0000FF"/>
                      <w:sz w:val="20"/>
                      <w:szCs w:val="20"/>
                    </w:rPr>
                    <w:t xml:space="preserve"> que pour les </w:t>
                  </w:r>
                  <w:r w:rsidRPr="00C11F2E">
                    <w:rPr>
                      <w:rFonts w:ascii="Book Antiqua" w:hAnsi="Book Antiqua"/>
                      <w:b/>
                      <w:color w:val="0000FF"/>
                      <w:sz w:val="20"/>
                      <w:szCs w:val="20"/>
                    </w:rPr>
                    <w:t>affiches et préenseignes</w:t>
                  </w:r>
                  <w:r w:rsidR="00C11F2E">
                    <w:rPr>
                      <w:rFonts w:ascii="Book Antiqua" w:hAnsi="Book Antiqua"/>
                      <w:b/>
                      <w:color w:val="0000FF"/>
                      <w:sz w:val="20"/>
                      <w:szCs w:val="20"/>
                    </w:rPr>
                    <w:t xml:space="preserve"> </w:t>
                  </w:r>
                  <w:r w:rsidRPr="00C11F2E">
                    <w:rPr>
                      <w:rFonts w:ascii="Book Antiqua" w:hAnsi="Book Antiqua"/>
                      <w:b/>
                      <w:color w:val="0000FF"/>
                      <w:sz w:val="20"/>
                      <w:szCs w:val="20"/>
                    </w:rPr>
                    <w:t>«</w:t>
                  </w:r>
                  <w:r w:rsidR="00C11F2E">
                    <w:rPr>
                      <w:rFonts w:ascii="Book Antiqua" w:hAnsi="Book Antiqua"/>
                      <w:b/>
                      <w:color w:val="0000FF"/>
                      <w:sz w:val="20"/>
                      <w:szCs w:val="20"/>
                    </w:rPr>
                    <w:t> </w:t>
                  </w:r>
                  <w:r w:rsidRPr="00C11F2E">
                    <w:rPr>
                      <w:rFonts w:ascii="Book Antiqua" w:hAnsi="Book Antiqua"/>
                      <w:b/>
                      <w:color w:val="0000FF"/>
                      <w:sz w:val="20"/>
                      <w:szCs w:val="20"/>
                    </w:rPr>
                    <w:t>ordinaires</w:t>
                  </w:r>
                  <w:r w:rsidR="00C11F2E">
                    <w:rPr>
                      <w:rFonts w:ascii="Book Antiqua" w:hAnsi="Book Antiqua"/>
                      <w:b/>
                      <w:color w:val="0000FF"/>
                      <w:sz w:val="20"/>
                      <w:szCs w:val="20"/>
                    </w:rPr>
                    <w:t> </w:t>
                  </w:r>
                  <w:r w:rsidRPr="00C11F2E">
                    <w:rPr>
                      <w:rFonts w:ascii="Book Antiqua" w:hAnsi="Book Antiqua"/>
                      <w:b/>
                      <w:color w:val="0000FF"/>
                      <w:sz w:val="20"/>
                      <w:szCs w:val="20"/>
                    </w:rPr>
                    <w:t xml:space="preserve"> »</w:t>
                  </w:r>
                  <w:r w:rsidRPr="005576CE">
                    <w:rPr>
                      <w:rFonts w:ascii="Book Antiqua" w:hAnsi="Book Antiqua"/>
                      <w:color w:val="0000FF"/>
                      <w:sz w:val="20"/>
                      <w:szCs w:val="20"/>
                    </w:rPr>
                    <w:t>,</w:t>
                  </w:r>
                  <w:r w:rsidR="00C11F2E">
                    <w:rPr>
                      <w:rFonts w:ascii="Book Antiqua" w:hAnsi="Book Antiqua"/>
                      <w:color w:val="0000FF"/>
                      <w:sz w:val="20"/>
                      <w:szCs w:val="20"/>
                    </w:rPr>
                    <w:t xml:space="preserve"> </w:t>
                  </w:r>
                  <w:r w:rsidRPr="005576CE">
                    <w:rPr>
                      <w:rFonts w:ascii="Book Antiqua" w:hAnsi="Book Antiqua"/>
                      <w:color w:val="0000FF"/>
                      <w:sz w:val="20"/>
                      <w:szCs w:val="20"/>
                    </w:rPr>
                    <w:t xml:space="preserve"> </w:t>
                  </w:r>
                  <w:r w:rsidRPr="00C11F2E">
                    <w:rPr>
                      <w:rFonts w:ascii="Book Antiqua" w:hAnsi="Book Antiqua"/>
                      <w:b/>
                      <w:color w:val="0000FF"/>
                      <w:sz w:val="20"/>
                      <w:szCs w:val="20"/>
                    </w:rPr>
                    <w:t>sauf</w:t>
                  </w:r>
                  <w:r w:rsidRPr="005576CE">
                    <w:rPr>
                      <w:rFonts w:ascii="Book Antiqua" w:hAnsi="Book Antiqua"/>
                      <w:color w:val="0000FF"/>
                      <w:sz w:val="20"/>
                      <w:szCs w:val="20"/>
                    </w:rPr>
                    <w:t> :</w:t>
                  </w:r>
                </w:p>
                <w:p w:rsidR="005576CE" w:rsidRPr="005576CE" w:rsidRDefault="005576CE" w:rsidP="00260DCE">
                  <w:pPr>
                    <w:pStyle w:val="NormalWeb"/>
                    <w:numPr>
                      <w:ilvl w:val="0"/>
                      <w:numId w:val="6"/>
                    </w:numPr>
                    <w:tabs>
                      <w:tab w:val="left" w:pos="426"/>
                    </w:tabs>
                    <w:spacing w:before="0" w:beforeAutospacing="0" w:after="0" w:afterAutospacing="0"/>
                    <w:ind w:left="426" w:hanging="426"/>
                    <w:rPr>
                      <w:rFonts w:ascii="Book Antiqua" w:hAnsi="Book Antiqua"/>
                      <w:color w:val="0000FF"/>
                      <w:sz w:val="20"/>
                      <w:szCs w:val="20"/>
                    </w:rPr>
                  </w:pPr>
                  <w:r w:rsidRPr="005576CE">
                    <w:rPr>
                      <w:rFonts w:ascii="Book Antiqua" w:hAnsi="Book Antiqua"/>
                      <w:color w:val="0000FF"/>
                      <w:sz w:val="20"/>
                      <w:szCs w:val="20"/>
                    </w:rPr>
                    <w:t xml:space="preserve">que les </w:t>
                  </w:r>
                  <w:r w:rsidRPr="00C11F2E">
                    <w:rPr>
                      <w:rFonts w:ascii="Book Antiqua" w:hAnsi="Book Antiqua"/>
                      <w:b/>
                      <w:color w:val="0000FF"/>
                      <w:sz w:val="20"/>
                      <w:szCs w:val="20"/>
                    </w:rPr>
                    <w:t>enseignes de moins de 7 mètres carrés</w:t>
                  </w:r>
                  <w:r w:rsidRPr="005576CE">
                    <w:rPr>
                      <w:rFonts w:ascii="Book Antiqua" w:hAnsi="Book Antiqua"/>
                      <w:color w:val="0000FF"/>
                      <w:sz w:val="20"/>
                      <w:szCs w:val="20"/>
                    </w:rPr>
                    <w:t xml:space="preserve"> sont en </w:t>
                  </w:r>
                  <w:r w:rsidRPr="00C11F2E">
                    <w:rPr>
                      <w:rFonts w:ascii="Book Antiqua" w:hAnsi="Book Antiqua"/>
                      <w:b/>
                      <w:color w:val="0000FF"/>
                      <w:sz w:val="20"/>
                      <w:szCs w:val="20"/>
                    </w:rPr>
                    <w:t>principe exonérées</w:t>
                  </w:r>
                  <w:r w:rsidRPr="005576CE">
                    <w:rPr>
                      <w:rFonts w:ascii="Book Antiqua" w:hAnsi="Book Antiqua"/>
                      <w:color w:val="0000FF"/>
                      <w:sz w:val="20"/>
                      <w:szCs w:val="20"/>
                    </w:rPr>
                    <w:t>,</w:t>
                  </w:r>
                </w:p>
                <w:p w:rsidR="005576CE" w:rsidRPr="005576CE" w:rsidRDefault="005576CE" w:rsidP="00260DCE">
                  <w:pPr>
                    <w:pStyle w:val="NormalWeb"/>
                    <w:numPr>
                      <w:ilvl w:val="0"/>
                      <w:numId w:val="6"/>
                    </w:numPr>
                    <w:tabs>
                      <w:tab w:val="left" w:pos="426"/>
                    </w:tabs>
                    <w:spacing w:before="0" w:beforeAutospacing="0" w:after="0" w:afterAutospacing="0"/>
                    <w:ind w:left="426" w:hanging="426"/>
                    <w:rPr>
                      <w:rFonts w:ascii="Book Antiqua" w:hAnsi="Book Antiqua"/>
                      <w:b/>
                      <w:bCs/>
                      <w:color w:val="0000FF"/>
                      <w:sz w:val="4"/>
                      <w:szCs w:val="4"/>
                    </w:rPr>
                  </w:pPr>
                  <w:r w:rsidRPr="005576CE">
                    <w:rPr>
                      <w:rFonts w:ascii="Book Antiqua" w:hAnsi="Book Antiqua"/>
                      <w:color w:val="0000FF"/>
                      <w:sz w:val="20"/>
                      <w:szCs w:val="20"/>
                    </w:rPr>
                    <w:t xml:space="preserve">et que celles de </w:t>
                  </w:r>
                  <w:r w:rsidRPr="00C11F2E">
                    <w:rPr>
                      <w:rFonts w:ascii="Book Antiqua" w:hAnsi="Book Antiqua"/>
                      <w:b/>
                      <w:color w:val="0000FF"/>
                      <w:sz w:val="20"/>
                      <w:szCs w:val="20"/>
                    </w:rPr>
                    <w:t>plus de 50 mètres carrés</w:t>
                  </w:r>
                  <w:r w:rsidRPr="005576CE">
                    <w:rPr>
                      <w:rFonts w:ascii="Book Antiqua" w:hAnsi="Book Antiqua"/>
                      <w:color w:val="0000FF"/>
                      <w:sz w:val="20"/>
                      <w:szCs w:val="20"/>
                    </w:rPr>
                    <w:t xml:space="preserve"> ont un </w:t>
                  </w:r>
                  <w:r w:rsidRPr="00C11F2E">
                    <w:rPr>
                      <w:rFonts w:ascii="Book Antiqua" w:hAnsi="Book Antiqua"/>
                      <w:b/>
                      <w:color w:val="0000FF"/>
                      <w:sz w:val="20"/>
                      <w:szCs w:val="20"/>
                    </w:rPr>
                    <w:t>tarif majoré</w:t>
                  </w:r>
                  <w:r w:rsidRPr="005576CE">
                    <w:rPr>
                      <w:rFonts w:ascii="Book Antiqua" w:hAnsi="Book Antiqua"/>
                      <w:color w:val="0000FF"/>
                      <w:sz w:val="20"/>
                      <w:szCs w:val="20"/>
                    </w:rPr>
                    <w:t>.</w:t>
                  </w:r>
                </w:p>
              </w:tc>
            </w:tr>
          </w:tbl>
          <w:p w:rsidR="005576CE" w:rsidRPr="00694769" w:rsidRDefault="005576CE" w:rsidP="00694769">
            <w:pPr>
              <w:jc w:val="center"/>
              <w:rPr>
                <w:b/>
                <w:bCs/>
                <w:iCs/>
                <w:smallCaps/>
                <w:color w:val="0000FF"/>
                <w:sz w:val="24"/>
                <w:szCs w:val="24"/>
              </w:rPr>
            </w:pPr>
          </w:p>
        </w:tc>
      </w:tr>
    </w:tbl>
    <w:p w:rsidR="000B0B71" w:rsidRDefault="000B0B71"/>
    <w:tbl>
      <w:tblPr>
        <w:tblStyle w:val="Grilledutableau"/>
        <w:tblW w:w="0" w:type="auto"/>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222"/>
      </w:tblGrid>
      <w:tr w:rsidR="000B0B71" w:rsidRPr="00694769" w:rsidTr="00A73998">
        <w:trPr>
          <w:trHeight w:val="454"/>
        </w:trPr>
        <w:tc>
          <w:tcPr>
            <w:tcW w:w="10222" w:type="dxa"/>
            <w:tcBorders>
              <w:bottom w:val="single" w:sz="4" w:space="0" w:color="0000FF"/>
            </w:tcBorders>
            <w:shd w:val="clear" w:color="auto" w:fill="C6D9F1" w:themeFill="text2" w:themeFillTint="33"/>
            <w:vAlign w:val="center"/>
          </w:tcPr>
          <w:p w:rsidR="000B0B71" w:rsidRPr="00694769" w:rsidRDefault="000B0B71" w:rsidP="000B0B71">
            <w:pPr>
              <w:rPr>
                <w:rFonts w:ascii="Book Antiqua" w:hAnsi="Book Antiqua"/>
                <w:color w:val="0000FF"/>
                <w:sz w:val="12"/>
                <w:szCs w:val="12"/>
              </w:rPr>
            </w:pPr>
          </w:p>
          <w:p w:rsidR="000B0B71" w:rsidRPr="00694769" w:rsidRDefault="000B0B71"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694769">
              <w:rPr>
                <w:rFonts w:ascii="Book Antiqua" w:hAnsi="Book Antiqua"/>
                <w:color w:val="0000FF"/>
                <w:sz w:val="20"/>
                <w:szCs w:val="20"/>
              </w:rPr>
              <w:t xml:space="preserve">Compte tenu des </w:t>
            </w:r>
            <w:r w:rsidRPr="00FD1B47">
              <w:rPr>
                <w:rFonts w:ascii="Book Antiqua" w:hAnsi="Book Antiqua"/>
                <w:b/>
                <w:color w:val="0000FF"/>
                <w:sz w:val="20"/>
                <w:szCs w:val="20"/>
              </w:rPr>
              <w:t>seuils de population</w:t>
            </w:r>
            <w:r w:rsidRPr="00694769">
              <w:rPr>
                <w:rFonts w:ascii="Book Antiqua" w:hAnsi="Book Antiqua"/>
                <w:color w:val="0000FF"/>
                <w:sz w:val="20"/>
                <w:szCs w:val="20"/>
              </w:rPr>
              <w:t xml:space="preserve"> retenus, </w:t>
            </w:r>
            <w:r w:rsidRPr="00FD1B47">
              <w:rPr>
                <w:rFonts w:ascii="Book Antiqua" w:hAnsi="Book Antiqua"/>
                <w:b/>
                <w:color w:val="0000FF"/>
                <w:sz w:val="20"/>
                <w:szCs w:val="20"/>
              </w:rPr>
              <w:t>la plupart des communes</w:t>
            </w:r>
            <w:r w:rsidRPr="00694769">
              <w:rPr>
                <w:rFonts w:ascii="Book Antiqua" w:hAnsi="Book Antiqua"/>
                <w:color w:val="0000FF"/>
                <w:sz w:val="20"/>
                <w:szCs w:val="20"/>
              </w:rPr>
              <w:t xml:space="preserve"> ( « moyennes ») peuvent porter </w:t>
            </w:r>
            <w:r w:rsidRPr="00FD1B47">
              <w:rPr>
                <w:rFonts w:ascii="Book Antiqua" w:hAnsi="Book Antiqua"/>
                <w:b/>
                <w:color w:val="0000FF"/>
                <w:sz w:val="20"/>
                <w:szCs w:val="20"/>
              </w:rPr>
              <w:t>progressivement</w:t>
            </w:r>
            <w:r w:rsidRPr="00694769">
              <w:rPr>
                <w:rFonts w:ascii="Book Antiqua" w:hAnsi="Book Antiqua"/>
                <w:color w:val="0000FF"/>
                <w:sz w:val="20"/>
                <w:szCs w:val="20"/>
              </w:rPr>
              <w:t xml:space="preserve"> leurs tarifs </w:t>
            </w:r>
            <w:r w:rsidRPr="00FD1B47">
              <w:rPr>
                <w:rFonts w:ascii="Book Antiqua" w:hAnsi="Book Antiqua"/>
                <w:b/>
                <w:color w:val="0000FF"/>
                <w:sz w:val="20"/>
                <w:szCs w:val="20"/>
              </w:rPr>
              <w:t>de 14 à 20 euros par mètre carré</w:t>
            </w:r>
            <w:r w:rsidRPr="00694769">
              <w:rPr>
                <w:rFonts w:ascii="Book Antiqua" w:hAnsi="Book Antiqua"/>
                <w:color w:val="0000FF"/>
                <w:sz w:val="20"/>
                <w:szCs w:val="20"/>
              </w:rPr>
              <w:t xml:space="preserve"> (ce qui correspond à une augmentation de l'ordre de 40 %).</w:t>
            </w:r>
          </w:p>
          <w:p w:rsidR="000B0B71" w:rsidRPr="00694769" w:rsidRDefault="000B0B71" w:rsidP="000B0B71">
            <w:pPr>
              <w:rPr>
                <w:rFonts w:ascii="Book Antiqua" w:hAnsi="Book Antiqua"/>
                <w:color w:val="0000FF"/>
                <w:sz w:val="12"/>
                <w:szCs w:val="12"/>
              </w:rPr>
            </w:pPr>
          </w:p>
          <w:p w:rsidR="000B0B71" w:rsidRPr="00694769" w:rsidRDefault="000B0B71"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694769">
              <w:rPr>
                <w:rFonts w:ascii="Book Antiqua" w:hAnsi="Book Antiqua"/>
                <w:color w:val="0000FF"/>
                <w:sz w:val="20"/>
                <w:szCs w:val="20"/>
              </w:rPr>
              <w:t xml:space="preserve">Pour permettre cette </w:t>
            </w:r>
            <w:r w:rsidRPr="00FD1B47">
              <w:rPr>
                <w:rFonts w:ascii="Book Antiqua" w:hAnsi="Book Antiqua"/>
                <w:b/>
                <w:color w:val="0000FF"/>
                <w:sz w:val="20"/>
                <w:szCs w:val="20"/>
              </w:rPr>
              <w:t>augmentation</w:t>
            </w:r>
            <w:r w:rsidRPr="00694769">
              <w:rPr>
                <w:rFonts w:ascii="Book Antiqua" w:hAnsi="Book Antiqua"/>
                <w:color w:val="0000FF"/>
                <w:sz w:val="20"/>
                <w:szCs w:val="20"/>
              </w:rPr>
              <w:t xml:space="preserve"> des </w:t>
            </w:r>
            <w:r w:rsidRPr="00FD1B47">
              <w:rPr>
                <w:rFonts w:ascii="Book Antiqua" w:hAnsi="Book Antiqua"/>
                <w:b/>
                <w:color w:val="0000FF"/>
                <w:sz w:val="20"/>
                <w:szCs w:val="20"/>
              </w:rPr>
              <w:t>tarifs appliqués par les communes « moyennes »</w:t>
            </w:r>
            <w:r w:rsidRPr="00694769">
              <w:rPr>
                <w:rFonts w:ascii="Book Antiqua" w:hAnsi="Book Antiqua"/>
                <w:color w:val="0000FF"/>
                <w:sz w:val="20"/>
                <w:szCs w:val="20"/>
              </w:rPr>
              <w:t xml:space="preserve">, il a été nécessaire de </w:t>
            </w:r>
            <w:r w:rsidRPr="00FD1B47">
              <w:rPr>
                <w:rFonts w:ascii="Book Antiqua" w:hAnsi="Book Antiqua"/>
                <w:b/>
                <w:color w:val="0000FF"/>
                <w:sz w:val="20"/>
                <w:szCs w:val="20"/>
              </w:rPr>
              <w:t>réduire</w:t>
            </w:r>
            <w:r w:rsidRPr="00694769">
              <w:rPr>
                <w:rFonts w:ascii="Book Antiqua" w:hAnsi="Book Antiqua"/>
                <w:color w:val="0000FF"/>
                <w:sz w:val="20"/>
                <w:szCs w:val="20"/>
              </w:rPr>
              <w:t xml:space="preserve"> ceux des </w:t>
            </w:r>
            <w:r w:rsidRPr="00FD1B47">
              <w:rPr>
                <w:rFonts w:ascii="Book Antiqua" w:hAnsi="Book Antiqua"/>
                <w:b/>
                <w:color w:val="0000FF"/>
                <w:sz w:val="20"/>
                <w:szCs w:val="20"/>
              </w:rPr>
              <w:t>communes à la TSA</w:t>
            </w:r>
            <w:r w:rsidRPr="00694769">
              <w:rPr>
                <w:rFonts w:ascii="Book Antiqua" w:hAnsi="Book Antiqua"/>
                <w:color w:val="0000FF"/>
                <w:sz w:val="20"/>
                <w:szCs w:val="20"/>
              </w:rPr>
              <w:t xml:space="preserve"> appliquant les tarifs les plus élevés. Ainsi, dans le cas des seuls </w:t>
            </w:r>
            <w:r w:rsidRPr="00FD1B47">
              <w:rPr>
                <w:rFonts w:ascii="Book Antiqua" w:hAnsi="Book Antiqua"/>
                <w:b/>
                <w:color w:val="0000FF"/>
                <w:sz w:val="20"/>
                <w:szCs w:val="20"/>
              </w:rPr>
              <w:t>dispositifs publicitaires</w:t>
            </w:r>
            <w:r w:rsidRPr="00694769">
              <w:rPr>
                <w:rFonts w:ascii="Book Antiqua" w:hAnsi="Book Antiqua"/>
                <w:color w:val="0000FF"/>
                <w:sz w:val="20"/>
                <w:szCs w:val="20"/>
              </w:rPr>
              <w:t xml:space="preserve">, si les </w:t>
            </w:r>
            <w:r w:rsidRPr="00FD1B47">
              <w:rPr>
                <w:rFonts w:ascii="Book Antiqua" w:hAnsi="Book Antiqua"/>
                <w:b/>
                <w:color w:val="0000FF"/>
                <w:sz w:val="20"/>
                <w:szCs w:val="20"/>
              </w:rPr>
              <w:t>communes de plus de 100 000 habitants</w:t>
            </w:r>
            <w:r w:rsidRPr="00694769">
              <w:rPr>
                <w:rFonts w:ascii="Book Antiqua" w:hAnsi="Book Antiqua"/>
                <w:color w:val="0000FF"/>
                <w:sz w:val="20"/>
                <w:szCs w:val="20"/>
              </w:rPr>
              <w:t xml:space="preserve"> ont </w:t>
            </w:r>
            <w:r w:rsidRPr="00FD1B47">
              <w:rPr>
                <w:rFonts w:ascii="Book Antiqua" w:hAnsi="Book Antiqua"/>
                <w:b/>
                <w:color w:val="0000FF"/>
                <w:sz w:val="20"/>
                <w:szCs w:val="20"/>
              </w:rPr>
              <w:t>globalement gagné à la réforme</w:t>
            </w:r>
            <w:r w:rsidRPr="00694769">
              <w:rPr>
                <w:rFonts w:ascii="Book Antiqua" w:hAnsi="Book Antiqua"/>
                <w:color w:val="0000FF"/>
                <w:sz w:val="20"/>
                <w:szCs w:val="20"/>
              </w:rPr>
              <w:t xml:space="preserve"> (le produit de ces 38 communes passant de 7 à 8 millions d'euros), tel n'était </w:t>
            </w:r>
            <w:r w:rsidRPr="00FD1B47">
              <w:rPr>
                <w:rFonts w:ascii="Book Antiqua" w:hAnsi="Book Antiqua"/>
                <w:b/>
                <w:color w:val="0000FF"/>
                <w:sz w:val="20"/>
                <w:szCs w:val="20"/>
              </w:rPr>
              <w:t>pas le cas de toutes</w:t>
            </w:r>
            <w:r w:rsidRPr="00694769">
              <w:rPr>
                <w:rFonts w:ascii="Book Antiqua" w:hAnsi="Book Antiqua"/>
                <w:color w:val="0000FF"/>
                <w:sz w:val="20"/>
                <w:szCs w:val="20"/>
              </w:rPr>
              <w:t>.</w:t>
            </w:r>
          </w:p>
          <w:p w:rsidR="000B0B71" w:rsidRPr="00694769" w:rsidRDefault="000B0B71" w:rsidP="000B0B71">
            <w:pPr>
              <w:rPr>
                <w:rFonts w:ascii="Book Antiqua" w:hAnsi="Book Antiqua"/>
                <w:color w:val="0000FF"/>
                <w:sz w:val="12"/>
                <w:szCs w:val="12"/>
              </w:rPr>
            </w:pPr>
          </w:p>
          <w:p w:rsidR="000B0B71" w:rsidRPr="00694769" w:rsidRDefault="000B0B71"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694769">
              <w:rPr>
                <w:rFonts w:ascii="Book Antiqua" w:hAnsi="Book Antiqua"/>
                <w:color w:val="0000FF"/>
                <w:sz w:val="20"/>
                <w:szCs w:val="20"/>
              </w:rPr>
              <w:t>L'</w:t>
            </w:r>
            <w:r w:rsidRPr="00FD1B47">
              <w:rPr>
                <w:rFonts w:ascii="Book Antiqua" w:hAnsi="Book Antiqua"/>
                <w:b/>
                <w:color w:val="0000FF"/>
                <w:sz w:val="20"/>
                <w:szCs w:val="20"/>
              </w:rPr>
              <w:t xml:space="preserve">ensemble des communes </w:t>
            </w:r>
            <w:r w:rsidRPr="00694769">
              <w:rPr>
                <w:rFonts w:ascii="Book Antiqua" w:hAnsi="Book Antiqua"/>
                <w:color w:val="0000FF"/>
                <w:sz w:val="20"/>
                <w:szCs w:val="20"/>
              </w:rPr>
              <w:t xml:space="preserve">devaient cependant être </w:t>
            </w:r>
            <w:r w:rsidRPr="00FD1B47">
              <w:rPr>
                <w:rFonts w:ascii="Book Antiqua" w:hAnsi="Book Antiqua"/>
                <w:b/>
                <w:color w:val="0000FF"/>
                <w:sz w:val="20"/>
                <w:szCs w:val="20"/>
              </w:rPr>
              <w:t>gagnantes</w:t>
            </w:r>
            <w:r w:rsidRPr="00694769">
              <w:rPr>
                <w:rFonts w:ascii="Book Antiqua" w:hAnsi="Book Antiqua"/>
                <w:color w:val="0000FF"/>
                <w:sz w:val="20"/>
                <w:szCs w:val="20"/>
              </w:rPr>
              <w:t>, après prise en compte de l'</w:t>
            </w:r>
            <w:r w:rsidRPr="00FD1B47">
              <w:rPr>
                <w:rFonts w:ascii="Book Antiqua" w:hAnsi="Book Antiqua"/>
                <w:b/>
                <w:color w:val="0000FF"/>
                <w:sz w:val="20"/>
                <w:szCs w:val="20"/>
              </w:rPr>
              <w:t>extension</w:t>
            </w:r>
            <w:r w:rsidRPr="00694769">
              <w:rPr>
                <w:rFonts w:ascii="Book Antiqua" w:hAnsi="Book Antiqua"/>
                <w:color w:val="0000FF"/>
                <w:sz w:val="20"/>
                <w:szCs w:val="20"/>
              </w:rPr>
              <w:t xml:space="preserve"> de l'assiette à la totalité des </w:t>
            </w:r>
            <w:r w:rsidRPr="00FD1B47">
              <w:rPr>
                <w:rFonts w:ascii="Book Antiqua" w:hAnsi="Book Antiqua"/>
                <w:b/>
                <w:color w:val="0000FF"/>
                <w:sz w:val="20"/>
                <w:szCs w:val="20"/>
              </w:rPr>
              <w:t>enseignes</w:t>
            </w:r>
            <w:r w:rsidRPr="00694769">
              <w:rPr>
                <w:rFonts w:ascii="Book Antiqua" w:hAnsi="Book Antiqua"/>
                <w:color w:val="0000FF"/>
                <w:sz w:val="20"/>
                <w:szCs w:val="20"/>
              </w:rPr>
              <w:t xml:space="preserve"> (l'ancien système prévoyant la taxation des seules enseignes éclairées, et dans le seul cas de la TSA).</w:t>
            </w:r>
          </w:p>
          <w:p w:rsidR="000B0B71" w:rsidRPr="00694769" w:rsidRDefault="000B0B71" w:rsidP="000B0B71">
            <w:pPr>
              <w:rPr>
                <w:rFonts w:ascii="Book Antiqua" w:hAnsi="Book Antiqua"/>
                <w:color w:val="0000FF"/>
                <w:sz w:val="16"/>
                <w:szCs w:val="16"/>
              </w:rPr>
            </w:pPr>
          </w:p>
          <w:tbl>
            <w:tblPr>
              <w:tblStyle w:val="Grilledutableau"/>
              <w:tblW w:w="0" w:type="auto"/>
              <w:jc w:val="center"/>
              <w:tblLook w:val="04A0" w:firstRow="1" w:lastRow="0" w:firstColumn="1" w:lastColumn="0" w:noHBand="0" w:noVBand="1"/>
            </w:tblPr>
            <w:tblGrid>
              <w:gridCol w:w="8851"/>
            </w:tblGrid>
            <w:tr w:rsidR="000B0B71" w:rsidRPr="000B0B71" w:rsidTr="00307536">
              <w:trPr>
                <w:trHeight w:val="492"/>
                <w:jc w:val="center"/>
              </w:trPr>
              <w:tc>
                <w:tcPr>
                  <w:tcW w:w="0" w:type="auto"/>
                  <w:tcBorders>
                    <w:top w:val="single" w:sz="4" w:space="0" w:color="0000FF"/>
                    <w:left w:val="single" w:sz="4" w:space="0" w:color="0000FF"/>
                    <w:bottom w:val="single" w:sz="4" w:space="0" w:color="0000FF"/>
                    <w:right w:val="single" w:sz="4" w:space="0" w:color="0000FF"/>
                  </w:tcBorders>
                </w:tcPr>
                <w:p w:rsidR="000B0B71" w:rsidRPr="000B0B71" w:rsidRDefault="000B0B71" w:rsidP="000B0B71">
                  <w:pPr>
                    <w:jc w:val="center"/>
                    <w:rPr>
                      <w:rFonts w:ascii="Book Antiqua" w:hAnsi="Book Antiqua"/>
                      <w:b/>
                      <w:bCs/>
                      <w:smallCaps/>
                      <w:color w:val="0000FF"/>
                      <w:sz w:val="20"/>
                      <w:szCs w:val="20"/>
                    </w:rPr>
                  </w:pPr>
                  <w:bookmarkStart w:id="7" w:name="p06"/>
                  <w:r w:rsidRPr="000B0B71">
                    <w:rPr>
                      <w:rFonts w:ascii="Book Antiqua" w:hAnsi="Book Antiqua"/>
                      <w:b/>
                      <w:bCs/>
                      <w:smallCaps/>
                      <w:color w:val="0000FF"/>
                      <w:sz w:val="20"/>
                      <w:szCs w:val="20"/>
                    </w:rPr>
                    <w:t>Un élargissement de l'assiette de la taxe aux enseignes</w:t>
                  </w:r>
                </w:p>
                <w:p w:rsidR="000B0B71" w:rsidRPr="000B0B71" w:rsidRDefault="000B0B71" w:rsidP="000B0B71">
                  <w:pPr>
                    <w:jc w:val="center"/>
                    <w:rPr>
                      <w:rFonts w:ascii="Book Antiqua" w:hAnsi="Book Antiqua"/>
                      <w:b/>
                      <w:bCs/>
                      <w:smallCaps/>
                      <w:color w:val="0000FF"/>
                      <w:sz w:val="20"/>
                      <w:szCs w:val="20"/>
                    </w:rPr>
                  </w:pPr>
                  <w:r w:rsidRPr="000B0B71">
                    <w:rPr>
                      <w:rFonts w:ascii="Book Antiqua" w:hAnsi="Book Antiqua"/>
                      <w:b/>
                      <w:bCs/>
                      <w:smallCaps/>
                      <w:color w:val="0000FF"/>
                      <w:sz w:val="20"/>
                      <w:szCs w:val="20"/>
                    </w:rPr>
                    <w:t>(</w:t>
                  </w:r>
                  <w:r w:rsidR="00C3114B">
                    <w:rPr>
                      <w:rFonts w:ascii="Book Antiqua" w:hAnsi="Book Antiqua"/>
                      <w:b/>
                      <w:bCs/>
                      <w:smallCaps/>
                      <w:color w:val="0000FF"/>
                      <w:sz w:val="20"/>
                      <w:szCs w:val="20"/>
                    </w:rPr>
                    <w:t xml:space="preserve">ce qui correspond à </w:t>
                  </w:r>
                  <w:r w:rsidRPr="000B0B71">
                    <w:rPr>
                      <w:rFonts w:ascii="Book Antiqua" w:hAnsi="Book Antiqua"/>
                      <w:b/>
                      <w:bCs/>
                      <w:smallCaps/>
                      <w:color w:val="0000FF"/>
                      <w:sz w:val="20"/>
                      <w:szCs w:val="20"/>
                    </w:rPr>
                    <w:t>plusieurs dizaines de millions d'euros de recettes supplémentaires)</w:t>
                  </w:r>
                </w:p>
              </w:tc>
            </w:tr>
            <w:bookmarkEnd w:id="7"/>
          </w:tbl>
          <w:p w:rsidR="000B0B71" w:rsidRPr="00694769" w:rsidRDefault="000B0B71" w:rsidP="000B0B71">
            <w:pPr>
              <w:jc w:val="center"/>
              <w:rPr>
                <w:rFonts w:ascii="Book Antiqua" w:hAnsi="Book Antiqua"/>
                <w:color w:val="0000FF"/>
                <w:sz w:val="12"/>
                <w:szCs w:val="12"/>
              </w:rPr>
            </w:pPr>
          </w:p>
          <w:p w:rsidR="000B0B71" w:rsidRPr="00694769" w:rsidRDefault="000B0B71"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FD1B47">
              <w:rPr>
                <w:rFonts w:ascii="Book Antiqua" w:hAnsi="Book Antiqua"/>
                <w:b/>
                <w:color w:val="0000FF"/>
                <w:sz w:val="20"/>
                <w:szCs w:val="20"/>
              </w:rPr>
              <w:t>L'un des objectifs essentiels</w:t>
            </w:r>
            <w:r w:rsidRPr="00694769">
              <w:rPr>
                <w:rFonts w:ascii="Book Antiqua" w:hAnsi="Book Antiqua"/>
                <w:color w:val="0000FF"/>
                <w:sz w:val="20"/>
                <w:szCs w:val="20"/>
              </w:rPr>
              <w:t xml:space="preserve"> de la </w:t>
            </w:r>
            <w:r w:rsidRPr="00FD1B47">
              <w:rPr>
                <w:rFonts w:ascii="Book Antiqua" w:hAnsi="Book Antiqua"/>
                <w:b/>
                <w:color w:val="0000FF"/>
                <w:sz w:val="20"/>
                <w:szCs w:val="20"/>
              </w:rPr>
              <w:t>réforme de 2008</w:t>
            </w:r>
            <w:r w:rsidRPr="00694769">
              <w:rPr>
                <w:rFonts w:ascii="Book Antiqua" w:hAnsi="Book Antiqua"/>
                <w:color w:val="0000FF"/>
                <w:sz w:val="20"/>
                <w:szCs w:val="20"/>
              </w:rPr>
              <w:t xml:space="preserve"> était d'</w:t>
            </w:r>
            <w:r w:rsidRPr="00FD1B47">
              <w:rPr>
                <w:rFonts w:ascii="Book Antiqua" w:hAnsi="Book Antiqua"/>
                <w:b/>
                <w:color w:val="0000FF"/>
                <w:sz w:val="20"/>
                <w:szCs w:val="20"/>
              </w:rPr>
              <w:t xml:space="preserve">accroître le rendement par </w:t>
            </w:r>
            <w:r w:rsidRPr="00694769">
              <w:rPr>
                <w:rFonts w:ascii="Book Antiqua" w:hAnsi="Book Antiqua"/>
                <w:color w:val="0000FF"/>
                <w:sz w:val="20"/>
                <w:szCs w:val="20"/>
              </w:rPr>
              <w:t xml:space="preserve">rapport aux anciennes taxes en retenant une </w:t>
            </w:r>
            <w:r w:rsidRPr="00FD1B47">
              <w:rPr>
                <w:rFonts w:ascii="Book Antiqua" w:hAnsi="Book Antiqua"/>
                <w:b/>
                <w:color w:val="0000FF"/>
                <w:sz w:val="20"/>
                <w:szCs w:val="20"/>
              </w:rPr>
              <w:t>assiette plus large</w:t>
            </w:r>
            <w:r w:rsidRPr="00694769">
              <w:rPr>
                <w:rFonts w:ascii="Book Antiqua" w:hAnsi="Book Antiqua"/>
                <w:color w:val="0000FF"/>
                <w:sz w:val="20"/>
                <w:szCs w:val="20"/>
              </w:rPr>
              <w:t>.</w:t>
            </w:r>
          </w:p>
          <w:p w:rsidR="000B0B71" w:rsidRPr="00694769" w:rsidRDefault="000B0B71" w:rsidP="000B0B71">
            <w:pPr>
              <w:rPr>
                <w:rFonts w:ascii="Book Antiqua" w:hAnsi="Book Antiqua"/>
                <w:color w:val="0000FF"/>
                <w:sz w:val="12"/>
                <w:szCs w:val="12"/>
              </w:rPr>
            </w:pPr>
          </w:p>
          <w:p w:rsidR="000B0B71" w:rsidRPr="00694769" w:rsidRDefault="000B0B71" w:rsidP="000B0B71">
            <w:pPr>
              <w:rPr>
                <w:rFonts w:ascii="Book Antiqua" w:hAnsi="Book Antiqua"/>
                <w:color w:val="0000FF"/>
                <w:sz w:val="20"/>
                <w:szCs w:val="20"/>
              </w:rPr>
            </w:pPr>
            <w:r w:rsidRPr="00694769">
              <w:rPr>
                <w:rFonts w:ascii="Book Antiqua" w:hAnsi="Book Antiqua"/>
                <w:color w:val="0000FF"/>
                <w:sz w:val="20"/>
                <w:szCs w:val="20"/>
              </w:rPr>
              <w:t>Ainsi, l'</w:t>
            </w:r>
            <w:r w:rsidRPr="00FD1B47">
              <w:rPr>
                <w:rFonts w:ascii="Book Antiqua" w:hAnsi="Book Antiqua"/>
                <w:b/>
                <w:color w:val="0000FF"/>
                <w:sz w:val="20"/>
                <w:szCs w:val="20"/>
              </w:rPr>
              <w:t xml:space="preserve">assiette de la TLPE </w:t>
            </w:r>
            <w:r w:rsidRPr="00694769">
              <w:rPr>
                <w:rFonts w:ascii="Book Antiqua" w:hAnsi="Book Antiqua"/>
                <w:color w:val="0000FF"/>
                <w:sz w:val="20"/>
                <w:szCs w:val="20"/>
              </w:rPr>
              <w:t xml:space="preserve">a été </w:t>
            </w:r>
            <w:r w:rsidRPr="00C3114B">
              <w:rPr>
                <w:rFonts w:ascii="Book Antiqua" w:hAnsi="Book Antiqua"/>
                <w:b/>
                <w:color w:val="0000FF"/>
                <w:sz w:val="20"/>
                <w:szCs w:val="20"/>
              </w:rPr>
              <w:t>étendue</w:t>
            </w:r>
            <w:r w:rsidRPr="00694769">
              <w:rPr>
                <w:rFonts w:ascii="Book Antiqua" w:hAnsi="Book Antiqua"/>
                <w:color w:val="0000FF"/>
                <w:sz w:val="20"/>
                <w:szCs w:val="20"/>
              </w:rPr>
              <w:t xml:space="preserve"> :</w:t>
            </w:r>
          </w:p>
          <w:p w:rsidR="000B0B71" w:rsidRPr="00694769" w:rsidRDefault="000B0B71" w:rsidP="000B0B71">
            <w:pPr>
              <w:rPr>
                <w:rFonts w:ascii="Book Antiqua" w:hAnsi="Book Antiqua"/>
                <w:color w:val="0000FF"/>
                <w:sz w:val="6"/>
                <w:szCs w:val="6"/>
              </w:rPr>
            </w:pPr>
          </w:p>
          <w:p w:rsidR="000B0B71" w:rsidRPr="00694769" w:rsidRDefault="000B0B71" w:rsidP="00260DCE">
            <w:pPr>
              <w:pStyle w:val="NormalWeb"/>
              <w:numPr>
                <w:ilvl w:val="0"/>
                <w:numId w:val="6"/>
              </w:numPr>
              <w:tabs>
                <w:tab w:val="left" w:pos="426"/>
              </w:tabs>
              <w:spacing w:before="0" w:beforeAutospacing="0" w:after="0" w:afterAutospacing="0"/>
              <w:ind w:left="426" w:hanging="426"/>
              <w:rPr>
                <w:rFonts w:ascii="Book Antiqua" w:hAnsi="Book Antiqua"/>
                <w:color w:val="0000FF"/>
                <w:sz w:val="20"/>
                <w:szCs w:val="20"/>
              </w:rPr>
            </w:pPr>
            <w:r w:rsidRPr="00694769">
              <w:rPr>
                <w:rFonts w:ascii="Book Antiqua" w:hAnsi="Book Antiqua"/>
                <w:color w:val="0000FF"/>
                <w:sz w:val="20"/>
                <w:szCs w:val="20"/>
              </w:rPr>
              <w:t xml:space="preserve">aux </w:t>
            </w:r>
            <w:r w:rsidRPr="00FD1B47">
              <w:rPr>
                <w:rFonts w:ascii="Book Antiqua" w:hAnsi="Book Antiqua"/>
                <w:b/>
                <w:color w:val="0000FF"/>
                <w:sz w:val="20"/>
                <w:szCs w:val="20"/>
              </w:rPr>
              <w:t>enseignes</w:t>
            </w:r>
            <w:r w:rsidRPr="00694769">
              <w:rPr>
                <w:rFonts w:ascii="Book Antiqua" w:hAnsi="Book Antiqua"/>
                <w:color w:val="0000FF"/>
                <w:sz w:val="20"/>
                <w:szCs w:val="20"/>
              </w:rPr>
              <w:t xml:space="preserve"> (jusqu'alors taxées dans le cas de la seule TSA, et pour les seules enseignes éclairées), ce qui constitue le </w:t>
            </w:r>
            <w:r w:rsidRPr="00FD1B47">
              <w:rPr>
                <w:rFonts w:ascii="Book Antiqua" w:hAnsi="Book Antiqua"/>
                <w:b/>
                <w:color w:val="0000FF"/>
                <w:sz w:val="20"/>
                <w:szCs w:val="20"/>
              </w:rPr>
              <w:t>principal facteur d'augmentation du produit de la taxe</w:t>
            </w:r>
            <w:r w:rsidRPr="00694769">
              <w:rPr>
                <w:rFonts w:ascii="Book Antiqua" w:hAnsi="Book Antiqua"/>
                <w:color w:val="0000FF"/>
                <w:sz w:val="20"/>
                <w:szCs w:val="20"/>
              </w:rPr>
              <w:t xml:space="preserve"> ;</w:t>
            </w:r>
          </w:p>
          <w:p w:rsidR="000B0B71" w:rsidRPr="00694769" w:rsidRDefault="000B0B71" w:rsidP="00260DCE">
            <w:pPr>
              <w:pStyle w:val="NormalWeb"/>
              <w:numPr>
                <w:ilvl w:val="0"/>
                <w:numId w:val="6"/>
              </w:numPr>
              <w:tabs>
                <w:tab w:val="left" w:pos="426"/>
              </w:tabs>
              <w:spacing w:before="0" w:beforeAutospacing="0" w:after="0" w:afterAutospacing="0"/>
              <w:ind w:left="426" w:hanging="426"/>
              <w:rPr>
                <w:rFonts w:ascii="Book Antiqua" w:hAnsi="Book Antiqua"/>
                <w:color w:val="0000FF"/>
                <w:sz w:val="20"/>
                <w:szCs w:val="20"/>
              </w:rPr>
            </w:pPr>
            <w:r w:rsidRPr="00694769">
              <w:rPr>
                <w:rFonts w:ascii="Book Antiqua" w:hAnsi="Book Antiqua"/>
                <w:color w:val="0000FF"/>
                <w:sz w:val="20"/>
                <w:szCs w:val="20"/>
              </w:rPr>
              <w:t xml:space="preserve">aux </w:t>
            </w:r>
            <w:r w:rsidRPr="00FD1B47">
              <w:rPr>
                <w:rFonts w:ascii="Book Antiqua" w:hAnsi="Book Antiqua"/>
                <w:b/>
                <w:color w:val="0000FF"/>
                <w:sz w:val="20"/>
                <w:szCs w:val="20"/>
              </w:rPr>
              <w:t xml:space="preserve">préenseignes dites «dérogatoires » </w:t>
            </w:r>
            <w:r w:rsidRPr="00694769">
              <w:rPr>
                <w:rFonts w:ascii="Book Antiqua" w:hAnsi="Book Antiqua"/>
                <w:color w:val="0000FF"/>
                <w:sz w:val="20"/>
                <w:szCs w:val="20"/>
              </w:rPr>
              <w:t>(c'est-à-dire aux petits panneaux d'entrée de ville) ;</w:t>
            </w:r>
          </w:p>
          <w:p w:rsidR="000B0B71" w:rsidRPr="00694769" w:rsidRDefault="000B0B71" w:rsidP="00260DCE">
            <w:pPr>
              <w:pStyle w:val="NormalWeb"/>
              <w:numPr>
                <w:ilvl w:val="0"/>
                <w:numId w:val="6"/>
              </w:numPr>
              <w:tabs>
                <w:tab w:val="left" w:pos="426"/>
              </w:tabs>
              <w:spacing w:before="0" w:beforeAutospacing="0" w:after="0" w:afterAutospacing="0"/>
              <w:ind w:left="426" w:hanging="426"/>
              <w:rPr>
                <w:rFonts w:ascii="Book Antiqua" w:hAnsi="Book Antiqua"/>
                <w:color w:val="0000FF"/>
                <w:sz w:val="20"/>
                <w:szCs w:val="20"/>
              </w:rPr>
            </w:pPr>
            <w:r w:rsidRPr="00694769">
              <w:rPr>
                <w:rFonts w:ascii="Book Antiqua" w:hAnsi="Book Antiqua"/>
                <w:color w:val="0000FF"/>
                <w:sz w:val="20"/>
                <w:szCs w:val="20"/>
              </w:rPr>
              <w:t xml:space="preserve">au </w:t>
            </w:r>
            <w:r w:rsidRPr="00FD1B47">
              <w:rPr>
                <w:rFonts w:ascii="Book Antiqua" w:hAnsi="Book Antiqua"/>
                <w:b/>
                <w:color w:val="0000FF"/>
                <w:sz w:val="20"/>
                <w:szCs w:val="20"/>
              </w:rPr>
              <w:t>mobilier urbain</w:t>
            </w:r>
            <w:r w:rsidRPr="00694769">
              <w:rPr>
                <w:rFonts w:ascii="Book Antiqua" w:hAnsi="Book Antiqua"/>
                <w:color w:val="0000FF"/>
                <w:sz w:val="20"/>
                <w:szCs w:val="20"/>
              </w:rPr>
              <w:t xml:space="preserve"> (jusqu'alors soumis à la seule TSA), mais </w:t>
            </w:r>
            <w:r w:rsidRPr="00FD1B47">
              <w:rPr>
                <w:rFonts w:ascii="Book Antiqua" w:hAnsi="Book Antiqua"/>
                <w:b/>
                <w:color w:val="0000FF"/>
                <w:sz w:val="20"/>
                <w:szCs w:val="20"/>
              </w:rPr>
              <w:t>pas pour les contrats en cours</w:t>
            </w:r>
            <w:r w:rsidRPr="00694769">
              <w:rPr>
                <w:rFonts w:ascii="Book Antiqua" w:hAnsi="Book Antiqua"/>
                <w:color w:val="0000FF"/>
                <w:sz w:val="20"/>
                <w:szCs w:val="20"/>
              </w:rPr>
              <w:t>.</w:t>
            </w:r>
          </w:p>
          <w:p w:rsidR="000B0B71" w:rsidRPr="00694769" w:rsidRDefault="000B0B71" w:rsidP="000B0B71">
            <w:pPr>
              <w:rPr>
                <w:rFonts w:ascii="Book Antiqua" w:hAnsi="Book Antiqua"/>
                <w:color w:val="0000FF"/>
                <w:sz w:val="12"/>
                <w:szCs w:val="12"/>
              </w:rPr>
            </w:pPr>
          </w:p>
          <w:p w:rsidR="000B0B71" w:rsidRPr="00694769" w:rsidRDefault="000B0B71"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FD1B47">
              <w:rPr>
                <w:rFonts w:ascii="Book Antiqua" w:hAnsi="Book Antiqua"/>
                <w:b/>
                <w:color w:val="0000FF"/>
                <w:sz w:val="20"/>
                <w:szCs w:val="20"/>
              </w:rPr>
              <w:t>Faute d'estimation fiable de la superficie globale des enseignes</w:t>
            </w:r>
            <w:r w:rsidRPr="00694769">
              <w:rPr>
                <w:rFonts w:ascii="Book Antiqua" w:hAnsi="Book Antiqua"/>
                <w:color w:val="0000FF"/>
                <w:sz w:val="20"/>
                <w:szCs w:val="20"/>
              </w:rPr>
              <w:t xml:space="preserve">, il n'était </w:t>
            </w:r>
            <w:r w:rsidRPr="00FD1B47">
              <w:rPr>
                <w:rFonts w:ascii="Book Antiqua" w:hAnsi="Book Antiqua"/>
                <w:b/>
                <w:color w:val="0000FF"/>
                <w:sz w:val="20"/>
                <w:szCs w:val="20"/>
              </w:rPr>
              <w:t>pas possible</w:t>
            </w:r>
            <w:r w:rsidRPr="00694769">
              <w:rPr>
                <w:rFonts w:ascii="Book Antiqua" w:hAnsi="Book Antiqua"/>
                <w:color w:val="0000FF"/>
                <w:sz w:val="20"/>
                <w:szCs w:val="20"/>
              </w:rPr>
              <w:t xml:space="preserve"> de </w:t>
            </w:r>
            <w:r w:rsidRPr="00FD1B47">
              <w:rPr>
                <w:rFonts w:ascii="Book Antiqua" w:hAnsi="Book Antiqua"/>
                <w:b/>
                <w:color w:val="0000FF"/>
                <w:sz w:val="20"/>
                <w:szCs w:val="20"/>
              </w:rPr>
              <w:t>simuler l'impact</w:t>
            </w:r>
            <w:r w:rsidRPr="00694769">
              <w:rPr>
                <w:rFonts w:ascii="Book Antiqua" w:hAnsi="Book Antiqua"/>
                <w:color w:val="0000FF"/>
                <w:sz w:val="20"/>
                <w:szCs w:val="20"/>
              </w:rPr>
              <w:t xml:space="preserve"> de cet élargissement de </w:t>
            </w:r>
            <w:r w:rsidRPr="00FD1B47">
              <w:rPr>
                <w:rFonts w:ascii="Book Antiqua" w:hAnsi="Book Antiqua"/>
                <w:b/>
                <w:color w:val="0000FF"/>
                <w:sz w:val="20"/>
                <w:szCs w:val="20"/>
              </w:rPr>
              <w:t>manière fiable</w:t>
            </w:r>
            <w:r w:rsidRPr="00694769">
              <w:rPr>
                <w:rFonts w:ascii="Book Antiqua" w:hAnsi="Book Antiqua"/>
                <w:color w:val="0000FF"/>
                <w:sz w:val="20"/>
                <w:szCs w:val="20"/>
              </w:rPr>
              <w:t xml:space="preserve">. Cependant, les </w:t>
            </w:r>
            <w:r w:rsidRPr="00FD1B47">
              <w:rPr>
                <w:rFonts w:ascii="Book Antiqua" w:hAnsi="Book Antiqua"/>
                <w:b/>
                <w:color w:val="0000FF"/>
                <w:sz w:val="20"/>
                <w:szCs w:val="20"/>
              </w:rPr>
              <w:t>données alors disponibles</w:t>
            </w:r>
            <w:r w:rsidRPr="00694769">
              <w:rPr>
                <w:rFonts w:ascii="Book Antiqua" w:hAnsi="Book Antiqua"/>
                <w:color w:val="0000FF"/>
                <w:sz w:val="20"/>
                <w:szCs w:val="20"/>
              </w:rPr>
              <w:t xml:space="preserve"> suggéraient une augmentation du produit de la taxe de </w:t>
            </w:r>
            <w:r w:rsidRPr="00FD1B47">
              <w:rPr>
                <w:rFonts w:ascii="Book Antiqua" w:hAnsi="Book Antiqua"/>
                <w:b/>
                <w:color w:val="0000FF"/>
                <w:sz w:val="20"/>
                <w:szCs w:val="20"/>
              </w:rPr>
              <w:t>plusieurs dizaines de millions d'euros</w:t>
            </w:r>
            <w:r w:rsidRPr="00694769">
              <w:rPr>
                <w:rFonts w:ascii="Book Antiqua" w:hAnsi="Book Antiqua"/>
                <w:color w:val="0000FF"/>
                <w:sz w:val="20"/>
                <w:szCs w:val="20"/>
              </w:rPr>
              <w:t>.</w:t>
            </w:r>
          </w:p>
          <w:p w:rsidR="000B0B71" w:rsidRPr="00694769" w:rsidRDefault="000B0B71" w:rsidP="000B0B71">
            <w:pPr>
              <w:rPr>
                <w:rFonts w:ascii="Book Antiqua" w:hAnsi="Book Antiqua"/>
                <w:color w:val="0000FF"/>
                <w:sz w:val="12"/>
                <w:szCs w:val="12"/>
              </w:rPr>
            </w:pPr>
          </w:p>
          <w:p w:rsidR="000B0B71" w:rsidRPr="00694769" w:rsidRDefault="000B0B71" w:rsidP="000B0B71">
            <w:pPr>
              <w:rPr>
                <w:rFonts w:ascii="Book Antiqua" w:hAnsi="Book Antiqua"/>
                <w:color w:val="0000FF"/>
                <w:sz w:val="20"/>
                <w:szCs w:val="20"/>
              </w:rPr>
            </w:pPr>
            <w:r w:rsidRPr="00694769">
              <w:rPr>
                <w:rFonts w:ascii="Book Antiqua" w:hAnsi="Book Antiqua"/>
                <w:color w:val="0000FF"/>
                <w:sz w:val="20"/>
                <w:szCs w:val="20"/>
              </w:rPr>
              <w:t xml:space="preserve">De fait, les </w:t>
            </w:r>
            <w:r w:rsidRPr="00FD1B47">
              <w:rPr>
                <w:rFonts w:ascii="Book Antiqua" w:hAnsi="Book Antiqua"/>
                <w:b/>
                <w:color w:val="0000FF"/>
                <w:sz w:val="20"/>
                <w:szCs w:val="20"/>
              </w:rPr>
              <w:t>données</w:t>
            </w:r>
            <w:r w:rsidRPr="00694769">
              <w:rPr>
                <w:rFonts w:ascii="Book Antiqua" w:hAnsi="Book Antiqua"/>
                <w:color w:val="0000FF"/>
                <w:sz w:val="20"/>
                <w:szCs w:val="20"/>
              </w:rPr>
              <w:t xml:space="preserve"> figurant dans les </w:t>
            </w:r>
            <w:r w:rsidRPr="00FD1B47">
              <w:rPr>
                <w:rFonts w:ascii="Book Antiqua" w:hAnsi="Book Antiqua"/>
                <w:b/>
                <w:color w:val="0000FF"/>
                <w:sz w:val="20"/>
                <w:szCs w:val="20"/>
              </w:rPr>
              <w:t>rapports sur les prélèvements obligatoires et leur évolution</w:t>
            </w:r>
            <w:r w:rsidRPr="00694769">
              <w:rPr>
                <w:rFonts w:ascii="Book Antiqua" w:hAnsi="Book Antiqua"/>
                <w:color w:val="0000FF"/>
                <w:sz w:val="20"/>
                <w:szCs w:val="20"/>
              </w:rPr>
              <w:t xml:space="preserve"> annexés aux projets de lois de finances suggèrent une </w:t>
            </w:r>
            <w:r w:rsidRPr="00FD1B47">
              <w:rPr>
                <w:rFonts w:ascii="Book Antiqua" w:hAnsi="Book Antiqua"/>
                <w:b/>
                <w:color w:val="0000FF"/>
                <w:sz w:val="20"/>
                <w:szCs w:val="20"/>
              </w:rPr>
              <w:t>évolution significative</w:t>
            </w:r>
            <w:r w:rsidRPr="00694769">
              <w:rPr>
                <w:rFonts w:ascii="Book Antiqua" w:hAnsi="Book Antiqua"/>
                <w:color w:val="0000FF"/>
                <w:sz w:val="20"/>
                <w:szCs w:val="20"/>
              </w:rPr>
              <w:t xml:space="preserve"> du produit des taxes concernées, qui serait passé de 47 millions d'euros en 2009 à </w:t>
            </w:r>
            <w:r w:rsidRPr="00FD1B47">
              <w:rPr>
                <w:rFonts w:ascii="Book Antiqua" w:hAnsi="Book Antiqua"/>
                <w:b/>
                <w:color w:val="0000FF"/>
                <w:sz w:val="20"/>
                <w:szCs w:val="20"/>
              </w:rPr>
              <w:t>près de 100 millions d'euros en 2010</w:t>
            </w:r>
            <w:r w:rsidRPr="00694769">
              <w:rPr>
                <w:rFonts w:ascii="Book Antiqua" w:hAnsi="Book Antiqua"/>
                <w:color w:val="0000FF"/>
                <w:sz w:val="20"/>
                <w:szCs w:val="20"/>
              </w:rPr>
              <w:t>, comme le montre le tableau ci-après.</w:t>
            </w:r>
          </w:p>
          <w:p w:rsidR="000B0B71" w:rsidRPr="00694769" w:rsidRDefault="000B0B71" w:rsidP="000B0B71">
            <w:pPr>
              <w:jc w:val="center"/>
              <w:rPr>
                <w:rFonts w:ascii="Book Antiqua" w:hAnsi="Book Antiqua"/>
                <w:color w:val="0000FF"/>
                <w:sz w:val="20"/>
                <w:szCs w:val="20"/>
              </w:rPr>
            </w:pPr>
          </w:p>
          <w:tbl>
            <w:tblPr>
              <w:tblStyle w:val="Grilledutableau"/>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3818"/>
              <w:gridCol w:w="616"/>
              <w:gridCol w:w="616"/>
              <w:gridCol w:w="616"/>
              <w:gridCol w:w="616"/>
              <w:gridCol w:w="616"/>
            </w:tblGrid>
            <w:tr w:rsidR="00FF6D06" w:rsidRPr="00694769" w:rsidTr="00FD1B47">
              <w:trPr>
                <w:jc w:val="center"/>
              </w:trPr>
              <w:tc>
                <w:tcPr>
                  <w:tcW w:w="0" w:type="auto"/>
                  <w:gridSpan w:val="6"/>
                  <w:shd w:val="clear" w:color="auto" w:fill="8DB3E2" w:themeFill="text2" w:themeFillTint="66"/>
                  <w:vAlign w:val="center"/>
                </w:tcPr>
                <w:p w:rsidR="00FF6D06" w:rsidRPr="00694769" w:rsidRDefault="00FF6D06" w:rsidP="00FD1B47">
                  <w:pPr>
                    <w:jc w:val="center"/>
                    <w:rPr>
                      <w:rFonts w:ascii="Book Antiqua" w:hAnsi="Book Antiqua"/>
                      <w:b/>
                      <w:bCs/>
                      <w:color w:val="0000FF"/>
                      <w:sz w:val="20"/>
                      <w:szCs w:val="20"/>
                    </w:rPr>
                  </w:pPr>
                  <w:r w:rsidRPr="00694769">
                    <w:rPr>
                      <w:rFonts w:ascii="Book Antiqua" w:hAnsi="Book Antiqua"/>
                      <w:b/>
                      <w:bCs/>
                      <w:color w:val="0000FF"/>
                      <w:sz w:val="20"/>
                      <w:szCs w:val="20"/>
                    </w:rPr>
                    <w:t>Le produit des taxes locales sur la publicité</w:t>
                  </w:r>
                  <w:r w:rsidRPr="00694769">
                    <w:rPr>
                      <w:rFonts w:ascii="Book Antiqua" w:hAnsi="Book Antiqua"/>
                      <w:color w:val="0000FF"/>
                      <w:sz w:val="20"/>
                      <w:szCs w:val="20"/>
                    </w:rPr>
                    <w:t xml:space="preserve"> </w:t>
                  </w:r>
                  <w:r w:rsidRPr="00694769">
                    <w:rPr>
                      <w:rFonts w:ascii="Book Antiqua" w:hAnsi="Book Antiqua"/>
                      <w:i/>
                      <w:iCs/>
                      <w:color w:val="0000FF"/>
                      <w:sz w:val="20"/>
                      <w:szCs w:val="20"/>
                    </w:rPr>
                    <w:t>(en millions d'euros)</w:t>
                  </w:r>
                </w:p>
              </w:tc>
            </w:tr>
            <w:tr w:rsidR="000B0B71" w:rsidRPr="00694769" w:rsidTr="00FD1B47">
              <w:trPr>
                <w:jc w:val="center"/>
              </w:trPr>
              <w:tc>
                <w:tcPr>
                  <w:tcW w:w="0" w:type="auto"/>
                  <w:vAlign w:val="center"/>
                  <w:hideMark/>
                </w:tcPr>
                <w:p w:rsidR="000B0B71" w:rsidRPr="00694769" w:rsidRDefault="000B0B71" w:rsidP="00FD1B47">
                  <w:pPr>
                    <w:rPr>
                      <w:rFonts w:ascii="Book Antiqua" w:hAnsi="Book Antiqua"/>
                      <w:color w:val="0000FF"/>
                      <w:sz w:val="20"/>
                      <w:szCs w:val="20"/>
                    </w:rPr>
                  </w:pPr>
                </w:p>
              </w:tc>
              <w:tc>
                <w:tcPr>
                  <w:tcW w:w="0" w:type="auto"/>
                  <w:vAlign w:val="center"/>
                  <w:hideMark/>
                </w:tcPr>
                <w:p w:rsidR="000B0B71" w:rsidRPr="00694769" w:rsidRDefault="000B0B71" w:rsidP="00FD1B47">
                  <w:pPr>
                    <w:jc w:val="center"/>
                    <w:rPr>
                      <w:rFonts w:ascii="Book Antiqua" w:hAnsi="Book Antiqua"/>
                      <w:color w:val="0000FF"/>
                      <w:sz w:val="20"/>
                      <w:szCs w:val="20"/>
                    </w:rPr>
                  </w:pPr>
                  <w:r w:rsidRPr="00694769">
                    <w:rPr>
                      <w:rFonts w:ascii="Book Antiqua" w:hAnsi="Book Antiqua"/>
                      <w:b/>
                      <w:bCs/>
                      <w:color w:val="0000FF"/>
                      <w:sz w:val="20"/>
                      <w:szCs w:val="20"/>
                    </w:rPr>
                    <w:t>2006</w:t>
                  </w:r>
                </w:p>
              </w:tc>
              <w:tc>
                <w:tcPr>
                  <w:tcW w:w="0" w:type="auto"/>
                  <w:vAlign w:val="center"/>
                  <w:hideMark/>
                </w:tcPr>
                <w:p w:rsidR="000B0B71" w:rsidRPr="00694769" w:rsidRDefault="000B0B71" w:rsidP="00FD1B47">
                  <w:pPr>
                    <w:jc w:val="center"/>
                    <w:rPr>
                      <w:rFonts w:ascii="Book Antiqua" w:hAnsi="Book Antiqua"/>
                      <w:color w:val="0000FF"/>
                      <w:sz w:val="20"/>
                      <w:szCs w:val="20"/>
                    </w:rPr>
                  </w:pPr>
                  <w:r w:rsidRPr="00694769">
                    <w:rPr>
                      <w:rFonts w:ascii="Book Antiqua" w:hAnsi="Book Antiqua"/>
                      <w:b/>
                      <w:bCs/>
                      <w:color w:val="0000FF"/>
                      <w:sz w:val="20"/>
                      <w:szCs w:val="20"/>
                    </w:rPr>
                    <w:t>2007</w:t>
                  </w:r>
                </w:p>
              </w:tc>
              <w:tc>
                <w:tcPr>
                  <w:tcW w:w="0" w:type="auto"/>
                  <w:vAlign w:val="center"/>
                  <w:hideMark/>
                </w:tcPr>
                <w:p w:rsidR="000B0B71" w:rsidRPr="00694769" w:rsidRDefault="000B0B71" w:rsidP="00FD1B47">
                  <w:pPr>
                    <w:jc w:val="center"/>
                    <w:rPr>
                      <w:rFonts w:ascii="Book Antiqua" w:hAnsi="Book Antiqua"/>
                      <w:color w:val="0000FF"/>
                      <w:sz w:val="20"/>
                      <w:szCs w:val="20"/>
                    </w:rPr>
                  </w:pPr>
                  <w:r w:rsidRPr="00694769">
                    <w:rPr>
                      <w:rFonts w:ascii="Book Antiqua" w:hAnsi="Book Antiqua"/>
                      <w:b/>
                      <w:bCs/>
                      <w:color w:val="0000FF"/>
                      <w:sz w:val="20"/>
                      <w:szCs w:val="20"/>
                    </w:rPr>
                    <w:t>2008</w:t>
                  </w:r>
                </w:p>
              </w:tc>
              <w:tc>
                <w:tcPr>
                  <w:tcW w:w="0" w:type="auto"/>
                  <w:vAlign w:val="center"/>
                  <w:hideMark/>
                </w:tcPr>
                <w:p w:rsidR="000B0B71" w:rsidRPr="00694769" w:rsidRDefault="000B0B71" w:rsidP="00FD1B47">
                  <w:pPr>
                    <w:jc w:val="center"/>
                    <w:rPr>
                      <w:rFonts w:ascii="Book Antiqua" w:hAnsi="Book Antiqua"/>
                      <w:color w:val="0000FF"/>
                      <w:sz w:val="20"/>
                      <w:szCs w:val="20"/>
                    </w:rPr>
                  </w:pPr>
                  <w:r w:rsidRPr="00694769">
                    <w:rPr>
                      <w:rFonts w:ascii="Book Antiqua" w:hAnsi="Book Antiqua"/>
                      <w:b/>
                      <w:bCs/>
                      <w:color w:val="0000FF"/>
                      <w:sz w:val="20"/>
                      <w:szCs w:val="20"/>
                    </w:rPr>
                    <w:t>2009</w:t>
                  </w:r>
                </w:p>
              </w:tc>
              <w:tc>
                <w:tcPr>
                  <w:tcW w:w="0" w:type="auto"/>
                  <w:vAlign w:val="center"/>
                  <w:hideMark/>
                </w:tcPr>
                <w:p w:rsidR="000B0B71" w:rsidRPr="00694769" w:rsidRDefault="000B0B71" w:rsidP="00FD1B47">
                  <w:pPr>
                    <w:jc w:val="center"/>
                    <w:rPr>
                      <w:rFonts w:ascii="Book Antiqua" w:hAnsi="Book Antiqua"/>
                      <w:color w:val="0000FF"/>
                      <w:sz w:val="20"/>
                      <w:szCs w:val="20"/>
                    </w:rPr>
                  </w:pPr>
                  <w:r w:rsidRPr="00694769">
                    <w:rPr>
                      <w:rFonts w:ascii="Book Antiqua" w:hAnsi="Book Antiqua"/>
                      <w:b/>
                      <w:bCs/>
                      <w:color w:val="0000FF"/>
                      <w:sz w:val="20"/>
                      <w:szCs w:val="20"/>
                    </w:rPr>
                    <w:t>2010</w:t>
                  </w:r>
                </w:p>
              </w:tc>
            </w:tr>
            <w:tr w:rsidR="000B0B71" w:rsidRPr="00694769" w:rsidTr="00FD1B47">
              <w:trPr>
                <w:jc w:val="center"/>
              </w:trPr>
              <w:tc>
                <w:tcPr>
                  <w:tcW w:w="0" w:type="auto"/>
                  <w:vAlign w:val="center"/>
                  <w:hideMark/>
                </w:tcPr>
                <w:p w:rsidR="000B0B71" w:rsidRPr="00694769" w:rsidRDefault="000B0B71" w:rsidP="00FD1B47">
                  <w:pPr>
                    <w:rPr>
                      <w:rFonts w:ascii="Book Antiqua" w:hAnsi="Book Antiqua"/>
                      <w:color w:val="0000FF"/>
                      <w:sz w:val="20"/>
                      <w:szCs w:val="20"/>
                    </w:rPr>
                  </w:pPr>
                  <w:r w:rsidRPr="00694769">
                    <w:rPr>
                      <w:rFonts w:ascii="Book Antiqua" w:hAnsi="Book Antiqua"/>
                      <w:color w:val="0000FF"/>
                      <w:sz w:val="20"/>
                      <w:szCs w:val="20"/>
                    </w:rPr>
                    <w:t>Taxe locale sur la publicité extérieure</w:t>
                  </w:r>
                </w:p>
              </w:tc>
              <w:tc>
                <w:tcPr>
                  <w:tcW w:w="0" w:type="auto"/>
                  <w:vAlign w:val="center"/>
                  <w:hideMark/>
                </w:tcPr>
                <w:p w:rsidR="000B0B71" w:rsidRPr="00694769" w:rsidRDefault="000B0B71" w:rsidP="00FD1B47">
                  <w:pPr>
                    <w:jc w:val="center"/>
                    <w:rPr>
                      <w:rFonts w:ascii="Book Antiqua" w:hAnsi="Book Antiqua"/>
                      <w:color w:val="0000FF"/>
                      <w:sz w:val="20"/>
                      <w:szCs w:val="20"/>
                    </w:rPr>
                  </w:pPr>
                  <w:r w:rsidRPr="00694769">
                    <w:rPr>
                      <w:rFonts w:ascii="Book Antiqua" w:hAnsi="Book Antiqua"/>
                      <w:color w:val="0000FF"/>
                      <w:sz w:val="20"/>
                      <w:szCs w:val="20"/>
                    </w:rPr>
                    <w:t>-</w:t>
                  </w:r>
                </w:p>
              </w:tc>
              <w:tc>
                <w:tcPr>
                  <w:tcW w:w="0" w:type="auto"/>
                  <w:vAlign w:val="center"/>
                  <w:hideMark/>
                </w:tcPr>
                <w:p w:rsidR="000B0B71" w:rsidRPr="00694769" w:rsidRDefault="000B0B71" w:rsidP="00FD1B47">
                  <w:pPr>
                    <w:jc w:val="center"/>
                    <w:rPr>
                      <w:rFonts w:ascii="Book Antiqua" w:hAnsi="Book Antiqua"/>
                      <w:color w:val="0000FF"/>
                      <w:sz w:val="20"/>
                      <w:szCs w:val="20"/>
                    </w:rPr>
                  </w:pPr>
                  <w:r w:rsidRPr="00694769">
                    <w:rPr>
                      <w:rFonts w:ascii="Book Antiqua" w:hAnsi="Book Antiqua"/>
                      <w:color w:val="0000FF"/>
                      <w:sz w:val="20"/>
                      <w:szCs w:val="20"/>
                    </w:rPr>
                    <w:t>-</w:t>
                  </w:r>
                </w:p>
              </w:tc>
              <w:tc>
                <w:tcPr>
                  <w:tcW w:w="0" w:type="auto"/>
                  <w:vAlign w:val="center"/>
                  <w:hideMark/>
                </w:tcPr>
                <w:p w:rsidR="000B0B71" w:rsidRPr="00694769" w:rsidRDefault="000B0B71" w:rsidP="00FD1B47">
                  <w:pPr>
                    <w:jc w:val="center"/>
                    <w:rPr>
                      <w:rFonts w:ascii="Book Antiqua" w:hAnsi="Book Antiqua"/>
                      <w:color w:val="0000FF"/>
                      <w:sz w:val="20"/>
                      <w:szCs w:val="20"/>
                    </w:rPr>
                  </w:pPr>
                  <w:r w:rsidRPr="00694769">
                    <w:rPr>
                      <w:rFonts w:ascii="Book Antiqua" w:hAnsi="Book Antiqua"/>
                      <w:color w:val="0000FF"/>
                      <w:sz w:val="20"/>
                      <w:szCs w:val="20"/>
                    </w:rPr>
                    <w:t>-</w:t>
                  </w:r>
                </w:p>
              </w:tc>
              <w:tc>
                <w:tcPr>
                  <w:tcW w:w="0" w:type="auto"/>
                  <w:vAlign w:val="center"/>
                  <w:hideMark/>
                </w:tcPr>
                <w:p w:rsidR="000B0B71" w:rsidRPr="00694769" w:rsidRDefault="000B0B71" w:rsidP="00FD1B47">
                  <w:pPr>
                    <w:jc w:val="center"/>
                    <w:rPr>
                      <w:rFonts w:ascii="Book Antiqua" w:hAnsi="Book Antiqua"/>
                      <w:color w:val="0000FF"/>
                      <w:sz w:val="20"/>
                      <w:szCs w:val="20"/>
                    </w:rPr>
                  </w:pPr>
                  <w:r w:rsidRPr="00694769">
                    <w:rPr>
                      <w:rFonts w:ascii="Book Antiqua" w:hAnsi="Book Antiqua"/>
                      <w:color w:val="0000FF"/>
                      <w:sz w:val="20"/>
                      <w:szCs w:val="20"/>
                    </w:rPr>
                    <w:t>53</w:t>
                  </w:r>
                </w:p>
              </w:tc>
              <w:tc>
                <w:tcPr>
                  <w:tcW w:w="0" w:type="auto"/>
                  <w:vAlign w:val="center"/>
                  <w:hideMark/>
                </w:tcPr>
                <w:p w:rsidR="000B0B71" w:rsidRPr="00694769" w:rsidRDefault="000B0B71" w:rsidP="00FD1B47">
                  <w:pPr>
                    <w:jc w:val="center"/>
                    <w:rPr>
                      <w:rFonts w:ascii="Book Antiqua" w:hAnsi="Book Antiqua"/>
                      <w:color w:val="0000FF"/>
                      <w:sz w:val="20"/>
                      <w:szCs w:val="20"/>
                    </w:rPr>
                  </w:pPr>
                  <w:r w:rsidRPr="00694769">
                    <w:rPr>
                      <w:rFonts w:ascii="Book Antiqua" w:hAnsi="Book Antiqua"/>
                      <w:color w:val="0000FF"/>
                      <w:sz w:val="20"/>
                      <w:szCs w:val="20"/>
                    </w:rPr>
                    <w:t>99</w:t>
                  </w:r>
                </w:p>
              </w:tc>
            </w:tr>
            <w:tr w:rsidR="000B0B71" w:rsidRPr="00694769" w:rsidTr="00FD1B47">
              <w:trPr>
                <w:jc w:val="center"/>
              </w:trPr>
              <w:tc>
                <w:tcPr>
                  <w:tcW w:w="0" w:type="auto"/>
                  <w:vAlign w:val="center"/>
                  <w:hideMark/>
                </w:tcPr>
                <w:p w:rsidR="000B0B71" w:rsidRPr="00694769" w:rsidRDefault="000B0B71" w:rsidP="00FD1B47">
                  <w:pPr>
                    <w:rPr>
                      <w:rFonts w:ascii="Book Antiqua" w:hAnsi="Book Antiqua"/>
                      <w:color w:val="0000FF"/>
                      <w:sz w:val="20"/>
                      <w:szCs w:val="20"/>
                    </w:rPr>
                  </w:pPr>
                  <w:r w:rsidRPr="00694769">
                    <w:rPr>
                      <w:rFonts w:ascii="Book Antiqua" w:hAnsi="Book Antiqua"/>
                      <w:color w:val="0000FF"/>
                      <w:sz w:val="20"/>
                      <w:szCs w:val="20"/>
                    </w:rPr>
                    <w:t>Taxe sur enseignes et affiches</w:t>
                  </w:r>
                </w:p>
              </w:tc>
              <w:tc>
                <w:tcPr>
                  <w:tcW w:w="0" w:type="auto"/>
                  <w:vAlign w:val="center"/>
                  <w:hideMark/>
                </w:tcPr>
                <w:p w:rsidR="000B0B71" w:rsidRPr="00694769" w:rsidRDefault="000B0B71" w:rsidP="00FD1B47">
                  <w:pPr>
                    <w:jc w:val="center"/>
                    <w:rPr>
                      <w:rFonts w:ascii="Book Antiqua" w:hAnsi="Book Antiqua"/>
                      <w:color w:val="0000FF"/>
                      <w:sz w:val="20"/>
                      <w:szCs w:val="20"/>
                    </w:rPr>
                  </w:pPr>
                  <w:r w:rsidRPr="00694769">
                    <w:rPr>
                      <w:rFonts w:ascii="Book Antiqua" w:hAnsi="Book Antiqua"/>
                      <w:color w:val="0000FF"/>
                      <w:sz w:val="20"/>
                      <w:szCs w:val="20"/>
                    </w:rPr>
                    <w:t>16,3</w:t>
                  </w:r>
                </w:p>
              </w:tc>
              <w:tc>
                <w:tcPr>
                  <w:tcW w:w="0" w:type="auto"/>
                  <w:vAlign w:val="center"/>
                  <w:hideMark/>
                </w:tcPr>
                <w:p w:rsidR="000B0B71" w:rsidRPr="00694769" w:rsidRDefault="000B0B71" w:rsidP="00FD1B47">
                  <w:pPr>
                    <w:jc w:val="center"/>
                    <w:rPr>
                      <w:rFonts w:ascii="Book Antiqua" w:hAnsi="Book Antiqua"/>
                      <w:color w:val="0000FF"/>
                      <w:sz w:val="20"/>
                      <w:szCs w:val="20"/>
                    </w:rPr>
                  </w:pPr>
                  <w:r w:rsidRPr="00694769">
                    <w:rPr>
                      <w:rFonts w:ascii="Book Antiqua" w:hAnsi="Book Antiqua"/>
                      <w:color w:val="0000FF"/>
                      <w:sz w:val="20"/>
                      <w:szCs w:val="20"/>
                    </w:rPr>
                    <w:t>16</w:t>
                  </w:r>
                </w:p>
              </w:tc>
              <w:tc>
                <w:tcPr>
                  <w:tcW w:w="0" w:type="auto"/>
                  <w:vAlign w:val="center"/>
                  <w:hideMark/>
                </w:tcPr>
                <w:p w:rsidR="000B0B71" w:rsidRPr="00694769" w:rsidRDefault="000B0B71" w:rsidP="00FD1B47">
                  <w:pPr>
                    <w:jc w:val="center"/>
                    <w:rPr>
                      <w:rFonts w:ascii="Book Antiqua" w:hAnsi="Book Antiqua"/>
                      <w:color w:val="0000FF"/>
                      <w:sz w:val="20"/>
                      <w:szCs w:val="20"/>
                    </w:rPr>
                  </w:pPr>
                  <w:r w:rsidRPr="00694769">
                    <w:rPr>
                      <w:rFonts w:ascii="Book Antiqua" w:hAnsi="Book Antiqua"/>
                      <w:color w:val="0000FF"/>
                      <w:sz w:val="20"/>
                      <w:szCs w:val="20"/>
                    </w:rPr>
                    <w:t>20</w:t>
                  </w:r>
                </w:p>
              </w:tc>
              <w:tc>
                <w:tcPr>
                  <w:tcW w:w="0" w:type="auto"/>
                  <w:vAlign w:val="center"/>
                  <w:hideMark/>
                </w:tcPr>
                <w:p w:rsidR="000B0B71" w:rsidRPr="00694769" w:rsidRDefault="000B0B71" w:rsidP="00FD1B47">
                  <w:pPr>
                    <w:jc w:val="center"/>
                    <w:rPr>
                      <w:rFonts w:ascii="Book Antiqua" w:hAnsi="Book Antiqua"/>
                      <w:color w:val="0000FF"/>
                      <w:sz w:val="20"/>
                      <w:szCs w:val="20"/>
                    </w:rPr>
                  </w:pPr>
                  <w:r w:rsidRPr="00694769">
                    <w:rPr>
                      <w:rFonts w:ascii="Book Antiqua" w:hAnsi="Book Antiqua"/>
                      <w:color w:val="0000FF"/>
                      <w:sz w:val="20"/>
                      <w:szCs w:val="20"/>
                    </w:rPr>
                    <w:t>16</w:t>
                  </w:r>
                </w:p>
              </w:tc>
              <w:tc>
                <w:tcPr>
                  <w:tcW w:w="0" w:type="auto"/>
                  <w:vAlign w:val="center"/>
                  <w:hideMark/>
                </w:tcPr>
                <w:p w:rsidR="000B0B71" w:rsidRPr="00694769" w:rsidRDefault="000B0B71" w:rsidP="00FD1B47">
                  <w:pPr>
                    <w:jc w:val="center"/>
                    <w:rPr>
                      <w:rFonts w:ascii="Book Antiqua" w:hAnsi="Book Antiqua"/>
                      <w:color w:val="0000FF"/>
                      <w:sz w:val="20"/>
                      <w:szCs w:val="20"/>
                    </w:rPr>
                  </w:pPr>
                  <w:r w:rsidRPr="00694769">
                    <w:rPr>
                      <w:rFonts w:ascii="Book Antiqua" w:hAnsi="Book Antiqua"/>
                      <w:color w:val="0000FF"/>
                      <w:sz w:val="20"/>
                      <w:szCs w:val="20"/>
                    </w:rPr>
                    <w:t>-</w:t>
                  </w:r>
                </w:p>
              </w:tc>
            </w:tr>
            <w:tr w:rsidR="000B0B71" w:rsidRPr="00694769" w:rsidTr="00FD1B47">
              <w:trPr>
                <w:jc w:val="center"/>
              </w:trPr>
              <w:tc>
                <w:tcPr>
                  <w:tcW w:w="0" w:type="auto"/>
                  <w:vAlign w:val="center"/>
                  <w:hideMark/>
                </w:tcPr>
                <w:p w:rsidR="000B0B71" w:rsidRPr="00694769" w:rsidRDefault="000B0B71" w:rsidP="00FD1B47">
                  <w:pPr>
                    <w:rPr>
                      <w:rFonts w:ascii="Book Antiqua" w:hAnsi="Book Antiqua"/>
                      <w:color w:val="0000FF"/>
                      <w:sz w:val="20"/>
                      <w:szCs w:val="20"/>
                    </w:rPr>
                  </w:pPr>
                  <w:r w:rsidRPr="00694769">
                    <w:rPr>
                      <w:rFonts w:ascii="Book Antiqua" w:hAnsi="Book Antiqua"/>
                      <w:color w:val="0000FF"/>
                      <w:sz w:val="20"/>
                      <w:szCs w:val="20"/>
                    </w:rPr>
                    <w:t>Taxes sur les emplacements publicitaires</w:t>
                  </w:r>
                </w:p>
              </w:tc>
              <w:tc>
                <w:tcPr>
                  <w:tcW w:w="0" w:type="auto"/>
                  <w:vAlign w:val="center"/>
                  <w:hideMark/>
                </w:tcPr>
                <w:p w:rsidR="000B0B71" w:rsidRPr="00694769" w:rsidRDefault="000B0B71" w:rsidP="00FD1B47">
                  <w:pPr>
                    <w:jc w:val="center"/>
                    <w:rPr>
                      <w:rFonts w:ascii="Book Antiqua" w:hAnsi="Book Antiqua"/>
                      <w:color w:val="0000FF"/>
                      <w:sz w:val="20"/>
                      <w:szCs w:val="20"/>
                    </w:rPr>
                  </w:pPr>
                  <w:r w:rsidRPr="00694769">
                    <w:rPr>
                      <w:rFonts w:ascii="Book Antiqua" w:hAnsi="Book Antiqua"/>
                      <w:color w:val="0000FF"/>
                      <w:sz w:val="20"/>
                      <w:szCs w:val="20"/>
                    </w:rPr>
                    <w:t>26,4</w:t>
                  </w:r>
                </w:p>
              </w:tc>
              <w:tc>
                <w:tcPr>
                  <w:tcW w:w="0" w:type="auto"/>
                  <w:vAlign w:val="center"/>
                  <w:hideMark/>
                </w:tcPr>
                <w:p w:rsidR="000B0B71" w:rsidRPr="00694769" w:rsidRDefault="000B0B71" w:rsidP="00FD1B47">
                  <w:pPr>
                    <w:jc w:val="center"/>
                    <w:rPr>
                      <w:rFonts w:ascii="Book Antiqua" w:hAnsi="Book Antiqua"/>
                      <w:color w:val="0000FF"/>
                      <w:sz w:val="20"/>
                      <w:szCs w:val="20"/>
                    </w:rPr>
                  </w:pPr>
                  <w:r w:rsidRPr="00694769">
                    <w:rPr>
                      <w:rFonts w:ascii="Book Antiqua" w:hAnsi="Book Antiqua"/>
                      <w:color w:val="0000FF"/>
                      <w:sz w:val="20"/>
                      <w:szCs w:val="20"/>
                    </w:rPr>
                    <w:t>25</w:t>
                  </w:r>
                </w:p>
              </w:tc>
              <w:tc>
                <w:tcPr>
                  <w:tcW w:w="0" w:type="auto"/>
                  <w:vAlign w:val="center"/>
                  <w:hideMark/>
                </w:tcPr>
                <w:p w:rsidR="000B0B71" w:rsidRPr="00694769" w:rsidRDefault="000B0B71" w:rsidP="00FD1B47">
                  <w:pPr>
                    <w:jc w:val="center"/>
                    <w:rPr>
                      <w:rFonts w:ascii="Book Antiqua" w:hAnsi="Book Antiqua"/>
                      <w:color w:val="0000FF"/>
                      <w:sz w:val="20"/>
                      <w:szCs w:val="20"/>
                    </w:rPr>
                  </w:pPr>
                  <w:r w:rsidRPr="00694769">
                    <w:rPr>
                      <w:rFonts w:ascii="Book Antiqua" w:hAnsi="Book Antiqua"/>
                      <w:color w:val="0000FF"/>
                      <w:sz w:val="20"/>
                      <w:szCs w:val="20"/>
                    </w:rPr>
                    <w:t>27</w:t>
                  </w:r>
                </w:p>
              </w:tc>
              <w:tc>
                <w:tcPr>
                  <w:tcW w:w="0" w:type="auto"/>
                  <w:vAlign w:val="center"/>
                  <w:hideMark/>
                </w:tcPr>
                <w:p w:rsidR="000B0B71" w:rsidRPr="00694769" w:rsidRDefault="000B0B71" w:rsidP="00FD1B47">
                  <w:pPr>
                    <w:jc w:val="center"/>
                    <w:rPr>
                      <w:rFonts w:ascii="Book Antiqua" w:hAnsi="Book Antiqua"/>
                      <w:color w:val="0000FF"/>
                      <w:sz w:val="20"/>
                      <w:szCs w:val="20"/>
                    </w:rPr>
                  </w:pPr>
                  <w:r w:rsidRPr="00694769">
                    <w:rPr>
                      <w:rFonts w:ascii="Book Antiqua" w:hAnsi="Book Antiqua"/>
                      <w:color w:val="0000FF"/>
                      <w:sz w:val="20"/>
                      <w:szCs w:val="20"/>
                    </w:rPr>
                    <w:t>-</w:t>
                  </w:r>
                </w:p>
              </w:tc>
              <w:tc>
                <w:tcPr>
                  <w:tcW w:w="0" w:type="auto"/>
                  <w:vAlign w:val="center"/>
                  <w:hideMark/>
                </w:tcPr>
                <w:p w:rsidR="000B0B71" w:rsidRPr="00694769" w:rsidRDefault="000B0B71" w:rsidP="00FD1B47">
                  <w:pPr>
                    <w:jc w:val="center"/>
                    <w:rPr>
                      <w:rFonts w:ascii="Book Antiqua" w:hAnsi="Book Antiqua"/>
                      <w:color w:val="0000FF"/>
                      <w:sz w:val="20"/>
                      <w:szCs w:val="20"/>
                    </w:rPr>
                  </w:pPr>
                  <w:r w:rsidRPr="00694769">
                    <w:rPr>
                      <w:rFonts w:ascii="Book Antiqua" w:hAnsi="Book Antiqua"/>
                      <w:color w:val="0000FF"/>
                      <w:sz w:val="20"/>
                      <w:szCs w:val="20"/>
                    </w:rPr>
                    <w:t>-</w:t>
                  </w:r>
                </w:p>
              </w:tc>
            </w:tr>
            <w:tr w:rsidR="000B0B71" w:rsidRPr="00694769" w:rsidTr="00FD1B47">
              <w:trPr>
                <w:jc w:val="center"/>
              </w:trPr>
              <w:tc>
                <w:tcPr>
                  <w:tcW w:w="0" w:type="auto"/>
                  <w:vAlign w:val="center"/>
                  <w:hideMark/>
                </w:tcPr>
                <w:p w:rsidR="000B0B71" w:rsidRPr="00694769" w:rsidRDefault="000B0B71" w:rsidP="00FD1B47">
                  <w:pPr>
                    <w:rPr>
                      <w:rFonts w:ascii="Book Antiqua" w:hAnsi="Book Antiqua"/>
                      <w:color w:val="0000FF"/>
                      <w:sz w:val="20"/>
                      <w:szCs w:val="20"/>
                    </w:rPr>
                  </w:pPr>
                  <w:r w:rsidRPr="00694769">
                    <w:rPr>
                      <w:rFonts w:ascii="Book Antiqua" w:hAnsi="Book Antiqua"/>
                      <w:b/>
                      <w:bCs/>
                      <w:color w:val="0000FF"/>
                      <w:sz w:val="20"/>
                      <w:szCs w:val="20"/>
                    </w:rPr>
                    <w:t>Total</w:t>
                  </w:r>
                </w:p>
              </w:tc>
              <w:tc>
                <w:tcPr>
                  <w:tcW w:w="0" w:type="auto"/>
                  <w:vAlign w:val="center"/>
                  <w:hideMark/>
                </w:tcPr>
                <w:p w:rsidR="000B0B71" w:rsidRPr="00694769" w:rsidRDefault="000B0B71" w:rsidP="00FD1B47">
                  <w:pPr>
                    <w:jc w:val="center"/>
                    <w:rPr>
                      <w:rFonts w:ascii="Book Antiqua" w:hAnsi="Book Antiqua"/>
                      <w:color w:val="0000FF"/>
                      <w:sz w:val="20"/>
                      <w:szCs w:val="20"/>
                    </w:rPr>
                  </w:pPr>
                  <w:r w:rsidRPr="00694769">
                    <w:rPr>
                      <w:rFonts w:ascii="Book Antiqua" w:hAnsi="Book Antiqua"/>
                      <w:b/>
                      <w:bCs/>
                      <w:color w:val="0000FF"/>
                      <w:sz w:val="20"/>
                      <w:szCs w:val="20"/>
                    </w:rPr>
                    <w:t>42,7</w:t>
                  </w:r>
                </w:p>
              </w:tc>
              <w:tc>
                <w:tcPr>
                  <w:tcW w:w="0" w:type="auto"/>
                  <w:vAlign w:val="center"/>
                  <w:hideMark/>
                </w:tcPr>
                <w:p w:rsidR="000B0B71" w:rsidRPr="00694769" w:rsidRDefault="000B0B71" w:rsidP="00FD1B47">
                  <w:pPr>
                    <w:jc w:val="center"/>
                    <w:rPr>
                      <w:rFonts w:ascii="Book Antiqua" w:hAnsi="Book Antiqua"/>
                      <w:color w:val="0000FF"/>
                      <w:sz w:val="20"/>
                      <w:szCs w:val="20"/>
                    </w:rPr>
                  </w:pPr>
                  <w:r w:rsidRPr="00694769">
                    <w:rPr>
                      <w:rFonts w:ascii="Book Antiqua" w:hAnsi="Book Antiqua"/>
                      <w:b/>
                      <w:bCs/>
                      <w:color w:val="0000FF"/>
                      <w:sz w:val="20"/>
                      <w:szCs w:val="20"/>
                    </w:rPr>
                    <w:t>41</w:t>
                  </w:r>
                </w:p>
              </w:tc>
              <w:tc>
                <w:tcPr>
                  <w:tcW w:w="0" w:type="auto"/>
                  <w:vAlign w:val="center"/>
                  <w:hideMark/>
                </w:tcPr>
                <w:p w:rsidR="000B0B71" w:rsidRPr="00694769" w:rsidRDefault="000B0B71" w:rsidP="00FD1B47">
                  <w:pPr>
                    <w:jc w:val="center"/>
                    <w:rPr>
                      <w:rFonts w:ascii="Book Antiqua" w:hAnsi="Book Antiqua"/>
                      <w:color w:val="0000FF"/>
                      <w:sz w:val="20"/>
                      <w:szCs w:val="20"/>
                    </w:rPr>
                  </w:pPr>
                  <w:r w:rsidRPr="00694769">
                    <w:rPr>
                      <w:rFonts w:ascii="Book Antiqua" w:hAnsi="Book Antiqua"/>
                      <w:b/>
                      <w:bCs/>
                      <w:color w:val="0000FF"/>
                      <w:sz w:val="20"/>
                      <w:szCs w:val="20"/>
                    </w:rPr>
                    <w:t>47</w:t>
                  </w:r>
                </w:p>
              </w:tc>
              <w:tc>
                <w:tcPr>
                  <w:tcW w:w="0" w:type="auto"/>
                  <w:vAlign w:val="center"/>
                  <w:hideMark/>
                </w:tcPr>
                <w:p w:rsidR="000B0B71" w:rsidRPr="00694769" w:rsidRDefault="000B0B71" w:rsidP="00FD1B47">
                  <w:pPr>
                    <w:jc w:val="center"/>
                    <w:rPr>
                      <w:rFonts w:ascii="Book Antiqua" w:hAnsi="Book Antiqua"/>
                      <w:color w:val="0000FF"/>
                      <w:sz w:val="20"/>
                      <w:szCs w:val="20"/>
                    </w:rPr>
                  </w:pPr>
                  <w:r w:rsidRPr="00694769">
                    <w:rPr>
                      <w:rFonts w:ascii="Book Antiqua" w:hAnsi="Book Antiqua"/>
                      <w:b/>
                      <w:bCs/>
                      <w:color w:val="0000FF"/>
                      <w:sz w:val="20"/>
                      <w:szCs w:val="20"/>
                    </w:rPr>
                    <w:t>69</w:t>
                  </w:r>
                </w:p>
              </w:tc>
              <w:tc>
                <w:tcPr>
                  <w:tcW w:w="0" w:type="auto"/>
                  <w:vAlign w:val="center"/>
                  <w:hideMark/>
                </w:tcPr>
                <w:p w:rsidR="000B0B71" w:rsidRPr="00694769" w:rsidRDefault="000B0B71" w:rsidP="00FD1B47">
                  <w:pPr>
                    <w:jc w:val="center"/>
                    <w:rPr>
                      <w:rFonts w:ascii="Book Antiqua" w:hAnsi="Book Antiqua"/>
                      <w:color w:val="0000FF"/>
                      <w:sz w:val="20"/>
                      <w:szCs w:val="20"/>
                    </w:rPr>
                  </w:pPr>
                  <w:r w:rsidRPr="00694769">
                    <w:rPr>
                      <w:rFonts w:ascii="Book Antiqua" w:hAnsi="Book Antiqua"/>
                      <w:b/>
                      <w:bCs/>
                      <w:color w:val="0000FF"/>
                      <w:sz w:val="20"/>
                      <w:szCs w:val="20"/>
                    </w:rPr>
                    <w:t>99</w:t>
                  </w:r>
                </w:p>
              </w:tc>
            </w:tr>
          </w:tbl>
          <w:p w:rsidR="000B0B71" w:rsidRPr="00694769" w:rsidRDefault="000B0B71" w:rsidP="000B0B71">
            <w:pPr>
              <w:jc w:val="center"/>
              <w:rPr>
                <w:rFonts w:ascii="Book Antiqua" w:hAnsi="Book Antiqua"/>
                <w:i/>
                <w:iCs/>
                <w:color w:val="0000FF"/>
                <w:sz w:val="14"/>
                <w:szCs w:val="14"/>
              </w:rPr>
            </w:pPr>
            <w:r w:rsidRPr="00694769">
              <w:rPr>
                <w:rFonts w:ascii="Book Antiqua" w:hAnsi="Book Antiqua"/>
                <w:i/>
                <w:iCs/>
                <w:color w:val="0000FF"/>
                <w:sz w:val="14"/>
                <w:szCs w:val="14"/>
              </w:rPr>
              <w:t>Source : d'après les rapports sur les prélèvements obligatoires et leur évolution annexés aux projets de lois de finances</w:t>
            </w:r>
          </w:p>
          <w:p w:rsidR="000B0B71" w:rsidRPr="00694769" w:rsidRDefault="000B0B71" w:rsidP="00FF6D06">
            <w:pPr>
              <w:pStyle w:val="NormalWeb"/>
              <w:tabs>
                <w:tab w:val="left" w:pos="426"/>
              </w:tabs>
              <w:spacing w:before="0" w:beforeAutospacing="0" w:after="0" w:afterAutospacing="0"/>
              <w:rPr>
                <w:color w:val="0000FF"/>
              </w:rPr>
            </w:pPr>
          </w:p>
        </w:tc>
      </w:tr>
      <w:tr w:rsidR="00FF6D06" w:rsidRPr="00FF6D06" w:rsidTr="00A73998">
        <w:trPr>
          <w:trHeight w:val="316"/>
        </w:trPr>
        <w:tc>
          <w:tcPr>
            <w:tcW w:w="10222" w:type="dxa"/>
            <w:tcBorders>
              <w:top w:val="single" w:sz="4" w:space="0" w:color="0000FF"/>
              <w:bottom w:val="single" w:sz="4" w:space="0" w:color="0000FF"/>
            </w:tcBorders>
            <w:shd w:val="clear" w:color="auto" w:fill="8DB3E2" w:themeFill="text2" w:themeFillTint="66"/>
            <w:vAlign w:val="center"/>
          </w:tcPr>
          <w:p w:rsidR="00FF6D06" w:rsidRPr="00573613" w:rsidRDefault="00FF6D06" w:rsidP="00573613">
            <w:pPr>
              <w:jc w:val="center"/>
              <w:rPr>
                <w:rFonts w:ascii="Book Antiqua" w:hAnsi="Book Antiqua"/>
                <w:b/>
                <w:bCs/>
                <w:iCs/>
                <w:smallCaps/>
                <w:color w:val="0000FF"/>
              </w:rPr>
            </w:pPr>
            <w:bookmarkStart w:id="8" w:name="p07" w:colFirst="0" w:colLast="0"/>
            <w:r w:rsidRPr="00573613">
              <w:rPr>
                <w:rFonts w:ascii="Book Antiqua" w:hAnsi="Book Antiqua"/>
                <w:b/>
                <w:bCs/>
                <w:iCs/>
                <w:smallCaps/>
                <w:color w:val="0000FF"/>
              </w:rPr>
              <w:t>la longue réticence de l'exécutif a prendre les nécessaires mesures d'application</w:t>
            </w:r>
          </w:p>
        </w:tc>
      </w:tr>
      <w:bookmarkEnd w:id="8"/>
      <w:tr w:rsidR="00FF6D06" w:rsidRPr="00694769" w:rsidTr="00A73998">
        <w:trPr>
          <w:trHeight w:val="4262"/>
        </w:trPr>
        <w:tc>
          <w:tcPr>
            <w:tcW w:w="10222" w:type="dxa"/>
            <w:tcBorders>
              <w:top w:val="single" w:sz="4" w:space="0" w:color="0000FF"/>
            </w:tcBorders>
            <w:shd w:val="clear" w:color="auto" w:fill="C6D9F1" w:themeFill="text2" w:themeFillTint="33"/>
            <w:vAlign w:val="center"/>
          </w:tcPr>
          <w:p w:rsidR="00FF6D06" w:rsidRPr="00694769" w:rsidRDefault="00FF6D06" w:rsidP="00260DCE">
            <w:pPr>
              <w:pStyle w:val="NormalWeb"/>
              <w:numPr>
                <w:ilvl w:val="0"/>
                <w:numId w:val="5"/>
              </w:numPr>
              <w:tabs>
                <w:tab w:val="left" w:pos="426"/>
              </w:tabs>
              <w:spacing w:before="0" w:beforeAutospacing="0" w:after="0" w:afterAutospacing="0"/>
              <w:ind w:left="0" w:firstLine="0"/>
              <w:rPr>
                <w:rFonts w:ascii="Book Antiqua" w:hAnsi="Book Antiqua"/>
                <w:b/>
                <w:color w:val="0000FF"/>
                <w:sz w:val="20"/>
                <w:szCs w:val="20"/>
              </w:rPr>
            </w:pPr>
            <w:r w:rsidRPr="00694769">
              <w:rPr>
                <w:rFonts w:ascii="Book Antiqua" w:hAnsi="Book Antiqua"/>
                <w:color w:val="0000FF"/>
                <w:sz w:val="20"/>
                <w:szCs w:val="20"/>
              </w:rPr>
              <w:t>L'</w:t>
            </w:r>
            <w:r w:rsidRPr="00FD1B47">
              <w:rPr>
                <w:rFonts w:ascii="Book Antiqua" w:hAnsi="Book Antiqua"/>
                <w:b/>
                <w:color w:val="0000FF"/>
                <w:sz w:val="20"/>
                <w:szCs w:val="20"/>
              </w:rPr>
              <w:t xml:space="preserve">article L. 2333-6 </w:t>
            </w:r>
            <w:r w:rsidRPr="00694769">
              <w:rPr>
                <w:rFonts w:ascii="Book Antiqua" w:hAnsi="Book Antiqua"/>
                <w:color w:val="0000FF"/>
                <w:sz w:val="20"/>
                <w:szCs w:val="20"/>
              </w:rPr>
              <w:t xml:space="preserve">du CGCT prévoit que « les </w:t>
            </w:r>
            <w:r w:rsidRPr="00FD1B47">
              <w:rPr>
                <w:rFonts w:ascii="Book Antiqua" w:hAnsi="Book Antiqua"/>
                <w:b/>
                <w:color w:val="0000FF"/>
                <w:sz w:val="20"/>
                <w:szCs w:val="20"/>
              </w:rPr>
              <w:t>modalités de mise en œuvre</w:t>
            </w:r>
            <w:r w:rsidRPr="00694769">
              <w:rPr>
                <w:rFonts w:ascii="Book Antiqua" w:hAnsi="Book Antiqua"/>
                <w:color w:val="0000FF"/>
                <w:sz w:val="20"/>
                <w:szCs w:val="20"/>
              </w:rPr>
              <w:t xml:space="preserve"> de la TLPE sont </w:t>
            </w:r>
            <w:r w:rsidRPr="00FD1B47">
              <w:rPr>
                <w:rFonts w:ascii="Book Antiqua" w:hAnsi="Book Antiqua"/>
                <w:b/>
                <w:color w:val="0000FF"/>
                <w:sz w:val="20"/>
                <w:szCs w:val="20"/>
              </w:rPr>
              <w:t>précisées</w:t>
            </w:r>
            <w:r w:rsidRPr="00694769">
              <w:rPr>
                <w:rFonts w:ascii="Book Antiqua" w:hAnsi="Book Antiqua"/>
                <w:color w:val="0000FF"/>
                <w:sz w:val="20"/>
                <w:szCs w:val="20"/>
              </w:rPr>
              <w:t xml:space="preserve">, en tant que de besoin, </w:t>
            </w:r>
            <w:r w:rsidRPr="00FD1B47">
              <w:rPr>
                <w:rFonts w:ascii="Book Antiqua" w:hAnsi="Book Antiqua"/>
                <w:b/>
                <w:color w:val="0000FF"/>
                <w:sz w:val="20"/>
                <w:szCs w:val="20"/>
              </w:rPr>
              <w:t>par un décret en Conseil d'État</w:t>
            </w:r>
            <w:r w:rsidR="00FD1B47">
              <w:rPr>
                <w:rFonts w:ascii="Book Antiqua" w:hAnsi="Book Antiqua"/>
                <w:color w:val="0000FF"/>
                <w:sz w:val="20"/>
                <w:szCs w:val="20"/>
              </w:rPr>
              <w:t> </w:t>
            </w:r>
            <w:r w:rsidRPr="00694769">
              <w:rPr>
                <w:rFonts w:ascii="Book Antiqua" w:hAnsi="Book Antiqua"/>
                <w:color w:val="0000FF"/>
                <w:sz w:val="20"/>
                <w:szCs w:val="20"/>
              </w:rPr>
              <w:t>».</w:t>
            </w:r>
          </w:p>
          <w:p w:rsidR="00FF6D06" w:rsidRPr="00694769" w:rsidRDefault="00FF6D06" w:rsidP="00FF6D06">
            <w:pPr>
              <w:pStyle w:val="NormalWeb"/>
              <w:tabs>
                <w:tab w:val="left" w:pos="426"/>
              </w:tabs>
              <w:spacing w:before="0" w:beforeAutospacing="0" w:after="0" w:afterAutospacing="0"/>
              <w:rPr>
                <w:rFonts w:ascii="Book Antiqua" w:hAnsi="Book Antiqua"/>
                <w:b/>
                <w:color w:val="0000FF"/>
                <w:sz w:val="12"/>
                <w:szCs w:val="12"/>
              </w:rPr>
            </w:pPr>
          </w:p>
          <w:p w:rsidR="00FF6D06" w:rsidRDefault="00FF6D06" w:rsidP="00FF6D06">
            <w:pPr>
              <w:pStyle w:val="NormalWeb"/>
              <w:tabs>
                <w:tab w:val="left" w:pos="426"/>
              </w:tabs>
              <w:spacing w:before="0" w:beforeAutospacing="0" w:after="0" w:afterAutospacing="0"/>
              <w:rPr>
                <w:rFonts w:ascii="Book Antiqua" w:hAnsi="Book Antiqua"/>
                <w:color w:val="0000FF"/>
                <w:sz w:val="20"/>
                <w:szCs w:val="20"/>
              </w:rPr>
            </w:pPr>
            <w:r w:rsidRPr="00694769">
              <w:rPr>
                <w:rFonts w:ascii="Book Antiqua" w:hAnsi="Book Antiqua"/>
                <w:color w:val="0000FF"/>
                <w:sz w:val="20"/>
                <w:szCs w:val="20"/>
              </w:rPr>
              <w:t xml:space="preserve">Bien que la </w:t>
            </w:r>
            <w:r w:rsidRPr="00FD1B47">
              <w:rPr>
                <w:rFonts w:ascii="Book Antiqua" w:hAnsi="Book Antiqua"/>
                <w:b/>
                <w:color w:val="0000FF"/>
                <w:sz w:val="20"/>
                <w:szCs w:val="20"/>
              </w:rPr>
              <w:t>TLPE</w:t>
            </w:r>
            <w:r w:rsidRPr="00694769">
              <w:rPr>
                <w:rFonts w:ascii="Book Antiqua" w:hAnsi="Book Antiqua"/>
                <w:color w:val="0000FF"/>
                <w:sz w:val="20"/>
                <w:szCs w:val="20"/>
              </w:rPr>
              <w:t xml:space="preserve"> soit </w:t>
            </w:r>
            <w:r w:rsidRPr="00FD1B47">
              <w:rPr>
                <w:rFonts w:ascii="Book Antiqua" w:hAnsi="Book Antiqua"/>
                <w:b/>
                <w:color w:val="0000FF"/>
                <w:sz w:val="20"/>
                <w:szCs w:val="20"/>
              </w:rPr>
              <w:t>entrée en vigueur le 1er janvier 2009</w:t>
            </w:r>
            <w:r w:rsidRPr="00694769">
              <w:rPr>
                <w:rFonts w:ascii="Book Antiqua" w:hAnsi="Book Antiqua"/>
                <w:color w:val="0000FF"/>
                <w:sz w:val="20"/>
                <w:szCs w:val="20"/>
              </w:rPr>
              <w:t xml:space="preserve">, </w:t>
            </w:r>
            <w:r w:rsidRPr="00FD1B47">
              <w:rPr>
                <w:rFonts w:ascii="Book Antiqua" w:hAnsi="Book Antiqua"/>
                <w:b/>
                <w:color w:val="0000FF"/>
                <w:sz w:val="20"/>
                <w:szCs w:val="20"/>
              </w:rPr>
              <w:t>aucun décret</w:t>
            </w:r>
            <w:r w:rsidRPr="00694769">
              <w:rPr>
                <w:rFonts w:ascii="Book Antiqua" w:hAnsi="Book Antiqua"/>
                <w:color w:val="0000FF"/>
                <w:sz w:val="20"/>
                <w:szCs w:val="20"/>
              </w:rPr>
              <w:t xml:space="preserve"> n'a été pris près de </w:t>
            </w:r>
            <w:r w:rsidR="00FD1B47">
              <w:rPr>
                <w:rFonts w:ascii="Book Antiqua" w:hAnsi="Book Antiqua"/>
                <w:b/>
                <w:color w:val="0000FF"/>
                <w:sz w:val="20"/>
                <w:szCs w:val="20"/>
              </w:rPr>
              <w:t>3</w:t>
            </w:r>
            <w:r w:rsidRPr="00FD1B47">
              <w:rPr>
                <w:rFonts w:ascii="Book Antiqua" w:hAnsi="Book Antiqua"/>
                <w:b/>
                <w:color w:val="0000FF"/>
                <w:sz w:val="20"/>
                <w:szCs w:val="20"/>
              </w:rPr>
              <w:t xml:space="preserve"> ans plus tard</w:t>
            </w:r>
            <w:r w:rsidRPr="00694769">
              <w:rPr>
                <w:rFonts w:ascii="Book Antiqua" w:hAnsi="Book Antiqua"/>
                <w:color w:val="0000FF"/>
                <w:sz w:val="20"/>
                <w:szCs w:val="20"/>
              </w:rPr>
              <w:t>.</w:t>
            </w:r>
          </w:p>
          <w:p w:rsidR="00FF6D06" w:rsidRPr="00307536" w:rsidRDefault="00FF6D06" w:rsidP="00FF6D06">
            <w:pPr>
              <w:pStyle w:val="NormalWeb"/>
              <w:tabs>
                <w:tab w:val="left" w:pos="426"/>
              </w:tabs>
              <w:spacing w:before="0" w:beforeAutospacing="0" w:after="0" w:afterAutospacing="0"/>
              <w:rPr>
                <w:rFonts w:ascii="Book Antiqua" w:hAnsi="Book Antiqua"/>
                <w:color w:val="0000FF"/>
                <w:sz w:val="12"/>
                <w:szCs w:val="12"/>
              </w:rPr>
            </w:pPr>
          </w:p>
          <w:tbl>
            <w:tblPr>
              <w:tblStyle w:val="Grilledutableau"/>
              <w:tblW w:w="0" w:type="auto"/>
              <w:jc w:val="center"/>
              <w:tblLook w:val="04A0" w:firstRow="1" w:lastRow="0" w:firstColumn="1" w:lastColumn="0" w:noHBand="0" w:noVBand="1"/>
            </w:tblPr>
            <w:tblGrid>
              <w:gridCol w:w="4953"/>
            </w:tblGrid>
            <w:tr w:rsidR="00FF6D06" w:rsidRPr="00FF6D06" w:rsidTr="00FF6D06">
              <w:trPr>
                <w:jc w:val="center"/>
              </w:trPr>
              <w:tc>
                <w:tcPr>
                  <w:tcW w:w="0" w:type="auto"/>
                  <w:tcBorders>
                    <w:top w:val="single" w:sz="4" w:space="0" w:color="0000FF"/>
                    <w:left w:val="single" w:sz="4" w:space="0" w:color="0000FF"/>
                    <w:bottom w:val="single" w:sz="4" w:space="0" w:color="0000FF"/>
                    <w:right w:val="single" w:sz="4" w:space="0" w:color="0000FF"/>
                  </w:tcBorders>
                  <w:vAlign w:val="center"/>
                </w:tcPr>
                <w:p w:rsidR="00FF6D06" w:rsidRPr="00FF6D06" w:rsidRDefault="00FF6D06" w:rsidP="00FF6D06">
                  <w:pPr>
                    <w:pStyle w:val="NormalWeb"/>
                    <w:tabs>
                      <w:tab w:val="left" w:pos="426"/>
                    </w:tabs>
                    <w:spacing w:before="0" w:beforeAutospacing="0" w:after="0" w:afterAutospacing="0"/>
                    <w:jc w:val="left"/>
                    <w:rPr>
                      <w:rFonts w:ascii="Book Antiqua" w:hAnsi="Book Antiqua"/>
                      <w:b/>
                      <w:smallCaps/>
                      <w:color w:val="0000FF"/>
                      <w:sz w:val="20"/>
                      <w:szCs w:val="20"/>
                    </w:rPr>
                  </w:pPr>
                  <w:r w:rsidRPr="00FF6D06">
                    <w:rPr>
                      <w:rFonts w:ascii="Book Antiqua" w:hAnsi="Book Antiqua"/>
                      <w:b/>
                      <w:smallCaps/>
                      <w:color w:val="0000FF"/>
                      <w:sz w:val="20"/>
                      <w:szCs w:val="20"/>
                    </w:rPr>
                    <w:t>l'absence d'autorisation de la taxation d'office</w:t>
                  </w:r>
                </w:p>
              </w:tc>
            </w:tr>
          </w:tbl>
          <w:p w:rsidR="00FF6D06" w:rsidRPr="00307536" w:rsidRDefault="00FF6D06" w:rsidP="00FF6D06">
            <w:pPr>
              <w:pStyle w:val="NormalWeb"/>
              <w:tabs>
                <w:tab w:val="left" w:pos="426"/>
              </w:tabs>
              <w:spacing w:before="0" w:beforeAutospacing="0" w:after="0" w:afterAutospacing="0"/>
              <w:rPr>
                <w:rFonts w:ascii="Book Antiqua" w:hAnsi="Book Antiqua"/>
                <w:color w:val="0000FF"/>
                <w:sz w:val="12"/>
                <w:szCs w:val="12"/>
              </w:rPr>
            </w:pPr>
          </w:p>
          <w:p w:rsidR="00C3114B" w:rsidRDefault="00FF6D06"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694769">
              <w:rPr>
                <w:rFonts w:ascii="Book Antiqua" w:hAnsi="Book Antiqua"/>
                <w:color w:val="0000FF"/>
                <w:sz w:val="20"/>
                <w:szCs w:val="20"/>
              </w:rPr>
              <w:t xml:space="preserve">Les </w:t>
            </w:r>
            <w:r w:rsidRPr="00FD1B47">
              <w:rPr>
                <w:rFonts w:ascii="Book Antiqua" w:hAnsi="Book Antiqua"/>
                <w:b/>
                <w:color w:val="0000FF"/>
                <w:sz w:val="20"/>
                <w:szCs w:val="20"/>
              </w:rPr>
              <w:t>dispositions législatives</w:t>
            </w:r>
            <w:r w:rsidRPr="00694769">
              <w:rPr>
                <w:rFonts w:ascii="Book Antiqua" w:hAnsi="Book Antiqua"/>
                <w:color w:val="0000FF"/>
                <w:sz w:val="20"/>
                <w:szCs w:val="20"/>
              </w:rPr>
              <w:t xml:space="preserve"> adoptées en </w:t>
            </w:r>
            <w:r w:rsidRPr="00FD1B47">
              <w:rPr>
                <w:rFonts w:ascii="Book Antiqua" w:hAnsi="Book Antiqua"/>
                <w:b/>
                <w:color w:val="0000FF"/>
                <w:sz w:val="20"/>
                <w:szCs w:val="20"/>
              </w:rPr>
              <w:t>2008</w:t>
            </w:r>
            <w:r w:rsidR="00C3114B">
              <w:rPr>
                <w:rFonts w:ascii="Book Antiqua" w:hAnsi="Book Antiqua"/>
                <w:color w:val="0000FF"/>
                <w:sz w:val="20"/>
                <w:szCs w:val="20"/>
              </w:rPr>
              <w:t xml:space="preserve"> ne prévoyai</w:t>
            </w:r>
            <w:r w:rsidRPr="00694769">
              <w:rPr>
                <w:rFonts w:ascii="Book Antiqua" w:hAnsi="Book Antiqua"/>
                <w:color w:val="0000FF"/>
                <w:sz w:val="20"/>
                <w:szCs w:val="20"/>
              </w:rPr>
              <w:t xml:space="preserve">ent </w:t>
            </w:r>
            <w:r w:rsidRPr="00FD1B47">
              <w:rPr>
                <w:rFonts w:ascii="Book Antiqua" w:hAnsi="Book Antiqua"/>
                <w:b/>
                <w:color w:val="0000FF"/>
                <w:sz w:val="20"/>
                <w:szCs w:val="20"/>
              </w:rPr>
              <w:t>pas explicitement</w:t>
            </w:r>
            <w:r w:rsidRPr="00694769">
              <w:rPr>
                <w:rFonts w:ascii="Book Antiqua" w:hAnsi="Book Antiqua"/>
                <w:color w:val="0000FF"/>
                <w:sz w:val="20"/>
                <w:szCs w:val="20"/>
              </w:rPr>
              <w:t xml:space="preserve"> la </w:t>
            </w:r>
            <w:r w:rsidRPr="00FD1B47">
              <w:rPr>
                <w:rFonts w:ascii="Book Antiqua" w:hAnsi="Book Antiqua"/>
                <w:b/>
                <w:color w:val="0000FF"/>
                <w:sz w:val="20"/>
                <w:szCs w:val="20"/>
              </w:rPr>
              <w:t>possibilité</w:t>
            </w:r>
            <w:r w:rsidRPr="00694769">
              <w:rPr>
                <w:rFonts w:ascii="Book Antiqua" w:hAnsi="Book Antiqua"/>
                <w:color w:val="0000FF"/>
                <w:sz w:val="20"/>
                <w:szCs w:val="20"/>
              </w:rPr>
              <w:t xml:space="preserve"> d'une </w:t>
            </w:r>
            <w:r w:rsidRPr="00FD1B47">
              <w:rPr>
                <w:rFonts w:ascii="Book Antiqua" w:hAnsi="Book Antiqua"/>
                <w:b/>
                <w:color w:val="0000FF"/>
                <w:sz w:val="20"/>
                <w:szCs w:val="20"/>
              </w:rPr>
              <w:t>taxation d'office</w:t>
            </w:r>
            <w:r w:rsidRPr="00694769">
              <w:rPr>
                <w:rFonts w:ascii="Book Antiqua" w:hAnsi="Book Antiqua"/>
                <w:color w:val="0000FF"/>
                <w:sz w:val="20"/>
                <w:szCs w:val="20"/>
              </w:rPr>
              <w:t xml:space="preserve">. Dans l'esprit du législateur, la taxation d'office devait être </w:t>
            </w:r>
            <w:r w:rsidRPr="00FD1B47">
              <w:rPr>
                <w:rFonts w:ascii="Book Antiqua" w:hAnsi="Book Antiqua"/>
                <w:b/>
                <w:color w:val="0000FF"/>
                <w:sz w:val="20"/>
                <w:szCs w:val="20"/>
              </w:rPr>
              <w:t>permise par le décret en Conseil d'État</w:t>
            </w:r>
            <w:r>
              <w:rPr>
                <w:rFonts w:ascii="Book Antiqua" w:hAnsi="Book Antiqua"/>
                <w:color w:val="0000FF"/>
                <w:sz w:val="20"/>
                <w:szCs w:val="20"/>
              </w:rPr>
              <w:t>.</w:t>
            </w:r>
            <w:r w:rsidR="00C3114B" w:rsidRPr="00694769">
              <w:rPr>
                <w:rFonts w:ascii="Book Antiqua" w:hAnsi="Book Antiqua"/>
                <w:color w:val="0000FF"/>
                <w:sz w:val="20"/>
                <w:szCs w:val="20"/>
              </w:rPr>
              <w:t xml:space="preserve"> </w:t>
            </w:r>
          </w:p>
          <w:p w:rsidR="00C3114B" w:rsidRPr="00C3114B" w:rsidRDefault="00C3114B" w:rsidP="00C3114B">
            <w:pPr>
              <w:pStyle w:val="NormalWeb"/>
              <w:tabs>
                <w:tab w:val="left" w:pos="426"/>
              </w:tabs>
              <w:spacing w:before="0" w:beforeAutospacing="0" w:after="0" w:afterAutospacing="0"/>
              <w:rPr>
                <w:rFonts w:ascii="Book Antiqua" w:hAnsi="Book Antiqua"/>
                <w:color w:val="0000FF"/>
                <w:sz w:val="8"/>
                <w:szCs w:val="8"/>
              </w:rPr>
            </w:pPr>
          </w:p>
          <w:p w:rsidR="00FF6D06" w:rsidRDefault="00FF6D06" w:rsidP="00C3114B">
            <w:pPr>
              <w:pStyle w:val="NormalWeb"/>
              <w:tabs>
                <w:tab w:val="left" w:pos="426"/>
              </w:tabs>
              <w:spacing w:before="0" w:beforeAutospacing="0" w:after="0" w:afterAutospacing="0"/>
              <w:rPr>
                <w:rFonts w:ascii="Book Antiqua" w:hAnsi="Book Antiqua"/>
                <w:color w:val="0000FF"/>
                <w:sz w:val="20"/>
                <w:szCs w:val="20"/>
              </w:rPr>
            </w:pPr>
            <w:r w:rsidRPr="00694769">
              <w:rPr>
                <w:rFonts w:ascii="Book Antiqua" w:hAnsi="Book Antiqua"/>
                <w:color w:val="0000FF"/>
                <w:sz w:val="20"/>
                <w:szCs w:val="20"/>
              </w:rPr>
              <w:t xml:space="preserve">On rappelle que dans le </w:t>
            </w:r>
            <w:r w:rsidRPr="00FD1B47">
              <w:rPr>
                <w:rFonts w:ascii="Book Antiqua" w:hAnsi="Book Antiqua"/>
                <w:b/>
                <w:color w:val="0000FF"/>
                <w:sz w:val="20"/>
                <w:szCs w:val="20"/>
              </w:rPr>
              <w:t>dispositif antérieur</w:t>
            </w:r>
            <w:r w:rsidRPr="00694769">
              <w:rPr>
                <w:rFonts w:ascii="Book Antiqua" w:hAnsi="Book Antiqua"/>
                <w:color w:val="0000FF"/>
                <w:sz w:val="20"/>
                <w:szCs w:val="20"/>
              </w:rPr>
              <w:t xml:space="preserve">, celle-ci était prévue (dans le cas de la </w:t>
            </w:r>
            <w:r w:rsidRPr="00FD1B47">
              <w:rPr>
                <w:rFonts w:ascii="Book Antiqua" w:hAnsi="Book Antiqua"/>
                <w:b/>
                <w:color w:val="0000FF"/>
                <w:sz w:val="20"/>
                <w:szCs w:val="20"/>
              </w:rPr>
              <w:t>TSE</w:t>
            </w:r>
            <w:r w:rsidRPr="00694769">
              <w:rPr>
                <w:rFonts w:ascii="Book Antiqua" w:hAnsi="Book Antiqua"/>
                <w:color w:val="0000FF"/>
                <w:sz w:val="20"/>
                <w:szCs w:val="20"/>
              </w:rPr>
              <w:t>) par l'</w:t>
            </w:r>
            <w:r w:rsidRPr="00FD1B47">
              <w:rPr>
                <w:rFonts w:ascii="Book Antiqua" w:hAnsi="Book Antiqua"/>
                <w:b/>
                <w:color w:val="0000FF"/>
                <w:sz w:val="20"/>
                <w:szCs w:val="20"/>
              </w:rPr>
              <w:t xml:space="preserve">article R. 2333-40 </w:t>
            </w:r>
            <w:r w:rsidRPr="00694769">
              <w:rPr>
                <w:rFonts w:ascii="Book Antiqua" w:hAnsi="Book Antiqua"/>
                <w:color w:val="0000FF"/>
                <w:sz w:val="20"/>
                <w:szCs w:val="20"/>
              </w:rPr>
              <w:t>du CGCT.</w:t>
            </w:r>
          </w:p>
          <w:p w:rsidR="00FF6D06" w:rsidRPr="00307536" w:rsidRDefault="00FF6D06" w:rsidP="00FF6D06">
            <w:pPr>
              <w:pStyle w:val="NormalWeb"/>
              <w:tabs>
                <w:tab w:val="left" w:pos="426"/>
              </w:tabs>
              <w:spacing w:before="0" w:beforeAutospacing="0" w:after="0" w:afterAutospacing="0"/>
              <w:rPr>
                <w:rFonts w:ascii="Book Antiqua" w:hAnsi="Book Antiqua"/>
                <w:color w:val="0000FF"/>
                <w:sz w:val="12"/>
                <w:szCs w:val="12"/>
              </w:rPr>
            </w:pPr>
          </w:p>
          <w:p w:rsidR="00FF6D06" w:rsidRPr="00C3114B" w:rsidRDefault="00FF6D06"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12"/>
                <w:szCs w:val="12"/>
              </w:rPr>
            </w:pPr>
            <w:r w:rsidRPr="00FF6D06">
              <w:rPr>
                <w:rFonts w:ascii="Book Antiqua" w:hAnsi="Book Antiqua"/>
                <w:color w:val="0000FF"/>
                <w:sz w:val="20"/>
                <w:szCs w:val="20"/>
              </w:rPr>
              <w:t xml:space="preserve">Ainsi, la </w:t>
            </w:r>
            <w:r w:rsidRPr="00FD1B47">
              <w:rPr>
                <w:rFonts w:ascii="Book Antiqua" w:hAnsi="Book Antiqua"/>
                <w:b/>
                <w:color w:val="0000FF"/>
                <w:sz w:val="20"/>
                <w:szCs w:val="20"/>
              </w:rPr>
              <w:t>circulaire</w:t>
            </w:r>
            <w:r w:rsidRPr="00FF6D06">
              <w:rPr>
                <w:rFonts w:ascii="Book Antiqua" w:hAnsi="Book Antiqua"/>
                <w:color w:val="0000FF"/>
                <w:sz w:val="20"/>
                <w:szCs w:val="20"/>
              </w:rPr>
              <w:t xml:space="preserve"> du </w:t>
            </w:r>
            <w:r w:rsidRPr="00FD1B47">
              <w:rPr>
                <w:rFonts w:ascii="Book Antiqua" w:hAnsi="Book Antiqua"/>
                <w:b/>
                <w:color w:val="0000FF"/>
                <w:sz w:val="20"/>
                <w:szCs w:val="20"/>
              </w:rPr>
              <w:t>ministère de l'intérieur du 24 septembre 2008</w:t>
            </w:r>
            <w:r w:rsidR="00C3114B">
              <w:rPr>
                <w:rFonts w:ascii="Book Antiqua" w:hAnsi="Book Antiqua"/>
                <w:color w:val="0000FF"/>
                <w:sz w:val="20"/>
                <w:szCs w:val="20"/>
              </w:rPr>
              <w:t xml:space="preserve"> relative à la TLPE prévoyait</w:t>
            </w:r>
            <w:r w:rsidRPr="00FF6D06">
              <w:rPr>
                <w:rFonts w:ascii="Book Antiqua" w:hAnsi="Book Antiqua"/>
                <w:color w:val="0000FF"/>
                <w:sz w:val="20"/>
                <w:szCs w:val="20"/>
              </w:rPr>
              <w:t xml:space="preserve"> que «</w:t>
            </w:r>
            <w:r w:rsidR="00FD1B47">
              <w:rPr>
                <w:rFonts w:ascii="Book Antiqua" w:hAnsi="Book Antiqua"/>
                <w:color w:val="0000FF"/>
                <w:sz w:val="20"/>
                <w:szCs w:val="20"/>
              </w:rPr>
              <w:t> </w:t>
            </w:r>
            <w:r w:rsidRPr="00FF6D06">
              <w:rPr>
                <w:rFonts w:ascii="Book Antiqua" w:hAnsi="Book Antiqua"/>
                <w:color w:val="0000FF"/>
                <w:sz w:val="20"/>
                <w:szCs w:val="20"/>
              </w:rPr>
              <w:t xml:space="preserve">s'il est </w:t>
            </w:r>
            <w:r w:rsidRPr="00FD1B47">
              <w:rPr>
                <w:rFonts w:ascii="Book Antiqua" w:hAnsi="Book Antiqua"/>
                <w:b/>
                <w:color w:val="0000FF"/>
                <w:sz w:val="20"/>
                <w:szCs w:val="20"/>
              </w:rPr>
              <w:t>constaté</w:t>
            </w:r>
            <w:r w:rsidRPr="00FF6D06">
              <w:rPr>
                <w:rFonts w:ascii="Book Antiqua" w:hAnsi="Book Antiqua"/>
                <w:color w:val="0000FF"/>
                <w:sz w:val="20"/>
                <w:szCs w:val="20"/>
              </w:rPr>
              <w:t xml:space="preserve">, à l'occasion d'un </w:t>
            </w:r>
            <w:r w:rsidRPr="00FD1B47">
              <w:rPr>
                <w:rFonts w:ascii="Book Antiqua" w:hAnsi="Book Antiqua"/>
                <w:b/>
                <w:color w:val="0000FF"/>
                <w:sz w:val="20"/>
                <w:szCs w:val="20"/>
              </w:rPr>
              <w:t>contrôle</w:t>
            </w:r>
            <w:r w:rsidRPr="00FF6D06">
              <w:rPr>
                <w:rFonts w:ascii="Book Antiqua" w:hAnsi="Book Antiqua"/>
                <w:color w:val="0000FF"/>
                <w:sz w:val="20"/>
                <w:szCs w:val="20"/>
              </w:rPr>
              <w:t xml:space="preserve">, qu'un </w:t>
            </w:r>
            <w:r w:rsidRPr="00FD1B47">
              <w:rPr>
                <w:rFonts w:ascii="Book Antiqua" w:hAnsi="Book Antiqua"/>
                <w:b/>
                <w:color w:val="0000FF"/>
                <w:sz w:val="20"/>
                <w:szCs w:val="20"/>
              </w:rPr>
              <w:t>redevable</w:t>
            </w:r>
            <w:r w:rsidRPr="00FF6D06">
              <w:rPr>
                <w:rFonts w:ascii="Book Antiqua" w:hAnsi="Book Antiqua"/>
                <w:color w:val="0000FF"/>
                <w:sz w:val="20"/>
                <w:szCs w:val="20"/>
              </w:rPr>
              <w:t xml:space="preserve"> ne respecte </w:t>
            </w:r>
            <w:r w:rsidRPr="00FD1B47">
              <w:rPr>
                <w:rFonts w:ascii="Book Antiqua" w:hAnsi="Book Antiqua"/>
                <w:b/>
                <w:color w:val="0000FF"/>
                <w:sz w:val="20"/>
                <w:szCs w:val="20"/>
              </w:rPr>
              <w:t>pas</w:t>
            </w:r>
            <w:r w:rsidRPr="00FF6D06">
              <w:rPr>
                <w:rFonts w:ascii="Book Antiqua" w:hAnsi="Book Antiqua"/>
                <w:color w:val="0000FF"/>
                <w:sz w:val="20"/>
                <w:szCs w:val="20"/>
              </w:rPr>
              <w:t xml:space="preserve"> ses </w:t>
            </w:r>
            <w:r w:rsidRPr="00FD1B47">
              <w:rPr>
                <w:rFonts w:ascii="Book Antiqua" w:hAnsi="Book Antiqua"/>
                <w:b/>
                <w:color w:val="0000FF"/>
                <w:sz w:val="20"/>
                <w:szCs w:val="20"/>
              </w:rPr>
              <w:t>obligations</w:t>
            </w:r>
            <w:r w:rsidRPr="00FF6D06">
              <w:rPr>
                <w:rFonts w:ascii="Book Antiqua" w:hAnsi="Book Antiqua"/>
                <w:color w:val="0000FF"/>
                <w:sz w:val="20"/>
                <w:szCs w:val="20"/>
              </w:rPr>
              <w:t xml:space="preserve"> en ce domaine, le </w:t>
            </w:r>
            <w:r w:rsidRPr="00FD1B47">
              <w:rPr>
                <w:rFonts w:ascii="Book Antiqua" w:hAnsi="Book Antiqua"/>
                <w:b/>
                <w:color w:val="0000FF"/>
                <w:sz w:val="20"/>
                <w:szCs w:val="20"/>
              </w:rPr>
              <w:t>maire</w:t>
            </w:r>
            <w:r w:rsidRPr="00FF6D06">
              <w:rPr>
                <w:rFonts w:ascii="Book Antiqua" w:hAnsi="Book Antiqua"/>
                <w:color w:val="0000FF"/>
                <w:sz w:val="20"/>
                <w:szCs w:val="20"/>
              </w:rPr>
              <w:t xml:space="preserve"> pourra, </w:t>
            </w:r>
            <w:r w:rsidRPr="00FD1B47">
              <w:rPr>
                <w:rFonts w:ascii="Book Antiqua" w:hAnsi="Book Antiqua"/>
                <w:b/>
                <w:color w:val="0000FF"/>
                <w:sz w:val="20"/>
                <w:szCs w:val="20"/>
              </w:rPr>
              <w:t>après une mise en demeure restée sans effet</w:t>
            </w:r>
            <w:r w:rsidRPr="00FF6D06">
              <w:rPr>
                <w:rFonts w:ascii="Book Antiqua" w:hAnsi="Book Antiqua"/>
                <w:color w:val="0000FF"/>
                <w:sz w:val="20"/>
                <w:szCs w:val="20"/>
              </w:rPr>
              <w:t xml:space="preserve">, procéder à une </w:t>
            </w:r>
            <w:r w:rsidRPr="00FD1B47">
              <w:rPr>
                <w:rFonts w:ascii="Book Antiqua" w:hAnsi="Book Antiqua"/>
                <w:b/>
                <w:color w:val="0000FF"/>
                <w:sz w:val="20"/>
                <w:szCs w:val="20"/>
              </w:rPr>
              <w:t>taxation d'office</w:t>
            </w:r>
            <w:r w:rsidRPr="00FF6D06">
              <w:rPr>
                <w:rFonts w:ascii="Book Antiqua" w:hAnsi="Book Antiqua"/>
                <w:color w:val="0000FF"/>
                <w:sz w:val="20"/>
                <w:szCs w:val="20"/>
              </w:rPr>
              <w:t xml:space="preserve">. Ce point ne relève </w:t>
            </w:r>
            <w:r w:rsidRPr="00FD1B47">
              <w:rPr>
                <w:rFonts w:ascii="Book Antiqua" w:hAnsi="Book Antiqua"/>
                <w:b/>
                <w:color w:val="0000FF"/>
                <w:sz w:val="20"/>
                <w:szCs w:val="20"/>
              </w:rPr>
              <w:t>pas</w:t>
            </w:r>
            <w:r w:rsidRPr="00FF6D06">
              <w:rPr>
                <w:rFonts w:ascii="Book Antiqua" w:hAnsi="Book Antiqua"/>
                <w:color w:val="0000FF"/>
                <w:sz w:val="20"/>
                <w:szCs w:val="20"/>
              </w:rPr>
              <w:t xml:space="preserve"> de la présente </w:t>
            </w:r>
            <w:r w:rsidRPr="00FD1B47">
              <w:rPr>
                <w:rFonts w:ascii="Book Antiqua" w:hAnsi="Book Antiqua"/>
                <w:b/>
                <w:color w:val="0000FF"/>
                <w:sz w:val="20"/>
                <w:szCs w:val="20"/>
              </w:rPr>
              <w:t>circulaire</w:t>
            </w:r>
            <w:r w:rsidRPr="00FF6D06">
              <w:rPr>
                <w:rFonts w:ascii="Book Antiqua" w:hAnsi="Book Antiqua"/>
                <w:color w:val="0000FF"/>
                <w:sz w:val="20"/>
                <w:szCs w:val="20"/>
              </w:rPr>
              <w:t xml:space="preserve">, mais du </w:t>
            </w:r>
            <w:r w:rsidRPr="00FD1B47">
              <w:rPr>
                <w:rFonts w:ascii="Book Antiqua" w:hAnsi="Book Antiqua"/>
                <w:b/>
                <w:color w:val="0000FF"/>
                <w:sz w:val="20"/>
                <w:szCs w:val="20"/>
              </w:rPr>
              <w:t>décret d'application à venir</w:t>
            </w:r>
            <w:r w:rsidRPr="00FF6D06">
              <w:rPr>
                <w:rFonts w:ascii="Book Antiqua" w:hAnsi="Book Antiqua"/>
                <w:color w:val="0000FF"/>
                <w:sz w:val="20"/>
                <w:szCs w:val="20"/>
              </w:rPr>
              <w:t xml:space="preserve">, qui comportera des </w:t>
            </w:r>
            <w:r w:rsidRPr="00FD1B47">
              <w:rPr>
                <w:rFonts w:ascii="Book Antiqua" w:hAnsi="Book Antiqua"/>
                <w:b/>
                <w:color w:val="0000FF"/>
                <w:sz w:val="20"/>
                <w:szCs w:val="20"/>
              </w:rPr>
              <w:t xml:space="preserve">dispositions inspirées de l'article R. 2333-40 </w:t>
            </w:r>
            <w:r w:rsidRPr="00FF6D06">
              <w:rPr>
                <w:rFonts w:ascii="Book Antiqua" w:hAnsi="Book Antiqua"/>
                <w:color w:val="0000FF"/>
                <w:sz w:val="20"/>
                <w:szCs w:val="20"/>
              </w:rPr>
              <w:t>du CGCT, dans sa rédaction en vigueur à la date de la présente circulaire ».</w:t>
            </w:r>
          </w:p>
          <w:p w:rsidR="00C3114B" w:rsidRPr="00C3114B" w:rsidRDefault="00C3114B" w:rsidP="00C3114B">
            <w:pPr>
              <w:pStyle w:val="NormalWeb"/>
              <w:tabs>
                <w:tab w:val="left" w:pos="426"/>
              </w:tabs>
              <w:spacing w:before="0" w:beforeAutospacing="0" w:after="0" w:afterAutospacing="0"/>
              <w:rPr>
                <w:rFonts w:ascii="Book Antiqua" w:hAnsi="Book Antiqua"/>
                <w:color w:val="0000FF"/>
                <w:sz w:val="12"/>
                <w:szCs w:val="12"/>
              </w:rPr>
            </w:pPr>
          </w:p>
        </w:tc>
      </w:tr>
      <w:tr w:rsidR="00694769" w:rsidTr="00A73998">
        <w:trPr>
          <w:trHeight w:val="4245"/>
        </w:trPr>
        <w:tc>
          <w:tcPr>
            <w:tcW w:w="10222" w:type="dxa"/>
            <w:tcBorders>
              <w:bottom w:val="single" w:sz="4" w:space="0" w:color="0000FF"/>
            </w:tcBorders>
            <w:shd w:val="clear" w:color="auto" w:fill="C6D9F1" w:themeFill="text2" w:themeFillTint="33"/>
          </w:tcPr>
          <w:p w:rsidR="005576CE" w:rsidRPr="008E1BE4" w:rsidRDefault="005576CE" w:rsidP="005576CE">
            <w:pPr>
              <w:pStyle w:val="NormalWeb"/>
              <w:tabs>
                <w:tab w:val="left" w:pos="426"/>
              </w:tabs>
              <w:spacing w:before="0" w:beforeAutospacing="0" w:after="0" w:afterAutospacing="0"/>
              <w:rPr>
                <w:rFonts w:ascii="Book Antiqua" w:hAnsi="Book Antiqua"/>
                <w:color w:val="0000FF"/>
                <w:sz w:val="12"/>
                <w:szCs w:val="12"/>
              </w:rPr>
            </w:pPr>
          </w:p>
          <w:p w:rsidR="009D5CAF" w:rsidRDefault="00694769"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8E1BE4">
              <w:rPr>
                <w:rFonts w:ascii="Book Antiqua" w:hAnsi="Book Antiqua"/>
                <w:color w:val="0000FF"/>
                <w:sz w:val="20"/>
                <w:szCs w:val="20"/>
              </w:rPr>
              <w:t xml:space="preserve">Toutefois, ce </w:t>
            </w:r>
            <w:r w:rsidRPr="009D5CAF">
              <w:rPr>
                <w:rFonts w:ascii="Book Antiqua" w:hAnsi="Book Antiqua"/>
                <w:b/>
                <w:color w:val="0000FF"/>
                <w:sz w:val="20"/>
                <w:szCs w:val="20"/>
              </w:rPr>
              <w:t>décret</w:t>
            </w:r>
            <w:r w:rsidRPr="008E1BE4">
              <w:rPr>
                <w:rFonts w:ascii="Book Antiqua" w:hAnsi="Book Antiqua"/>
                <w:color w:val="0000FF"/>
                <w:sz w:val="20"/>
                <w:szCs w:val="20"/>
              </w:rPr>
              <w:t xml:space="preserve"> n'a </w:t>
            </w:r>
            <w:r w:rsidRPr="009D5CAF">
              <w:rPr>
                <w:rFonts w:ascii="Book Antiqua" w:hAnsi="Book Antiqua"/>
                <w:b/>
                <w:color w:val="0000FF"/>
                <w:sz w:val="20"/>
                <w:szCs w:val="20"/>
              </w:rPr>
              <w:t>jamais</w:t>
            </w:r>
            <w:r w:rsidRPr="008E1BE4">
              <w:rPr>
                <w:rFonts w:ascii="Book Antiqua" w:hAnsi="Book Antiqua"/>
                <w:color w:val="0000FF"/>
                <w:sz w:val="20"/>
                <w:szCs w:val="20"/>
              </w:rPr>
              <w:t xml:space="preserve"> été </w:t>
            </w:r>
            <w:r w:rsidRPr="009D5CAF">
              <w:rPr>
                <w:rFonts w:ascii="Book Antiqua" w:hAnsi="Book Antiqua"/>
                <w:b/>
                <w:color w:val="0000FF"/>
                <w:sz w:val="20"/>
                <w:szCs w:val="20"/>
              </w:rPr>
              <w:t>pris</w:t>
            </w:r>
            <w:r w:rsidRPr="008E1BE4">
              <w:rPr>
                <w:rFonts w:ascii="Book Antiqua" w:hAnsi="Book Antiqua"/>
                <w:color w:val="0000FF"/>
                <w:sz w:val="20"/>
                <w:szCs w:val="20"/>
              </w:rPr>
              <w:t>. Sollicité à plusieurs reprises par la commission des finances</w:t>
            </w:r>
            <w:r w:rsidR="00C3114B">
              <w:rPr>
                <w:rFonts w:ascii="Book Antiqua" w:hAnsi="Book Antiqua"/>
                <w:color w:val="0000FF"/>
                <w:sz w:val="20"/>
                <w:szCs w:val="20"/>
              </w:rPr>
              <w:t xml:space="preserve"> du Sénat</w:t>
            </w:r>
            <w:r w:rsidRPr="008E1BE4">
              <w:rPr>
                <w:rFonts w:ascii="Book Antiqua" w:hAnsi="Book Antiqua"/>
                <w:color w:val="0000FF"/>
                <w:sz w:val="20"/>
                <w:szCs w:val="20"/>
              </w:rPr>
              <w:t xml:space="preserve">, le </w:t>
            </w:r>
            <w:r w:rsidRPr="009D5CAF">
              <w:rPr>
                <w:rFonts w:ascii="Book Antiqua" w:hAnsi="Book Antiqua"/>
                <w:b/>
                <w:color w:val="0000FF"/>
                <w:sz w:val="20"/>
                <w:szCs w:val="20"/>
              </w:rPr>
              <w:t>ministère de l'intérieur</w:t>
            </w:r>
            <w:r w:rsidRPr="008E1BE4">
              <w:rPr>
                <w:rFonts w:ascii="Book Antiqua" w:hAnsi="Book Antiqua"/>
                <w:color w:val="0000FF"/>
                <w:sz w:val="20"/>
                <w:szCs w:val="20"/>
              </w:rPr>
              <w:t xml:space="preserve"> présentait sans cesse ce </w:t>
            </w:r>
            <w:r w:rsidRPr="009D5CAF">
              <w:rPr>
                <w:rFonts w:ascii="Book Antiqua" w:hAnsi="Book Antiqua"/>
                <w:b/>
                <w:color w:val="0000FF"/>
                <w:sz w:val="20"/>
                <w:szCs w:val="20"/>
              </w:rPr>
              <w:t>décret</w:t>
            </w:r>
            <w:r w:rsidRPr="008E1BE4">
              <w:rPr>
                <w:rFonts w:ascii="Book Antiqua" w:hAnsi="Book Antiqua"/>
                <w:color w:val="0000FF"/>
                <w:sz w:val="20"/>
                <w:szCs w:val="20"/>
              </w:rPr>
              <w:t xml:space="preserve"> comme </w:t>
            </w:r>
            <w:r w:rsidRPr="009D5CAF">
              <w:rPr>
                <w:rFonts w:ascii="Book Antiqua" w:hAnsi="Book Antiqua"/>
                <w:b/>
                <w:color w:val="0000FF"/>
                <w:sz w:val="20"/>
                <w:szCs w:val="20"/>
              </w:rPr>
              <w:t>imminent</w:t>
            </w:r>
            <w:r w:rsidRPr="008E1BE4">
              <w:rPr>
                <w:rFonts w:ascii="Book Antiqua" w:hAnsi="Book Antiqua"/>
                <w:color w:val="0000FF"/>
                <w:sz w:val="20"/>
                <w:szCs w:val="20"/>
              </w:rPr>
              <w:t xml:space="preserve">. Par exemple, en mars 2010, il indiquait prévoir de présenter </w:t>
            </w:r>
            <w:r w:rsidRPr="009D5CAF">
              <w:rPr>
                <w:rFonts w:ascii="Book Antiqua" w:hAnsi="Book Antiqua"/>
                <w:b/>
                <w:color w:val="0000FF"/>
                <w:sz w:val="20"/>
                <w:szCs w:val="20"/>
              </w:rPr>
              <w:t>avant l'été 2010</w:t>
            </w:r>
            <w:r w:rsidRPr="008E1BE4">
              <w:rPr>
                <w:rFonts w:ascii="Book Antiqua" w:hAnsi="Book Antiqua"/>
                <w:color w:val="0000FF"/>
                <w:sz w:val="20"/>
                <w:szCs w:val="20"/>
              </w:rPr>
              <w:t xml:space="preserve"> un </w:t>
            </w:r>
            <w:r w:rsidRPr="009D5CAF">
              <w:rPr>
                <w:rFonts w:ascii="Book Antiqua" w:hAnsi="Book Antiqua"/>
                <w:b/>
                <w:color w:val="0000FF"/>
                <w:sz w:val="20"/>
                <w:szCs w:val="20"/>
              </w:rPr>
              <w:t>projet de décret en Conseil d'</w:t>
            </w:r>
            <w:r w:rsidR="009D5CAF">
              <w:rPr>
                <w:rFonts w:ascii="Book Antiqua" w:hAnsi="Book Antiqua"/>
                <w:b/>
                <w:color w:val="0000FF"/>
                <w:sz w:val="20"/>
                <w:szCs w:val="20"/>
              </w:rPr>
              <w:t>État </w:t>
            </w:r>
            <w:r w:rsidR="009D5CAF">
              <w:rPr>
                <w:rFonts w:ascii="Book Antiqua" w:hAnsi="Book Antiqua"/>
                <w:color w:val="0000FF"/>
                <w:sz w:val="20"/>
                <w:szCs w:val="20"/>
              </w:rPr>
              <w:t>:</w:t>
            </w:r>
          </w:p>
          <w:p w:rsidR="009D5CAF" w:rsidRPr="009D5CAF" w:rsidRDefault="009D5CAF" w:rsidP="009D5CAF">
            <w:pPr>
              <w:pStyle w:val="NormalWeb"/>
              <w:tabs>
                <w:tab w:val="left" w:pos="426"/>
              </w:tabs>
              <w:spacing w:before="0" w:beforeAutospacing="0" w:after="0" w:afterAutospacing="0"/>
              <w:rPr>
                <w:rFonts w:ascii="Book Antiqua" w:hAnsi="Book Antiqua"/>
                <w:color w:val="0000FF"/>
                <w:sz w:val="4"/>
                <w:szCs w:val="4"/>
              </w:rPr>
            </w:pPr>
          </w:p>
          <w:p w:rsidR="009D5CAF" w:rsidRDefault="009D5CAF" w:rsidP="00260DCE">
            <w:pPr>
              <w:pStyle w:val="NormalWeb"/>
              <w:numPr>
                <w:ilvl w:val="0"/>
                <w:numId w:val="13"/>
              </w:numPr>
              <w:spacing w:before="0" w:beforeAutospacing="0" w:after="0" w:afterAutospacing="0"/>
              <w:ind w:left="426" w:hanging="426"/>
              <w:rPr>
                <w:rFonts w:ascii="Book Antiqua" w:hAnsi="Book Antiqua"/>
                <w:color w:val="0000FF"/>
                <w:sz w:val="20"/>
                <w:szCs w:val="20"/>
              </w:rPr>
            </w:pPr>
            <w:r>
              <w:rPr>
                <w:rFonts w:ascii="Book Antiqua" w:hAnsi="Book Antiqua"/>
                <w:color w:val="0000FF"/>
                <w:sz w:val="20"/>
                <w:szCs w:val="20"/>
              </w:rPr>
              <w:t xml:space="preserve">fixant le </w:t>
            </w:r>
            <w:r w:rsidRPr="009D5CAF">
              <w:rPr>
                <w:rFonts w:ascii="Book Antiqua" w:hAnsi="Book Antiqua"/>
                <w:b/>
                <w:color w:val="0000FF"/>
                <w:sz w:val="20"/>
                <w:szCs w:val="20"/>
              </w:rPr>
              <w:t>montant des amendes</w:t>
            </w:r>
            <w:r>
              <w:rPr>
                <w:rFonts w:ascii="Book Antiqua" w:hAnsi="Book Antiqua"/>
                <w:color w:val="0000FF"/>
                <w:sz w:val="20"/>
                <w:szCs w:val="20"/>
              </w:rPr>
              <w:t>,</w:t>
            </w:r>
          </w:p>
          <w:p w:rsidR="009D5CAF" w:rsidRDefault="00694769" w:rsidP="00260DCE">
            <w:pPr>
              <w:pStyle w:val="NormalWeb"/>
              <w:numPr>
                <w:ilvl w:val="0"/>
                <w:numId w:val="13"/>
              </w:numPr>
              <w:spacing w:before="0" w:beforeAutospacing="0" w:after="0" w:afterAutospacing="0"/>
              <w:ind w:left="426" w:hanging="426"/>
              <w:rPr>
                <w:rFonts w:ascii="Book Antiqua" w:hAnsi="Book Antiqua"/>
                <w:color w:val="0000FF"/>
                <w:sz w:val="20"/>
                <w:szCs w:val="20"/>
              </w:rPr>
            </w:pPr>
            <w:r w:rsidRPr="008E1BE4">
              <w:rPr>
                <w:rFonts w:ascii="Book Antiqua" w:hAnsi="Book Antiqua"/>
                <w:color w:val="0000FF"/>
                <w:sz w:val="20"/>
                <w:szCs w:val="20"/>
              </w:rPr>
              <w:t>précisan</w:t>
            </w:r>
            <w:r w:rsidR="009D5CAF">
              <w:rPr>
                <w:rFonts w:ascii="Book Antiqua" w:hAnsi="Book Antiqua"/>
                <w:color w:val="0000FF"/>
                <w:sz w:val="20"/>
                <w:szCs w:val="20"/>
              </w:rPr>
              <w:t xml:space="preserve">t le </w:t>
            </w:r>
            <w:r w:rsidR="009D5CAF" w:rsidRPr="009D5CAF">
              <w:rPr>
                <w:rFonts w:ascii="Book Antiqua" w:hAnsi="Book Antiqua"/>
                <w:b/>
                <w:color w:val="0000FF"/>
                <w:sz w:val="20"/>
                <w:szCs w:val="20"/>
              </w:rPr>
              <w:t>contenu de la déclaration</w:t>
            </w:r>
            <w:r w:rsidR="009D5CAF">
              <w:rPr>
                <w:rFonts w:ascii="Book Antiqua" w:hAnsi="Book Antiqua"/>
                <w:color w:val="0000FF"/>
                <w:sz w:val="20"/>
                <w:szCs w:val="20"/>
              </w:rPr>
              <w:t>,</w:t>
            </w:r>
          </w:p>
          <w:p w:rsidR="00694769" w:rsidRPr="008E1BE4" w:rsidRDefault="00694769" w:rsidP="00260DCE">
            <w:pPr>
              <w:pStyle w:val="NormalWeb"/>
              <w:numPr>
                <w:ilvl w:val="0"/>
                <w:numId w:val="13"/>
              </w:numPr>
              <w:spacing w:before="0" w:beforeAutospacing="0" w:after="0" w:afterAutospacing="0"/>
              <w:ind w:left="426" w:hanging="426"/>
              <w:rPr>
                <w:rFonts w:ascii="Book Antiqua" w:hAnsi="Book Antiqua"/>
                <w:color w:val="0000FF"/>
                <w:sz w:val="20"/>
                <w:szCs w:val="20"/>
              </w:rPr>
            </w:pPr>
            <w:r w:rsidRPr="008E1BE4">
              <w:rPr>
                <w:rFonts w:ascii="Book Antiqua" w:hAnsi="Book Antiqua"/>
                <w:color w:val="0000FF"/>
                <w:sz w:val="20"/>
                <w:szCs w:val="20"/>
              </w:rPr>
              <w:t xml:space="preserve">et permettant la </w:t>
            </w:r>
            <w:r w:rsidRPr="009D5CAF">
              <w:rPr>
                <w:rFonts w:ascii="Book Antiqua" w:hAnsi="Book Antiqua"/>
                <w:b/>
                <w:color w:val="0000FF"/>
                <w:sz w:val="20"/>
                <w:szCs w:val="20"/>
              </w:rPr>
              <w:t>taxation d'office</w:t>
            </w:r>
            <w:r w:rsidRPr="008E1BE4">
              <w:rPr>
                <w:rFonts w:ascii="Book Antiqua" w:hAnsi="Book Antiqua"/>
                <w:color w:val="0000FF"/>
                <w:sz w:val="20"/>
                <w:szCs w:val="20"/>
              </w:rPr>
              <w:t xml:space="preserve">. </w:t>
            </w:r>
          </w:p>
          <w:p w:rsidR="00694769" w:rsidRPr="00A05E5A" w:rsidRDefault="00694769" w:rsidP="00694769">
            <w:pPr>
              <w:pStyle w:val="NormalWeb"/>
              <w:tabs>
                <w:tab w:val="left" w:pos="426"/>
              </w:tabs>
              <w:spacing w:before="0" w:beforeAutospacing="0" w:after="0" w:afterAutospacing="0"/>
              <w:rPr>
                <w:rFonts w:ascii="Book Antiqua" w:hAnsi="Book Antiqua"/>
                <w:color w:val="0000FF"/>
                <w:sz w:val="8"/>
                <w:szCs w:val="8"/>
              </w:rPr>
            </w:pPr>
          </w:p>
          <w:p w:rsidR="00694769" w:rsidRPr="008E1BE4" w:rsidRDefault="00694769"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8E1BE4">
              <w:rPr>
                <w:rFonts w:ascii="Book Antiqua" w:hAnsi="Book Antiqua"/>
                <w:color w:val="0000FF"/>
                <w:sz w:val="20"/>
                <w:szCs w:val="20"/>
              </w:rPr>
              <w:t xml:space="preserve">Il découle de l'absence de décret que la </w:t>
            </w:r>
            <w:r w:rsidRPr="009D5CAF">
              <w:rPr>
                <w:rFonts w:ascii="Book Antiqua" w:hAnsi="Book Antiqua"/>
                <w:b/>
                <w:color w:val="0000FF"/>
                <w:sz w:val="20"/>
                <w:szCs w:val="20"/>
              </w:rPr>
              <w:t>taxation d'office</w:t>
            </w:r>
            <w:r w:rsidRPr="008E1BE4">
              <w:rPr>
                <w:rFonts w:ascii="Book Antiqua" w:hAnsi="Book Antiqua"/>
                <w:color w:val="0000FF"/>
                <w:sz w:val="20"/>
                <w:szCs w:val="20"/>
              </w:rPr>
              <w:t xml:space="preserve">, pratiquée par certaines communes, n'a </w:t>
            </w:r>
            <w:r w:rsidRPr="0067602B">
              <w:rPr>
                <w:rFonts w:ascii="Book Antiqua" w:hAnsi="Book Antiqua"/>
                <w:b/>
                <w:color w:val="0000FF"/>
                <w:sz w:val="20"/>
                <w:szCs w:val="20"/>
              </w:rPr>
              <w:t>aucune base juridique</w:t>
            </w:r>
            <w:r w:rsidRPr="008E1BE4">
              <w:rPr>
                <w:rFonts w:ascii="Book Antiqua" w:hAnsi="Book Antiqua"/>
                <w:color w:val="0000FF"/>
                <w:sz w:val="20"/>
                <w:szCs w:val="20"/>
              </w:rPr>
              <w:t xml:space="preserve">. Ainsi, la </w:t>
            </w:r>
            <w:r w:rsidRPr="0067602B">
              <w:rPr>
                <w:rFonts w:ascii="Book Antiqua" w:hAnsi="Book Antiqua"/>
                <w:b/>
                <w:color w:val="0000FF"/>
                <w:sz w:val="20"/>
                <w:szCs w:val="20"/>
              </w:rPr>
              <w:t>commune de Brives Charensac</w:t>
            </w:r>
            <w:r w:rsidRPr="008E1BE4">
              <w:rPr>
                <w:rFonts w:ascii="Book Antiqua" w:hAnsi="Book Antiqua"/>
                <w:color w:val="0000FF"/>
                <w:sz w:val="20"/>
                <w:szCs w:val="20"/>
              </w:rPr>
              <w:t xml:space="preserve"> a été </w:t>
            </w:r>
            <w:r w:rsidRPr="0067602B">
              <w:rPr>
                <w:rFonts w:ascii="Book Antiqua" w:hAnsi="Book Antiqua"/>
                <w:b/>
                <w:color w:val="0000FF"/>
                <w:sz w:val="20"/>
                <w:szCs w:val="20"/>
              </w:rPr>
              <w:t>condamnée</w:t>
            </w:r>
            <w:r w:rsidRPr="008E1BE4">
              <w:rPr>
                <w:rFonts w:ascii="Book Antiqua" w:hAnsi="Book Antiqua"/>
                <w:color w:val="0000FF"/>
                <w:sz w:val="20"/>
                <w:szCs w:val="20"/>
              </w:rPr>
              <w:t xml:space="preserve"> par le tribunal de grande instance du Puy en Velay à </w:t>
            </w:r>
            <w:r w:rsidRPr="0067602B">
              <w:rPr>
                <w:rFonts w:ascii="Book Antiqua" w:hAnsi="Book Antiqua"/>
                <w:b/>
                <w:color w:val="0000FF"/>
                <w:sz w:val="20"/>
                <w:szCs w:val="20"/>
              </w:rPr>
              <w:t>rembourser</w:t>
            </w:r>
            <w:r w:rsidRPr="008E1BE4">
              <w:rPr>
                <w:rFonts w:ascii="Book Antiqua" w:hAnsi="Book Antiqua"/>
                <w:color w:val="0000FF"/>
                <w:sz w:val="20"/>
                <w:szCs w:val="20"/>
              </w:rPr>
              <w:t xml:space="preserve"> à un </w:t>
            </w:r>
            <w:r w:rsidRPr="0067602B">
              <w:rPr>
                <w:rFonts w:ascii="Book Antiqua" w:hAnsi="Book Antiqua"/>
                <w:b/>
                <w:color w:val="0000FF"/>
                <w:sz w:val="20"/>
                <w:szCs w:val="20"/>
              </w:rPr>
              <w:t>contribuable</w:t>
            </w:r>
            <w:r w:rsidRPr="008E1BE4">
              <w:rPr>
                <w:rFonts w:ascii="Book Antiqua" w:hAnsi="Book Antiqua"/>
                <w:color w:val="0000FF"/>
                <w:sz w:val="20"/>
                <w:szCs w:val="20"/>
              </w:rPr>
              <w:t xml:space="preserve"> le </w:t>
            </w:r>
            <w:r w:rsidRPr="0067602B">
              <w:rPr>
                <w:rFonts w:ascii="Book Antiqua" w:hAnsi="Book Antiqua"/>
                <w:b/>
                <w:color w:val="0000FF"/>
                <w:sz w:val="20"/>
                <w:szCs w:val="20"/>
              </w:rPr>
              <w:t>montant de TLPE</w:t>
            </w:r>
            <w:r w:rsidRPr="008E1BE4">
              <w:rPr>
                <w:rFonts w:ascii="Book Antiqua" w:hAnsi="Book Antiqua"/>
                <w:color w:val="0000FF"/>
                <w:sz w:val="20"/>
                <w:szCs w:val="20"/>
              </w:rPr>
              <w:t xml:space="preserve"> perçue au titre de l'imposition de 2009.</w:t>
            </w:r>
          </w:p>
          <w:p w:rsidR="00694769" w:rsidRPr="00A05E5A" w:rsidRDefault="00694769" w:rsidP="00694769">
            <w:pPr>
              <w:pStyle w:val="NormalWeb"/>
              <w:tabs>
                <w:tab w:val="left" w:pos="426"/>
              </w:tabs>
              <w:spacing w:before="0" w:beforeAutospacing="0" w:after="0" w:afterAutospacing="0"/>
              <w:rPr>
                <w:rFonts w:ascii="Book Antiqua" w:hAnsi="Book Antiqua"/>
                <w:color w:val="0000FF"/>
                <w:sz w:val="8"/>
                <w:szCs w:val="8"/>
              </w:rPr>
            </w:pPr>
          </w:p>
          <w:p w:rsidR="00694769" w:rsidRPr="008E1BE4" w:rsidRDefault="00694769"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8E1BE4">
              <w:rPr>
                <w:rFonts w:ascii="Book Antiqua" w:hAnsi="Book Antiqua"/>
                <w:color w:val="0000FF"/>
                <w:sz w:val="20"/>
                <w:szCs w:val="20"/>
              </w:rPr>
              <w:t xml:space="preserve">Le </w:t>
            </w:r>
            <w:r w:rsidRPr="0067602B">
              <w:rPr>
                <w:rFonts w:ascii="Book Antiqua" w:hAnsi="Book Antiqua"/>
                <w:b/>
                <w:color w:val="0000FF"/>
                <w:sz w:val="20"/>
                <w:szCs w:val="20"/>
              </w:rPr>
              <w:t>Gouvernement</w:t>
            </w:r>
            <w:r w:rsidRPr="008E1BE4">
              <w:rPr>
                <w:rFonts w:ascii="Book Antiqua" w:hAnsi="Book Antiqua"/>
                <w:color w:val="0000FF"/>
                <w:sz w:val="20"/>
                <w:szCs w:val="20"/>
              </w:rPr>
              <w:t xml:space="preserve"> estime, dans l'exposé sommaire de </w:t>
            </w:r>
            <w:r w:rsidR="00C3114B">
              <w:rPr>
                <w:rFonts w:ascii="Book Antiqua" w:hAnsi="Book Antiqua"/>
                <w:color w:val="0000FF"/>
                <w:sz w:val="20"/>
                <w:szCs w:val="20"/>
              </w:rPr>
              <w:t>l'</w:t>
            </w:r>
            <w:r w:rsidR="00C3114B" w:rsidRPr="00BA1281">
              <w:rPr>
                <w:rFonts w:ascii="Book Antiqua" w:hAnsi="Book Antiqua"/>
                <w:b/>
                <w:color w:val="0000FF"/>
                <w:sz w:val="20"/>
                <w:szCs w:val="20"/>
              </w:rPr>
              <w:t>amendement</w:t>
            </w:r>
            <w:r w:rsidR="00C3114B">
              <w:rPr>
                <w:rFonts w:ascii="Book Antiqua" w:hAnsi="Book Antiqua"/>
                <w:color w:val="0000FF"/>
                <w:sz w:val="20"/>
                <w:szCs w:val="20"/>
              </w:rPr>
              <w:t xml:space="preserve"> insérant l’</w:t>
            </w:r>
            <w:r w:rsidRPr="00BA1281">
              <w:rPr>
                <w:rFonts w:ascii="Book Antiqua" w:hAnsi="Book Antiqua"/>
                <w:b/>
                <w:color w:val="0000FF"/>
                <w:sz w:val="20"/>
                <w:szCs w:val="20"/>
              </w:rPr>
              <w:t>article</w:t>
            </w:r>
            <w:r w:rsidR="00C3114B" w:rsidRPr="00BA1281">
              <w:rPr>
                <w:rFonts w:ascii="Book Antiqua" w:hAnsi="Book Antiqua"/>
                <w:b/>
                <w:color w:val="0000FF"/>
                <w:sz w:val="20"/>
                <w:szCs w:val="20"/>
              </w:rPr>
              <w:t xml:space="preserve"> </w:t>
            </w:r>
            <w:r w:rsidR="007878B7">
              <w:rPr>
                <w:rFonts w:ascii="Book Antiqua" w:hAnsi="Book Antiqua"/>
                <w:b/>
                <w:color w:val="0000FF"/>
                <w:sz w:val="20"/>
                <w:szCs w:val="20"/>
              </w:rPr>
              <w:t>75</w:t>
            </w:r>
            <w:r w:rsidR="00C3114B" w:rsidRPr="007878B7">
              <w:rPr>
                <w:rFonts w:ascii="Book Antiqua" w:hAnsi="Book Antiqua"/>
                <w:color w:val="0000FF"/>
                <w:sz w:val="20"/>
                <w:szCs w:val="20"/>
              </w:rPr>
              <w:t xml:space="preserve"> </w:t>
            </w:r>
            <w:r w:rsidR="00C3114B">
              <w:rPr>
                <w:rFonts w:ascii="Book Antiqua" w:hAnsi="Book Antiqua"/>
                <w:color w:val="0000FF"/>
                <w:sz w:val="20"/>
                <w:szCs w:val="20"/>
              </w:rPr>
              <w:t xml:space="preserve">dans la </w:t>
            </w:r>
            <w:r w:rsidR="00C3114B" w:rsidRPr="007878B7">
              <w:rPr>
                <w:rFonts w:ascii="Book Antiqua" w:hAnsi="Book Antiqua"/>
                <w:b/>
                <w:color w:val="0000FF"/>
                <w:sz w:val="20"/>
                <w:szCs w:val="20"/>
              </w:rPr>
              <w:t>4</w:t>
            </w:r>
            <w:r w:rsidR="00C3114B" w:rsidRPr="007878B7">
              <w:rPr>
                <w:rFonts w:ascii="Book Antiqua" w:hAnsi="Book Antiqua"/>
                <w:b/>
                <w:color w:val="0000FF"/>
                <w:sz w:val="20"/>
                <w:szCs w:val="20"/>
                <w:vertAlign w:val="superscript"/>
              </w:rPr>
              <w:t>ème</w:t>
            </w:r>
            <w:r w:rsidR="00C3114B" w:rsidRPr="007878B7">
              <w:rPr>
                <w:rFonts w:ascii="Book Antiqua" w:hAnsi="Book Antiqua"/>
                <w:b/>
                <w:color w:val="0000FF"/>
                <w:sz w:val="20"/>
                <w:szCs w:val="20"/>
              </w:rPr>
              <w:t xml:space="preserve"> LFR 2011</w:t>
            </w:r>
            <w:r w:rsidR="00C3114B">
              <w:rPr>
                <w:rFonts w:ascii="Book Antiqua" w:hAnsi="Book Antiqua"/>
                <w:color w:val="0000FF"/>
                <w:sz w:val="20"/>
                <w:szCs w:val="20"/>
              </w:rPr>
              <w:t xml:space="preserve">, que </w:t>
            </w:r>
            <w:r w:rsidRPr="008E1BE4">
              <w:rPr>
                <w:rFonts w:ascii="Book Antiqua" w:hAnsi="Book Antiqua"/>
                <w:color w:val="0000FF"/>
                <w:sz w:val="20"/>
                <w:szCs w:val="20"/>
              </w:rPr>
              <w:t>« l'</w:t>
            </w:r>
            <w:r w:rsidRPr="0067602B">
              <w:rPr>
                <w:rFonts w:ascii="Book Antiqua" w:hAnsi="Book Antiqua"/>
                <w:b/>
                <w:color w:val="0000FF"/>
                <w:sz w:val="20"/>
                <w:szCs w:val="20"/>
              </w:rPr>
              <w:t xml:space="preserve">écriture des articles ne permettait pas de produire les décrets autorisant le recouvrement forcé de la taxe </w:t>
            </w:r>
            <w:r w:rsidRPr="008E1BE4">
              <w:rPr>
                <w:rFonts w:ascii="Book Antiqua" w:hAnsi="Book Antiqua"/>
                <w:color w:val="0000FF"/>
                <w:sz w:val="20"/>
                <w:szCs w:val="20"/>
              </w:rPr>
              <w:t xml:space="preserve">». </w:t>
            </w:r>
          </w:p>
          <w:p w:rsidR="00694769" w:rsidRPr="008E1BE4" w:rsidRDefault="00694769" w:rsidP="00694769">
            <w:pPr>
              <w:pStyle w:val="Paragraphedeliste"/>
              <w:rPr>
                <w:rFonts w:ascii="Book Antiqua" w:hAnsi="Book Antiqua"/>
                <w:color w:val="0000FF"/>
                <w:sz w:val="8"/>
                <w:szCs w:val="8"/>
              </w:rPr>
            </w:pPr>
          </w:p>
          <w:p w:rsidR="00694769" w:rsidRPr="008E1BE4" w:rsidRDefault="00694769" w:rsidP="00694769">
            <w:pPr>
              <w:pStyle w:val="NormalWeb"/>
              <w:tabs>
                <w:tab w:val="left" w:pos="426"/>
              </w:tabs>
              <w:spacing w:before="0" w:beforeAutospacing="0" w:after="0" w:afterAutospacing="0"/>
              <w:rPr>
                <w:rFonts w:ascii="Book Antiqua" w:hAnsi="Book Antiqua"/>
                <w:color w:val="0000FF"/>
                <w:sz w:val="20"/>
                <w:szCs w:val="20"/>
              </w:rPr>
            </w:pPr>
            <w:r w:rsidRPr="008E1BE4">
              <w:rPr>
                <w:rFonts w:ascii="Book Antiqua" w:hAnsi="Book Antiqua"/>
                <w:color w:val="0000FF"/>
                <w:sz w:val="20"/>
                <w:szCs w:val="20"/>
              </w:rPr>
              <w:t xml:space="preserve">Cette </w:t>
            </w:r>
            <w:r w:rsidRPr="0067602B">
              <w:rPr>
                <w:rFonts w:ascii="Book Antiqua" w:hAnsi="Book Antiqua"/>
                <w:b/>
                <w:color w:val="0000FF"/>
                <w:sz w:val="20"/>
                <w:szCs w:val="20"/>
              </w:rPr>
              <w:t>interprétation</w:t>
            </w:r>
            <w:r w:rsidRPr="008E1BE4">
              <w:rPr>
                <w:rFonts w:ascii="Book Antiqua" w:hAnsi="Book Antiqua"/>
                <w:color w:val="0000FF"/>
                <w:sz w:val="20"/>
                <w:szCs w:val="20"/>
              </w:rPr>
              <w:t xml:space="preserve">, contestable, n'était </w:t>
            </w:r>
            <w:r w:rsidRPr="007319CF">
              <w:rPr>
                <w:rFonts w:ascii="Book Antiqua" w:hAnsi="Book Antiqua"/>
                <w:b/>
                <w:color w:val="0000FF"/>
                <w:sz w:val="20"/>
                <w:szCs w:val="20"/>
              </w:rPr>
              <w:t>pas la sienne</w:t>
            </w:r>
            <w:r w:rsidRPr="008E1BE4">
              <w:rPr>
                <w:rFonts w:ascii="Book Antiqua" w:hAnsi="Book Antiqua"/>
                <w:color w:val="0000FF"/>
                <w:sz w:val="20"/>
                <w:szCs w:val="20"/>
              </w:rPr>
              <w:t xml:space="preserve"> en 2008.</w:t>
            </w:r>
          </w:p>
          <w:p w:rsidR="00694769" w:rsidRPr="00A05E5A" w:rsidRDefault="00694769" w:rsidP="00694769">
            <w:pPr>
              <w:pStyle w:val="NormalWeb"/>
              <w:tabs>
                <w:tab w:val="left" w:pos="426"/>
              </w:tabs>
              <w:spacing w:before="0" w:beforeAutospacing="0" w:after="0" w:afterAutospacing="0"/>
              <w:rPr>
                <w:rFonts w:ascii="Book Antiqua" w:hAnsi="Book Antiqua"/>
                <w:color w:val="0000FF"/>
                <w:sz w:val="10"/>
                <w:szCs w:val="10"/>
              </w:rPr>
            </w:pPr>
          </w:p>
          <w:tbl>
            <w:tblPr>
              <w:tblStyle w:val="Grilledutableau"/>
              <w:tblW w:w="0" w:type="auto"/>
              <w:jc w:val="center"/>
              <w:tblLook w:val="04A0" w:firstRow="1" w:lastRow="0" w:firstColumn="1" w:lastColumn="0" w:noHBand="0" w:noVBand="1"/>
            </w:tblPr>
            <w:tblGrid>
              <w:gridCol w:w="4560"/>
            </w:tblGrid>
            <w:tr w:rsidR="00307536" w:rsidRPr="008E1BE4" w:rsidTr="00307536">
              <w:trPr>
                <w:jc w:val="center"/>
              </w:trPr>
              <w:tc>
                <w:tcPr>
                  <w:tcW w:w="0" w:type="auto"/>
                  <w:tcBorders>
                    <w:top w:val="single" w:sz="4" w:space="0" w:color="0000FF"/>
                    <w:left w:val="single" w:sz="4" w:space="0" w:color="0000FF"/>
                    <w:bottom w:val="single" w:sz="4" w:space="0" w:color="0000FF"/>
                    <w:right w:val="single" w:sz="4" w:space="0" w:color="0000FF"/>
                  </w:tcBorders>
                  <w:vAlign w:val="center"/>
                </w:tcPr>
                <w:p w:rsidR="00307536" w:rsidRPr="008E1BE4" w:rsidRDefault="00307536" w:rsidP="00307536">
                  <w:pPr>
                    <w:pStyle w:val="NormalWeb"/>
                    <w:tabs>
                      <w:tab w:val="left" w:pos="426"/>
                    </w:tabs>
                    <w:spacing w:before="0" w:beforeAutospacing="0" w:after="0" w:afterAutospacing="0"/>
                    <w:jc w:val="center"/>
                    <w:rPr>
                      <w:rFonts w:ascii="Book Antiqua" w:hAnsi="Book Antiqua"/>
                      <w:b/>
                      <w:smallCaps/>
                      <w:color w:val="0000FF"/>
                      <w:sz w:val="20"/>
                      <w:szCs w:val="20"/>
                    </w:rPr>
                  </w:pPr>
                  <w:r w:rsidRPr="008E1BE4">
                    <w:rPr>
                      <w:rFonts w:ascii="Book Antiqua" w:hAnsi="Book Antiqua"/>
                      <w:b/>
                      <w:smallCaps/>
                      <w:color w:val="0000FF"/>
                      <w:sz w:val="20"/>
                      <w:szCs w:val="20"/>
                    </w:rPr>
                    <w:t>l'absence de précisions relatives à l'assiette</w:t>
                  </w:r>
                </w:p>
              </w:tc>
            </w:tr>
          </w:tbl>
          <w:p w:rsidR="00694769" w:rsidRPr="00A05E5A" w:rsidRDefault="00694769" w:rsidP="00694769">
            <w:pPr>
              <w:pStyle w:val="NormalWeb"/>
              <w:tabs>
                <w:tab w:val="left" w:pos="426"/>
              </w:tabs>
              <w:spacing w:before="0" w:beforeAutospacing="0" w:after="0" w:afterAutospacing="0"/>
              <w:rPr>
                <w:rFonts w:ascii="Book Antiqua" w:hAnsi="Book Antiqua"/>
                <w:color w:val="0000FF"/>
                <w:sz w:val="8"/>
                <w:szCs w:val="8"/>
              </w:rPr>
            </w:pPr>
          </w:p>
          <w:p w:rsidR="00694769" w:rsidRPr="008E1BE4" w:rsidRDefault="00694769"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8E1BE4">
              <w:rPr>
                <w:rFonts w:ascii="Book Antiqua" w:hAnsi="Book Antiqua"/>
                <w:color w:val="0000FF"/>
                <w:sz w:val="20"/>
                <w:szCs w:val="20"/>
              </w:rPr>
              <w:t xml:space="preserve">Le </w:t>
            </w:r>
            <w:r w:rsidRPr="0067602B">
              <w:rPr>
                <w:rFonts w:ascii="Book Antiqua" w:hAnsi="Book Antiqua"/>
                <w:b/>
                <w:color w:val="0000FF"/>
                <w:sz w:val="20"/>
                <w:szCs w:val="20"/>
              </w:rPr>
              <w:t>législateur</w:t>
            </w:r>
            <w:r w:rsidRPr="008E1BE4">
              <w:rPr>
                <w:rFonts w:ascii="Book Antiqua" w:hAnsi="Book Antiqua"/>
                <w:color w:val="0000FF"/>
                <w:sz w:val="20"/>
                <w:szCs w:val="20"/>
              </w:rPr>
              <w:t xml:space="preserve"> a considéré en </w:t>
            </w:r>
            <w:r w:rsidRPr="0067602B">
              <w:rPr>
                <w:rFonts w:ascii="Book Antiqua" w:hAnsi="Book Antiqua"/>
                <w:b/>
                <w:color w:val="0000FF"/>
                <w:sz w:val="20"/>
                <w:szCs w:val="20"/>
              </w:rPr>
              <w:t>2008</w:t>
            </w:r>
            <w:r w:rsidRPr="008E1BE4">
              <w:rPr>
                <w:rFonts w:ascii="Book Antiqua" w:hAnsi="Book Antiqua"/>
                <w:color w:val="0000FF"/>
                <w:sz w:val="20"/>
                <w:szCs w:val="20"/>
              </w:rPr>
              <w:t xml:space="preserve"> qu'il n'avait </w:t>
            </w:r>
            <w:r w:rsidRPr="0067602B">
              <w:rPr>
                <w:rFonts w:ascii="Book Antiqua" w:hAnsi="Book Antiqua"/>
                <w:b/>
                <w:color w:val="0000FF"/>
                <w:sz w:val="20"/>
                <w:szCs w:val="20"/>
              </w:rPr>
              <w:t>pas à entrer dans la définition fine du périmètre des supports taxables</w:t>
            </w:r>
            <w:r w:rsidRPr="008E1BE4">
              <w:rPr>
                <w:rFonts w:ascii="Book Antiqua" w:hAnsi="Book Antiqua"/>
                <w:color w:val="0000FF"/>
                <w:sz w:val="20"/>
                <w:szCs w:val="20"/>
              </w:rPr>
              <w:t xml:space="preserve">. Il lui a semblé que ce n'était </w:t>
            </w:r>
            <w:r w:rsidRPr="00C3114B">
              <w:rPr>
                <w:rFonts w:ascii="Book Antiqua" w:hAnsi="Book Antiqua"/>
                <w:b/>
                <w:color w:val="0000FF"/>
                <w:sz w:val="20"/>
                <w:szCs w:val="20"/>
              </w:rPr>
              <w:t>pas à la loi de se prononcer</w:t>
            </w:r>
            <w:r w:rsidRPr="008E1BE4">
              <w:rPr>
                <w:rFonts w:ascii="Book Antiqua" w:hAnsi="Book Antiqua"/>
                <w:color w:val="0000FF"/>
                <w:sz w:val="20"/>
                <w:szCs w:val="20"/>
              </w:rPr>
              <w:t xml:space="preserve"> au cas par cas sur l'inclusion ou non dans l'assiette, par exemple, des menus des restaurants, ou des autocollants posés à l'intérieur des vitrines</w:t>
            </w:r>
            <w:r w:rsidR="009D5CAF">
              <w:rPr>
                <w:rFonts w:ascii="Book Antiqua" w:hAnsi="Book Antiqua"/>
                <w:color w:val="0000FF"/>
                <w:sz w:val="20"/>
                <w:szCs w:val="20"/>
              </w:rPr>
              <w:br/>
            </w:r>
            <w:r w:rsidRPr="008E1BE4">
              <w:rPr>
                <w:rFonts w:ascii="Book Antiqua" w:hAnsi="Book Antiqua"/>
                <w:color w:val="0000FF"/>
                <w:sz w:val="20"/>
                <w:szCs w:val="20"/>
              </w:rPr>
              <w:t xml:space="preserve">(« vitrophanies »). </w:t>
            </w:r>
          </w:p>
          <w:p w:rsidR="00694769" w:rsidRPr="00A05E5A" w:rsidRDefault="00694769" w:rsidP="00694769">
            <w:pPr>
              <w:pStyle w:val="NormalWeb"/>
              <w:tabs>
                <w:tab w:val="left" w:pos="426"/>
              </w:tabs>
              <w:spacing w:before="0" w:beforeAutospacing="0" w:after="0" w:afterAutospacing="0"/>
              <w:rPr>
                <w:rFonts w:ascii="Book Antiqua" w:hAnsi="Book Antiqua"/>
                <w:color w:val="0000FF"/>
                <w:sz w:val="8"/>
                <w:szCs w:val="8"/>
              </w:rPr>
            </w:pPr>
          </w:p>
          <w:p w:rsidR="00694769" w:rsidRPr="008E1BE4" w:rsidRDefault="00694769"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8E1BE4">
              <w:rPr>
                <w:rFonts w:ascii="Book Antiqua" w:hAnsi="Book Antiqua"/>
                <w:color w:val="0000FF"/>
                <w:sz w:val="20"/>
                <w:szCs w:val="20"/>
              </w:rPr>
              <w:t>Ainsi, dans l'</w:t>
            </w:r>
            <w:r w:rsidRPr="0067602B">
              <w:rPr>
                <w:rFonts w:ascii="Book Antiqua" w:hAnsi="Book Antiqua"/>
                <w:b/>
                <w:color w:val="0000FF"/>
                <w:sz w:val="20"/>
                <w:szCs w:val="20"/>
              </w:rPr>
              <w:t>ancien dispositif</w:t>
            </w:r>
            <w:r w:rsidR="0067602B">
              <w:rPr>
                <w:rFonts w:ascii="Book Antiqua" w:hAnsi="Book Antiqua"/>
                <w:b/>
                <w:color w:val="0000FF"/>
                <w:sz w:val="20"/>
                <w:szCs w:val="20"/>
              </w:rPr>
              <w:t>,</w:t>
            </w:r>
            <w:r w:rsidRPr="0067602B">
              <w:rPr>
                <w:rFonts w:ascii="Book Antiqua" w:hAnsi="Book Antiqua"/>
                <w:color w:val="0000FF"/>
                <w:sz w:val="20"/>
                <w:szCs w:val="20"/>
              </w:rPr>
              <w:t xml:space="preserve"> </w:t>
            </w:r>
            <w:r w:rsidRPr="008E1BE4">
              <w:rPr>
                <w:rFonts w:ascii="Book Antiqua" w:hAnsi="Book Antiqua"/>
                <w:color w:val="0000FF"/>
                <w:sz w:val="20"/>
                <w:szCs w:val="20"/>
              </w:rPr>
              <w:t xml:space="preserve">la </w:t>
            </w:r>
            <w:r w:rsidRPr="0067602B">
              <w:rPr>
                <w:rFonts w:ascii="Book Antiqua" w:hAnsi="Book Antiqua"/>
                <w:b/>
                <w:color w:val="0000FF"/>
                <w:sz w:val="20"/>
                <w:szCs w:val="20"/>
              </w:rPr>
              <w:t>partie réglementaire</w:t>
            </w:r>
            <w:r w:rsidRPr="008E1BE4">
              <w:rPr>
                <w:rFonts w:ascii="Book Antiqua" w:hAnsi="Book Antiqua"/>
                <w:color w:val="0000FF"/>
                <w:sz w:val="20"/>
                <w:szCs w:val="20"/>
              </w:rPr>
              <w:t xml:space="preserve"> du CGCT comprenait des </w:t>
            </w:r>
            <w:r w:rsidRPr="0067602B">
              <w:rPr>
                <w:rFonts w:ascii="Book Antiqua" w:hAnsi="Book Antiqua"/>
                <w:b/>
                <w:color w:val="0000FF"/>
                <w:sz w:val="20"/>
                <w:szCs w:val="20"/>
              </w:rPr>
              <w:t>dispositions</w:t>
            </w:r>
            <w:r w:rsidRPr="008E1BE4">
              <w:rPr>
                <w:rFonts w:ascii="Book Antiqua" w:hAnsi="Book Antiqua"/>
                <w:color w:val="0000FF"/>
                <w:sz w:val="20"/>
                <w:szCs w:val="20"/>
              </w:rPr>
              <w:t xml:space="preserve"> concernant la </w:t>
            </w:r>
            <w:r w:rsidRPr="0067602B">
              <w:rPr>
                <w:rFonts w:ascii="Book Antiqua" w:hAnsi="Book Antiqua"/>
                <w:b/>
                <w:color w:val="0000FF"/>
                <w:sz w:val="20"/>
                <w:szCs w:val="20"/>
              </w:rPr>
              <w:t>superficie</w:t>
            </w:r>
            <w:r w:rsidRPr="008E1BE4">
              <w:rPr>
                <w:rFonts w:ascii="Book Antiqua" w:hAnsi="Book Antiqua"/>
                <w:color w:val="0000FF"/>
                <w:sz w:val="20"/>
                <w:szCs w:val="20"/>
              </w:rPr>
              <w:t xml:space="preserve"> prise en compte pour le </w:t>
            </w:r>
            <w:r w:rsidRPr="0067602B">
              <w:rPr>
                <w:rFonts w:ascii="Book Antiqua" w:hAnsi="Book Antiqua"/>
                <w:b/>
                <w:color w:val="0000FF"/>
                <w:sz w:val="20"/>
                <w:szCs w:val="20"/>
              </w:rPr>
              <w:t>calcul de la taxe</w:t>
            </w:r>
            <w:r w:rsidRPr="008E1BE4">
              <w:rPr>
                <w:rFonts w:ascii="Book Antiqua" w:hAnsi="Book Antiqua"/>
                <w:color w:val="0000FF"/>
                <w:sz w:val="20"/>
                <w:szCs w:val="20"/>
              </w:rPr>
              <w:t>. Rien n'aurait empêché de préciser l'inclusion ou non dans l'assiette de certains dispositifs.</w:t>
            </w:r>
          </w:p>
          <w:p w:rsidR="00694769" w:rsidRPr="00A05E5A" w:rsidRDefault="00694769" w:rsidP="00694769">
            <w:pPr>
              <w:pStyle w:val="Paragraphedeliste"/>
              <w:rPr>
                <w:rFonts w:ascii="Book Antiqua" w:hAnsi="Book Antiqua"/>
                <w:color w:val="0000FF"/>
                <w:sz w:val="8"/>
                <w:szCs w:val="8"/>
              </w:rPr>
            </w:pPr>
          </w:p>
          <w:p w:rsidR="007319CF" w:rsidRDefault="00694769"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8E1BE4">
              <w:rPr>
                <w:rFonts w:ascii="Book Antiqua" w:hAnsi="Book Antiqua"/>
                <w:color w:val="0000FF"/>
                <w:sz w:val="20"/>
                <w:szCs w:val="20"/>
              </w:rPr>
              <w:t xml:space="preserve">Le </w:t>
            </w:r>
            <w:r w:rsidRPr="0067602B">
              <w:rPr>
                <w:rFonts w:ascii="Book Antiqua" w:hAnsi="Book Antiqua"/>
                <w:b/>
                <w:color w:val="0000FF"/>
                <w:sz w:val="20"/>
                <w:szCs w:val="20"/>
              </w:rPr>
              <w:t>ministère de l'intérieur</w:t>
            </w:r>
            <w:r w:rsidRPr="008E1BE4">
              <w:rPr>
                <w:rFonts w:ascii="Book Antiqua" w:hAnsi="Book Antiqua"/>
                <w:color w:val="0000FF"/>
                <w:sz w:val="20"/>
                <w:szCs w:val="20"/>
              </w:rPr>
              <w:t xml:space="preserve"> </w:t>
            </w:r>
            <w:r w:rsidR="00C3114B">
              <w:rPr>
                <w:rFonts w:ascii="Book Antiqua" w:hAnsi="Book Antiqua"/>
                <w:color w:val="0000FF"/>
                <w:sz w:val="20"/>
                <w:szCs w:val="20"/>
              </w:rPr>
              <w:t>a</w:t>
            </w:r>
            <w:r w:rsidRPr="008E1BE4">
              <w:rPr>
                <w:rFonts w:ascii="Book Antiqua" w:hAnsi="Book Antiqua"/>
                <w:color w:val="0000FF"/>
                <w:sz w:val="20"/>
                <w:szCs w:val="20"/>
              </w:rPr>
              <w:t xml:space="preserve"> toutefois </w:t>
            </w:r>
            <w:r w:rsidR="00C3114B">
              <w:rPr>
                <w:rFonts w:ascii="Book Antiqua" w:hAnsi="Book Antiqua"/>
                <w:color w:val="0000FF"/>
                <w:sz w:val="20"/>
                <w:szCs w:val="20"/>
              </w:rPr>
              <w:t xml:space="preserve">retenu </w:t>
            </w:r>
            <w:r w:rsidRPr="008E1BE4">
              <w:rPr>
                <w:rFonts w:ascii="Book Antiqua" w:hAnsi="Book Antiqua"/>
                <w:color w:val="0000FF"/>
                <w:sz w:val="20"/>
                <w:szCs w:val="20"/>
              </w:rPr>
              <w:t xml:space="preserve">une </w:t>
            </w:r>
            <w:r w:rsidRPr="0067602B">
              <w:rPr>
                <w:rFonts w:ascii="Book Antiqua" w:hAnsi="Book Antiqua"/>
                <w:b/>
                <w:color w:val="0000FF"/>
                <w:sz w:val="20"/>
                <w:szCs w:val="20"/>
              </w:rPr>
              <w:t>interprétation maximaliste du domaine de la loi</w:t>
            </w:r>
            <w:r w:rsidRPr="008E1BE4">
              <w:rPr>
                <w:rFonts w:ascii="Book Antiqua" w:hAnsi="Book Antiqua"/>
                <w:color w:val="0000FF"/>
                <w:sz w:val="20"/>
                <w:szCs w:val="20"/>
              </w:rPr>
              <w:t xml:space="preserve">, considérant que de telles dispositions ne peuvent </w:t>
            </w:r>
            <w:r w:rsidR="0067602B" w:rsidRPr="0067602B">
              <w:rPr>
                <w:rFonts w:ascii="Book Antiqua" w:hAnsi="Book Antiqua"/>
                <w:b/>
                <w:color w:val="0000FF"/>
                <w:sz w:val="20"/>
                <w:szCs w:val="20"/>
              </w:rPr>
              <w:t xml:space="preserve">pas </w:t>
            </w:r>
            <w:r w:rsidRPr="0067602B">
              <w:rPr>
                <w:rFonts w:ascii="Book Antiqua" w:hAnsi="Book Antiqua"/>
                <w:b/>
                <w:color w:val="0000FF"/>
                <w:sz w:val="20"/>
                <w:szCs w:val="20"/>
              </w:rPr>
              <w:t>figurer</w:t>
            </w:r>
            <w:r w:rsidRPr="008E1BE4">
              <w:rPr>
                <w:rFonts w:ascii="Book Antiqua" w:hAnsi="Book Antiqua"/>
                <w:color w:val="0000FF"/>
                <w:sz w:val="20"/>
                <w:szCs w:val="20"/>
              </w:rPr>
              <w:t xml:space="preserve"> dans un </w:t>
            </w:r>
            <w:r w:rsidRPr="0067602B">
              <w:rPr>
                <w:rFonts w:ascii="Book Antiqua" w:hAnsi="Book Antiqua"/>
                <w:b/>
                <w:color w:val="0000FF"/>
                <w:sz w:val="20"/>
                <w:szCs w:val="20"/>
              </w:rPr>
              <w:t>texte réglementaire</w:t>
            </w:r>
            <w:r w:rsidRPr="008E1BE4">
              <w:rPr>
                <w:rFonts w:ascii="Book Antiqua" w:hAnsi="Book Antiqua"/>
                <w:color w:val="0000FF"/>
                <w:sz w:val="20"/>
                <w:szCs w:val="20"/>
              </w:rPr>
              <w:t>.</w:t>
            </w:r>
            <w:r w:rsidR="007319CF">
              <w:rPr>
                <w:rFonts w:ascii="Book Antiqua" w:hAnsi="Book Antiqua"/>
                <w:color w:val="0000FF"/>
                <w:sz w:val="20"/>
                <w:szCs w:val="20"/>
              </w:rPr>
              <w:t xml:space="preserve"> </w:t>
            </w:r>
            <w:r w:rsidRPr="007319CF">
              <w:rPr>
                <w:rFonts w:ascii="Book Antiqua" w:hAnsi="Book Antiqua"/>
                <w:color w:val="0000FF"/>
                <w:sz w:val="20"/>
                <w:szCs w:val="20"/>
              </w:rPr>
              <w:t>Là encore, l'</w:t>
            </w:r>
            <w:r w:rsidRPr="007319CF">
              <w:rPr>
                <w:rFonts w:ascii="Book Antiqua" w:hAnsi="Book Antiqua"/>
                <w:b/>
                <w:color w:val="0000FF"/>
                <w:sz w:val="20"/>
                <w:szCs w:val="20"/>
              </w:rPr>
              <w:t>absence de décret en Conseil d'</w:t>
            </w:r>
            <w:r w:rsidR="00307536" w:rsidRPr="007319CF">
              <w:rPr>
                <w:rFonts w:ascii="Book Antiqua" w:hAnsi="Book Antiqua"/>
                <w:b/>
                <w:color w:val="0000FF"/>
                <w:sz w:val="20"/>
                <w:szCs w:val="20"/>
              </w:rPr>
              <w:t>État</w:t>
            </w:r>
            <w:r w:rsidRPr="007319CF">
              <w:rPr>
                <w:rFonts w:ascii="Book Antiqua" w:hAnsi="Book Antiqua"/>
                <w:b/>
                <w:color w:val="0000FF"/>
                <w:sz w:val="20"/>
                <w:szCs w:val="20"/>
              </w:rPr>
              <w:t xml:space="preserve"> empêche </w:t>
            </w:r>
            <w:r w:rsidRPr="007319CF">
              <w:rPr>
                <w:rFonts w:ascii="Book Antiqua" w:hAnsi="Book Antiqua"/>
                <w:color w:val="0000FF"/>
                <w:sz w:val="20"/>
                <w:szCs w:val="20"/>
              </w:rPr>
              <w:t xml:space="preserve">la </w:t>
            </w:r>
            <w:r w:rsidRPr="007319CF">
              <w:rPr>
                <w:rFonts w:ascii="Book Antiqua" w:hAnsi="Book Antiqua"/>
                <w:b/>
                <w:color w:val="0000FF"/>
                <w:sz w:val="20"/>
                <w:szCs w:val="20"/>
              </w:rPr>
              <w:t>bonne application du texte</w:t>
            </w:r>
            <w:r w:rsidR="007319CF">
              <w:rPr>
                <w:rFonts w:ascii="Book Antiqua" w:hAnsi="Book Antiqua"/>
                <w:color w:val="0000FF"/>
                <w:sz w:val="20"/>
                <w:szCs w:val="20"/>
              </w:rPr>
              <w:t>.</w:t>
            </w:r>
          </w:p>
          <w:p w:rsidR="007319CF" w:rsidRPr="007319CF" w:rsidRDefault="007319CF" w:rsidP="007319CF">
            <w:pPr>
              <w:pStyle w:val="NormalWeb"/>
              <w:tabs>
                <w:tab w:val="left" w:pos="426"/>
              </w:tabs>
              <w:spacing w:before="0" w:beforeAutospacing="0" w:after="0" w:afterAutospacing="0"/>
              <w:rPr>
                <w:rFonts w:ascii="Book Antiqua" w:hAnsi="Book Antiqua"/>
                <w:color w:val="0000FF"/>
                <w:sz w:val="4"/>
                <w:szCs w:val="4"/>
              </w:rPr>
            </w:pPr>
          </w:p>
          <w:p w:rsidR="00694769" w:rsidRPr="007319CF" w:rsidRDefault="00694769" w:rsidP="007319CF">
            <w:pPr>
              <w:pStyle w:val="NormalWeb"/>
              <w:tabs>
                <w:tab w:val="left" w:pos="426"/>
              </w:tabs>
              <w:spacing w:before="0" w:beforeAutospacing="0" w:after="0" w:afterAutospacing="0"/>
              <w:rPr>
                <w:rFonts w:ascii="Book Antiqua" w:hAnsi="Book Antiqua"/>
                <w:color w:val="0000FF"/>
                <w:sz w:val="20"/>
                <w:szCs w:val="20"/>
              </w:rPr>
            </w:pPr>
            <w:r w:rsidRPr="007319CF">
              <w:rPr>
                <w:rFonts w:ascii="Book Antiqua" w:hAnsi="Book Antiqua"/>
                <w:color w:val="0000FF"/>
                <w:sz w:val="20"/>
                <w:szCs w:val="20"/>
              </w:rPr>
              <w:t xml:space="preserve">Le Gouvernement indique, dans l'objet de l’amendement, que « la mise en œuvre du texte a montré de </w:t>
            </w:r>
            <w:r w:rsidRPr="007319CF">
              <w:rPr>
                <w:rFonts w:ascii="Book Antiqua" w:hAnsi="Book Antiqua"/>
                <w:b/>
                <w:color w:val="0000FF"/>
                <w:sz w:val="20"/>
                <w:szCs w:val="20"/>
              </w:rPr>
              <w:t>nombreux excès ou incongruités</w:t>
            </w:r>
            <w:r w:rsidRPr="007319CF">
              <w:rPr>
                <w:rFonts w:ascii="Book Antiqua" w:hAnsi="Book Antiqua"/>
                <w:color w:val="0000FF"/>
                <w:sz w:val="20"/>
                <w:szCs w:val="20"/>
              </w:rPr>
              <w:t xml:space="preserve"> (taxation des croix de pharmaciens, enseignes institutionnelles « Police » par exemple) ».</w:t>
            </w:r>
          </w:p>
          <w:p w:rsidR="00307536" w:rsidRPr="00A05E5A" w:rsidRDefault="00307536" w:rsidP="00307536">
            <w:pPr>
              <w:pStyle w:val="NormalWeb"/>
              <w:tabs>
                <w:tab w:val="left" w:pos="426"/>
              </w:tabs>
              <w:spacing w:before="0" w:beforeAutospacing="0" w:after="0" w:afterAutospacing="0"/>
              <w:rPr>
                <w:rFonts w:ascii="Book Antiqua" w:hAnsi="Book Antiqua"/>
                <w:b/>
                <w:color w:val="0000FF"/>
                <w:sz w:val="10"/>
                <w:szCs w:val="10"/>
              </w:rPr>
            </w:pPr>
          </w:p>
        </w:tc>
      </w:tr>
      <w:tr w:rsidR="00307536" w:rsidRPr="00307536" w:rsidTr="00A73998">
        <w:trPr>
          <w:trHeight w:val="596"/>
        </w:trPr>
        <w:tc>
          <w:tcPr>
            <w:tcW w:w="10222" w:type="dxa"/>
            <w:tcBorders>
              <w:top w:val="single" w:sz="4" w:space="0" w:color="0000FF"/>
              <w:left w:val="single" w:sz="4" w:space="0" w:color="0000FF"/>
              <w:bottom w:val="single" w:sz="4" w:space="0" w:color="0000FF"/>
              <w:right w:val="single" w:sz="4" w:space="0" w:color="0000FF"/>
            </w:tcBorders>
            <w:shd w:val="clear" w:color="auto" w:fill="8DB3E2" w:themeFill="text2" w:themeFillTint="66"/>
            <w:vAlign w:val="center"/>
          </w:tcPr>
          <w:p w:rsidR="00307536" w:rsidRPr="00573613" w:rsidRDefault="00573613" w:rsidP="00573613">
            <w:pPr>
              <w:jc w:val="center"/>
              <w:rPr>
                <w:rFonts w:ascii="Book Antiqua" w:hAnsi="Book Antiqua"/>
                <w:b/>
                <w:bCs/>
                <w:iCs/>
                <w:smallCaps/>
                <w:color w:val="0000FF"/>
              </w:rPr>
            </w:pPr>
            <w:bookmarkStart w:id="9" w:name="p08"/>
            <w:r w:rsidRPr="00573613">
              <w:rPr>
                <w:rFonts w:ascii="Book Antiqua" w:hAnsi="Book Antiqua"/>
                <w:b/>
                <w:bCs/>
                <w:iCs/>
                <w:smallCaps/>
                <w:color w:val="0000FF"/>
              </w:rPr>
              <w:t>si le gouvernement considérait qu'une disposition législative était nécessaire,</w:t>
            </w:r>
            <w:r>
              <w:rPr>
                <w:rFonts w:ascii="Book Antiqua" w:hAnsi="Book Antiqua"/>
                <w:b/>
                <w:bCs/>
                <w:iCs/>
                <w:smallCaps/>
                <w:color w:val="0000FF"/>
              </w:rPr>
              <w:br/>
            </w:r>
            <w:r w:rsidRPr="00573613">
              <w:rPr>
                <w:rFonts w:ascii="Book Antiqua" w:hAnsi="Book Antiqua"/>
                <w:b/>
                <w:bCs/>
                <w:iCs/>
                <w:smallCaps/>
                <w:color w:val="0000FF"/>
              </w:rPr>
              <w:t>pourquoi avoir attendu aussi longtemps ?</w:t>
            </w:r>
          </w:p>
        </w:tc>
      </w:tr>
      <w:bookmarkEnd w:id="9"/>
      <w:tr w:rsidR="00307536" w:rsidTr="00A73998">
        <w:trPr>
          <w:trHeight w:val="2299"/>
        </w:trPr>
        <w:tc>
          <w:tcPr>
            <w:tcW w:w="10222" w:type="dxa"/>
            <w:tcBorders>
              <w:top w:val="single" w:sz="4" w:space="0" w:color="0000FF"/>
              <w:bottom w:val="nil"/>
            </w:tcBorders>
            <w:shd w:val="clear" w:color="auto" w:fill="C6D9F1" w:themeFill="text2" w:themeFillTint="33"/>
          </w:tcPr>
          <w:p w:rsidR="00307536" w:rsidRPr="00694769" w:rsidRDefault="00307536" w:rsidP="00307536">
            <w:pPr>
              <w:pStyle w:val="NormalWeb"/>
              <w:tabs>
                <w:tab w:val="left" w:pos="426"/>
              </w:tabs>
              <w:spacing w:before="0" w:beforeAutospacing="0" w:after="0" w:afterAutospacing="0"/>
              <w:jc w:val="center"/>
              <w:rPr>
                <w:rFonts w:ascii="Book Antiqua" w:hAnsi="Book Antiqua"/>
                <w:b/>
                <w:color w:val="0000FF"/>
                <w:sz w:val="12"/>
                <w:szCs w:val="12"/>
              </w:rPr>
            </w:pPr>
          </w:p>
          <w:p w:rsidR="00307536" w:rsidRPr="00694769" w:rsidRDefault="00307536"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694769">
              <w:rPr>
                <w:rFonts w:ascii="Book Antiqua" w:hAnsi="Book Antiqua"/>
                <w:color w:val="0000FF"/>
                <w:sz w:val="20"/>
                <w:szCs w:val="20"/>
              </w:rPr>
              <w:t xml:space="preserve">Le </w:t>
            </w:r>
            <w:r w:rsidRPr="0067602B">
              <w:rPr>
                <w:rFonts w:ascii="Book Antiqua" w:hAnsi="Book Antiqua"/>
                <w:b/>
                <w:color w:val="0000FF"/>
                <w:sz w:val="20"/>
                <w:szCs w:val="20"/>
              </w:rPr>
              <w:t>choix</w:t>
            </w:r>
            <w:r w:rsidRPr="00694769">
              <w:rPr>
                <w:rFonts w:ascii="Book Antiqua" w:hAnsi="Book Antiqua"/>
                <w:color w:val="0000FF"/>
                <w:sz w:val="20"/>
                <w:szCs w:val="20"/>
              </w:rPr>
              <w:t xml:space="preserve"> de recourir à une </w:t>
            </w:r>
            <w:r w:rsidRPr="0067602B">
              <w:rPr>
                <w:rFonts w:ascii="Book Antiqua" w:hAnsi="Book Antiqua"/>
                <w:b/>
                <w:color w:val="0000FF"/>
                <w:sz w:val="20"/>
                <w:szCs w:val="20"/>
              </w:rPr>
              <w:t>disposition législative</w:t>
            </w:r>
            <w:r w:rsidRPr="00694769">
              <w:rPr>
                <w:rFonts w:ascii="Book Antiqua" w:hAnsi="Book Antiqua"/>
                <w:color w:val="0000FF"/>
                <w:sz w:val="20"/>
                <w:szCs w:val="20"/>
              </w:rPr>
              <w:t xml:space="preserve">, plutôt qu'à un décret en Conseil d'État, peut </w:t>
            </w:r>
            <w:r w:rsidRPr="0067602B">
              <w:rPr>
                <w:rFonts w:ascii="Book Antiqua" w:hAnsi="Book Antiqua"/>
                <w:b/>
                <w:color w:val="0000FF"/>
                <w:sz w:val="20"/>
                <w:szCs w:val="20"/>
              </w:rPr>
              <w:t>se justifier</w:t>
            </w:r>
            <w:r w:rsidRPr="00694769">
              <w:rPr>
                <w:rFonts w:ascii="Book Antiqua" w:hAnsi="Book Antiqua"/>
                <w:color w:val="0000FF"/>
                <w:sz w:val="20"/>
                <w:szCs w:val="20"/>
              </w:rPr>
              <w:t xml:space="preserve"> par le </w:t>
            </w:r>
            <w:r w:rsidRPr="0067602B">
              <w:rPr>
                <w:rFonts w:ascii="Book Antiqua" w:hAnsi="Book Antiqua"/>
                <w:b/>
                <w:color w:val="0000FF"/>
                <w:sz w:val="20"/>
                <w:szCs w:val="20"/>
              </w:rPr>
              <w:t>souci de permettre la plus grande sécurité juridique possible</w:t>
            </w:r>
            <w:r w:rsidRPr="00694769">
              <w:rPr>
                <w:rFonts w:ascii="Book Antiqua" w:hAnsi="Book Antiqua"/>
                <w:color w:val="0000FF"/>
                <w:sz w:val="20"/>
                <w:szCs w:val="20"/>
              </w:rPr>
              <w:t>.</w:t>
            </w:r>
          </w:p>
          <w:p w:rsidR="00307536" w:rsidRPr="00A05E5A" w:rsidRDefault="00307536" w:rsidP="00307536">
            <w:pPr>
              <w:pStyle w:val="NormalWeb"/>
              <w:tabs>
                <w:tab w:val="left" w:pos="426"/>
              </w:tabs>
              <w:spacing w:before="0" w:beforeAutospacing="0" w:after="0" w:afterAutospacing="0"/>
              <w:rPr>
                <w:rFonts w:ascii="Book Antiqua" w:hAnsi="Book Antiqua"/>
                <w:color w:val="0000FF"/>
                <w:sz w:val="8"/>
                <w:szCs w:val="8"/>
              </w:rPr>
            </w:pPr>
          </w:p>
          <w:p w:rsidR="00307536" w:rsidRPr="00694769" w:rsidRDefault="00307536"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694769">
              <w:rPr>
                <w:rFonts w:ascii="Book Antiqua" w:hAnsi="Book Antiqua"/>
                <w:color w:val="0000FF"/>
                <w:sz w:val="20"/>
                <w:szCs w:val="20"/>
              </w:rPr>
              <w:t>On peut toutefois se demander pourquoi le Gouvernement a choisi d'</w:t>
            </w:r>
            <w:r w:rsidRPr="0067602B">
              <w:rPr>
                <w:rFonts w:ascii="Book Antiqua" w:hAnsi="Book Antiqua"/>
                <w:b/>
                <w:color w:val="0000FF"/>
                <w:sz w:val="20"/>
                <w:szCs w:val="20"/>
              </w:rPr>
              <w:t>attendre près de 3 ans</w:t>
            </w:r>
            <w:r w:rsidRPr="00694769">
              <w:rPr>
                <w:rFonts w:ascii="Book Antiqua" w:hAnsi="Book Antiqua"/>
                <w:color w:val="0000FF"/>
                <w:sz w:val="20"/>
                <w:szCs w:val="20"/>
              </w:rPr>
              <w:t xml:space="preserve">, et de réaliser le« </w:t>
            </w:r>
            <w:r w:rsidRPr="0067602B">
              <w:rPr>
                <w:rFonts w:ascii="Book Antiqua" w:hAnsi="Book Antiqua"/>
                <w:b/>
                <w:color w:val="0000FF"/>
                <w:sz w:val="20"/>
                <w:szCs w:val="20"/>
              </w:rPr>
              <w:t>toilettage</w:t>
            </w:r>
            <w:r w:rsidRPr="00694769">
              <w:rPr>
                <w:rFonts w:ascii="Book Antiqua" w:hAnsi="Book Antiqua"/>
                <w:color w:val="0000FF"/>
                <w:sz w:val="20"/>
                <w:szCs w:val="20"/>
              </w:rPr>
              <w:t xml:space="preserve"> » de la TLPE </w:t>
            </w:r>
            <w:r w:rsidRPr="0067602B">
              <w:rPr>
                <w:rFonts w:ascii="Book Antiqua" w:hAnsi="Book Antiqua"/>
                <w:b/>
                <w:color w:val="0000FF"/>
                <w:sz w:val="20"/>
                <w:szCs w:val="20"/>
              </w:rPr>
              <w:t>par voie d'amendement</w:t>
            </w:r>
            <w:r w:rsidRPr="00694769">
              <w:rPr>
                <w:rFonts w:ascii="Book Antiqua" w:hAnsi="Book Antiqua"/>
                <w:color w:val="0000FF"/>
                <w:sz w:val="20"/>
                <w:szCs w:val="20"/>
              </w:rPr>
              <w:t xml:space="preserve"> au collectif de fin d'année</w:t>
            </w:r>
            <w:r w:rsidR="00C3114B">
              <w:rPr>
                <w:rFonts w:ascii="Book Antiqua" w:hAnsi="Book Antiqua"/>
                <w:color w:val="0000FF"/>
                <w:sz w:val="20"/>
                <w:szCs w:val="20"/>
              </w:rPr>
              <w:t xml:space="preserve"> 2011</w:t>
            </w:r>
            <w:r w:rsidRPr="00694769">
              <w:rPr>
                <w:rFonts w:ascii="Book Antiqua" w:hAnsi="Book Antiqua"/>
                <w:color w:val="0000FF"/>
                <w:sz w:val="20"/>
                <w:szCs w:val="20"/>
              </w:rPr>
              <w:t xml:space="preserve">. S'agissant d'une </w:t>
            </w:r>
            <w:r w:rsidRPr="0067602B">
              <w:rPr>
                <w:rFonts w:ascii="Book Antiqua" w:hAnsi="Book Antiqua"/>
                <w:b/>
                <w:color w:val="0000FF"/>
                <w:sz w:val="20"/>
                <w:szCs w:val="20"/>
              </w:rPr>
              <w:t>taxe instaurée par le Parlement</w:t>
            </w:r>
            <w:r w:rsidRPr="00694769">
              <w:rPr>
                <w:rFonts w:ascii="Book Antiqua" w:hAnsi="Book Antiqua"/>
                <w:color w:val="0000FF"/>
                <w:sz w:val="20"/>
                <w:szCs w:val="20"/>
              </w:rPr>
              <w:t xml:space="preserve">, il aurait été </w:t>
            </w:r>
            <w:r w:rsidRPr="0067602B">
              <w:rPr>
                <w:rFonts w:ascii="Book Antiqua" w:hAnsi="Book Antiqua"/>
                <w:b/>
                <w:color w:val="0000FF"/>
                <w:sz w:val="20"/>
                <w:szCs w:val="20"/>
              </w:rPr>
              <w:t>élégant</w:t>
            </w:r>
            <w:r w:rsidRPr="00694769">
              <w:rPr>
                <w:rFonts w:ascii="Book Antiqua" w:hAnsi="Book Antiqua"/>
                <w:color w:val="0000FF"/>
                <w:sz w:val="20"/>
                <w:szCs w:val="20"/>
              </w:rPr>
              <w:t xml:space="preserve"> que celui-ci, en particulier la commission des finances du Sénat, à l'initiative de la réforme, ait été </w:t>
            </w:r>
            <w:r w:rsidRPr="0067602B">
              <w:rPr>
                <w:rFonts w:ascii="Book Antiqua" w:hAnsi="Book Antiqua"/>
                <w:b/>
                <w:color w:val="0000FF"/>
                <w:sz w:val="20"/>
                <w:szCs w:val="20"/>
              </w:rPr>
              <w:t>prévenu</w:t>
            </w:r>
            <w:r w:rsidRPr="00694769">
              <w:rPr>
                <w:rFonts w:ascii="Book Antiqua" w:hAnsi="Book Antiqua"/>
                <w:color w:val="0000FF"/>
                <w:sz w:val="20"/>
                <w:szCs w:val="20"/>
              </w:rPr>
              <w:t>.</w:t>
            </w:r>
          </w:p>
          <w:p w:rsidR="00307536" w:rsidRPr="00A05E5A" w:rsidRDefault="00307536" w:rsidP="00307536">
            <w:pPr>
              <w:pStyle w:val="NormalWeb"/>
              <w:tabs>
                <w:tab w:val="left" w:pos="426"/>
              </w:tabs>
              <w:spacing w:before="0" w:beforeAutospacing="0" w:after="0" w:afterAutospacing="0"/>
              <w:rPr>
                <w:rFonts w:ascii="Book Antiqua" w:hAnsi="Book Antiqua"/>
                <w:color w:val="0000FF"/>
                <w:sz w:val="8"/>
                <w:szCs w:val="8"/>
              </w:rPr>
            </w:pPr>
          </w:p>
          <w:p w:rsidR="00307536" w:rsidRDefault="00307536"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694769">
              <w:rPr>
                <w:rFonts w:ascii="Book Antiqua" w:hAnsi="Book Antiqua"/>
                <w:color w:val="0000FF"/>
                <w:sz w:val="20"/>
                <w:szCs w:val="20"/>
              </w:rPr>
              <w:t xml:space="preserve">Cette </w:t>
            </w:r>
            <w:r w:rsidRPr="0067602B">
              <w:rPr>
                <w:rFonts w:ascii="Book Antiqua" w:hAnsi="Book Antiqua"/>
                <w:b/>
                <w:color w:val="0000FF"/>
                <w:sz w:val="20"/>
                <w:szCs w:val="20"/>
              </w:rPr>
              <w:t>méthode</w:t>
            </w:r>
            <w:r w:rsidRPr="00694769">
              <w:rPr>
                <w:rFonts w:ascii="Book Antiqua" w:hAnsi="Book Antiqua"/>
                <w:color w:val="0000FF"/>
                <w:sz w:val="20"/>
                <w:szCs w:val="20"/>
              </w:rPr>
              <w:t xml:space="preserve"> présente en outre l'</w:t>
            </w:r>
            <w:r w:rsidRPr="0067602B">
              <w:rPr>
                <w:rFonts w:ascii="Book Antiqua" w:hAnsi="Book Antiqua"/>
                <w:b/>
                <w:color w:val="0000FF"/>
                <w:sz w:val="20"/>
                <w:szCs w:val="20"/>
              </w:rPr>
              <w:t>inconvénient</w:t>
            </w:r>
            <w:r w:rsidRPr="00694769">
              <w:rPr>
                <w:rFonts w:ascii="Book Antiqua" w:hAnsi="Book Antiqua"/>
                <w:color w:val="0000FF"/>
                <w:sz w:val="20"/>
                <w:szCs w:val="20"/>
              </w:rPr>
              <w:t xml:space="preserve"> de ne </w:t>
            </w:r>
            <w:r w:rsidRPr="0067602B">
              <w:rPr>
                <w:rFonts w:ascii="Book Antiqua" w:hAnsi="Book Antiqua"/>
                <w:b/>
                <w:color w:val="0000FF"/>
                <w:sz w:val="20"/>
                <w:szCs w:val="20"/>
              </w:rPr>
              <w:t xml:space="preserve">pas permettre </w:t>
            </w:r>
            <w:r w:rsidRPr="00694769">
              <w:rPr>
                <w:rFonts w:ascii="Book Antiqua" w:hAnsi="Book Antiqua"/>
                <w:color w:val="0000FF"/>
                <w:sz w:val="20"/>
                <w:szCs w:val="20"/>
              </w:rPr>
              <w:t xml:space="preserve">un </w:t>
            </w:r>
            <w:r w:rsidRPr="0067602B">
              <w:rPr>
                <w:rFonts w:ascii="Book Antiqua" w:hAnsi="Book Antiqua"/>
                <w:b/>
                <w:color w:val="0000FF"/>
                <w:sz w:val="20"/>
                <w:szCs w:val="20"/>
              </w:rPr>
              <w:t>examen approfondi</w:t>
            </w:r>
            <w:r w:rsidRPr="00694769">
              <w:rPr>
                <w:rFonts w:ascii="Book Antiqua" w:hAnsi="Book Antiqua"/>
                <w:color w:val="0000FF"/>
                <w:sz w:val="20"/>
                <w:szCs w:val="20"/>
              </w:rPr>
              <w:t xml:space="preserve"> par les commissions des finances des deux assemblées.</w:t>
            </w:r>
          </w:p>
          <w:p w:rsidR="00A05E5A" w:rsidRPr="00A05E5A" w:rsidRDefault="00A05E5A" w:rsidP="00A05E5A">
            <w:pPr>
              <w:pStyle w:val="NormalWeb"/>
              <w:tabs>
                <w:tab w:val="left" w:pos="426"/>
              </w:tabs>
              <w:spacing w:before="0" w:beforeAutospacing="0" w:after="0" w:afterAutospacing="0"/>
              <w:rPr>
                <w:rFonts w:ascii="Book Antiqua" w:hAnsi="Book Antiqua"/>
                <w:color w:val="0000FF"/>
                <w:sz w:val="8"/>
                <w:szCs w:val="8"/>
              </w:rPr>
            </w:pPr>
          </w:p>
        </w:tc>
      </w:tr>
      <w:tr w:rsidR="00863A99" w:rsidTr="00A73998">
        <w:trPr>
          <w:trHeight w:val="529"/>
        </w:trPr>
        <w:tc>
          <w:tcPr>
            <w:tcW w:w="10222" w:type="dxa"/>
            <w:tcBorders>
              <w:top w:val="nil"/>
              <w:left w:val="single" w:sz="4" w:space="0" w:color="auto"/>
              <w:bottom w:val="single" w:sz="4" w:space="0" w:color="auto"/>
              <w:right w:val="single" w:sz="4" w:space="0" w:color="auto"/>
            </w:tcBorders>
            <w:shd w:val="clear" w:color="auto" w:fill="FFFFFF" w:themeFill="background1"/>
            <w:vAlign w:val="bottom"/>
          </w:tcPr>
          <w:p w:rsidR="00880035" w:rsidRDefault="00863A99" w:rsidP="00260DCE">
            <w:pPr>
              <w:pStyle w:val="Paragraphedeliste"/>
              <w:numPr>
                <w:ilvl w:val="0"/>
                <w:numId w:val="7"/>
              </w:numPr>
              <w:tabs>
                <w:tab w:val="left" w:pos="426"/>
              </w:tabs>
              <w:ind w:left="0" w:firstLine="0"/>
              <w:rPr>
                <w:i/>
                <w:color w:val="0000FF"/>
              </w:rPr>
            </w:pPr>
            <w:r w:rsidRPr="00863A99">
              <w:rPr>
                <w:i/>
                <w:color w:val="0000FF"/>
              </w:rPr>
              <w:t>Il convient toutefois de préciser que le texte voté en 2008 (comme cel</w:t>
            </w:r>
            <w:r w:rsidR="00D94DA1">
              <w:rPr>
                <w:i/>
                <w:color w:val="0000FF"/>
              </w:rPr>
              <w:t xml:space="preserve">ui voté en décembre 2007), </w:t>
            </w:r>
            <w:r w:rsidRPr="00863A99">
              <w:rPr>
                <w:i/>
                <w:color w:val="0000FF"/>
              </w:rPr>
              <w:t>à l’initiative du rapporteur de la commission de</w:t>
            </w:r>
            <w:r w:rsidR="00A05E5A">
              <w:rPr>
                <w:i/>
                <w:color w:val="0000FF"/>
              </w:rPr>
              <w:t>s finances du Sénat, n’avait pas</w:t>
            </w:r>
            <w:r w:rsidRPr="00863A99">
              <w:rPr>
                <w:i/>
                <w:color w:val="0000FF"/>
              </w:rPr>
              <w:t xml:space="preserve"> pu être examiné par l’Assemblée nationale…</w:t>
            </w:r>
          </w:p>
          <w:p w:rsidR="00880035" w:rsidRPr="00A05E5A" w:rsidRDefault="00880035" w:rsidP="00880035">
            <w:pPr>
              <w:pStyle w:val="Paragraphedeliste"/>
              <w:tabs>
                <w:tab w:val="left" w:pos="426"/>
              </w:tabs>
              <w:ind w:left="0"/>
              <w:rPr>
                <w:i/>
                <w:color w:val="0000FF"/>
                <w:sz w:val="8"/>
                <w:szCs w:val="8"/>
              </w:rPr>
            </w:pPr>
          </w:p>
        </w:tc>
      </w:tr>
    </w:tbl>
    <w:p w:rsidR="000D0FF5" w:rsidRPr="00A05E5A" w:rsidRDefault="000D0FF5" w:rsidP="00A05E5A">
      <w:pPr>
        <w:pStyle w:val="NormalWeb"/>
        <w:tabs>
          <w:tab w:val="left" w:pos="851"/>
        </w:tabs>
        <w:spacing w:before="0" w:beforeAutospacing="0" w:after="0" w:afterAutospacing="0"/>
        <w:ind w:left="851"/>
        <w:jc w:val="both"/>
        <w:rPr>
          <w:rFonts w:ascii="Book Antiqua" w:hAnsi="Book Antiqua"/>
          <w:sz w:val="16"/>
          <w:szCs w:val="16"/>
        </w:rPr>
      </w:pPr>
    </w:p>
    <w:tbl>
      <w:tblPr>
        <w:tblStyle w:val="Grilledutableau"/>
        <w:tblW w:w="0" w:type="auto"/>
        <w:tblLook w:val="04A0" w:firstRow="1" w:lastRow="0" w:firstColumn="1" w:lastColumn="0" w:noHBand="0" w:noVBand="1"/>
      </w:tblPr>
      <w:tblGrid>
        <w:gridCol w:w="10222"/>
      </w:tblGrid>
      <w:tr w:rsidR="007319CF" w:rsidRPr="007319CF" w:rsidTr="00A73998">
        <w:trPr>
          <w:trHeight w:val="2654"/>
        </w:trPr>
        <w:tc>
          <w:tcPr>
            <w:tcW w:w="0" w:type="auto"/>
            <w:vAlign w:val="center"/>
          </w:tcPr>
          <w:p w:rsidR="007878B7" w:rsidRPr="007878B7" w:rsidRDefault="007878B7" w:rsidP="007878B7">
            <w:pPr>
              <w:pStyle w:val="NormalWeb"/>
              <w:tabs>
                <w:tab w:val="left" w:pos="426"/>
              </w:tabs>
              <w:spacing w:before="0" w:beforeAutospacing="0" w:after="0" w:afterAutospacing="0"/>
              <w:ind w:left="284"/>
              <w:rPr>
                <w:rFonts w:ascii="Book Antiqua" w:hAnsi="Book Antiqua"/>
                <w:b/>
                <w:bCs/>
                <w:sz w:val="4"/>
                <w:szCs w:val="4"/>
              </w:rPr>
            </w:pPr>
          </w:p>
          <w:p w:rsidR="007319CF" w:rsidRPr="007319CF" w:rsidRDefault="007319CF" w:rsidP="00260DCE">
            <w:pPr>
              <w:pStyle w:val="NormalWeb"/>
              <w:numPr>
                <w:ilvl w:val="0"/>
                <w:numId w:val="5"/>
              </w:numPr>
              <w:tabs>
                <w:tab w:val="left" w:pos="426"/>
              </w:tabs>
              <w:spacing w:before="0" w:beforeAutospacing="0" w:after="0" w:afterAutospacing="0"/>
              <w:ind w:left="284" w:hanging="284"/>
              <w:rPr>
                <w:rFonts w:ascii="Book Antiqua" w:hAnsi="Book Antiqua"/>
                <w:b/>
                <w:bCs/>
                <w:sz w:val="20"/>
                <w:szCs w:val="20"/>
              </w:rPr>
            </w:pPr>
            <w:r w:rsidRPr="007319CF">
              <w:rPr>
                <w:rFonts w:ascii="Book Antiqua" w:hAnsi="Book Antiqua"/>
                <w:b/>
                <w:bCs/>
                <w:sz w:val="20"/>
                <w:szCs w:val="20"/>
              </w:rPr>
              <w:t xml:space="preserve">L’article </w:t>
            </w:r>
            <w:r w:rsidR="007878B7">
              <w:rPr>
                <w:rFonts w:ascii="Book Antiqua" w:hAnsi="Book Antiqua"/>
                <w:b/>
                <w:bCs/>
                <w:sz w:val="20"/>
                <w:szCs w:val="20"/>
              </w:rPr>
              <w:t xml:space="preserve">75 </w:t>
            </w:r>
            <w:r w:rsidRPr="007319CF">
              <w:rPr>
                <w:rFonts w:ascii="Book Antiqua" w:hAnsi="Book Antiqua"/>
                <w:b/>
                <w:bCs/>
                <w:sz w:val="20"/>
                <w:szCs w:val="20"/>
              </w:rPr>
              <w:t>voté en 1</w:t>
            </w:r>
            <w:r w:rsidRPr="007319CF">
              <w:rPr>
                <w:rFonts w:ascii="Book Antiqua" w:hAnsi="Book Antiqua"/>
                <w:b/>
                <w:bCs/>
                <w:sz w:val="20"/>
                <w:szCs w:val="20"/>
                <w:vertAlign w:val="superscript"/>
              </w:rPr>
              <w:t>ère</w:t>
            </w:r>
            <w:r w:rsidRPr="007319CF">
              <w:rPr>
                <w:rFonts w:ascii="Book Antiqua" w:hAnsi="Book Antiqua"/>
                <w:b/>
                <w:bCs/>
                <w:sz w:val="20"/>
                <w:szCs w:val="20"/>
              </w:rPr>
              <w:t xml:space="preserve"> lecture </w:t>
            </w:r>
            <w:r w:rsidR="007878B7">
              <w:rPr>
                <w:rFonts w:ascii="Book Antiqua" w:hAnsi="Book Antiqua"/>
                <w:b/>
                <w:bCs/>
                <w:sz w:val="20"/>
                <w:szCs w:val="20"/>
              </w:rPr>
              <w:t>de la 4</w:t>
            </w:r>
            <w:r w:rsidR="007878B7" w:rsidRPr="007878B7">
              <w:rPr>
                <w:rFonts w:ascii="Book Antiqua" w:hAnsi="Book Antiqua"/>
                <w:b/>
                <w:bCs/>
                <w:sz w:val="20"/>
                <w:szCs w:val="20"/>
                <w:vertAlign w:val="superscript"/>
              </w:rPr>
              <w:t>ème</w:t>
            </w:r>
            <w:r w:rsidR="007878B7">
              <w:rPr>
                <w:rFonts w:ascii="Book Antiqua" w:hAnsi="Book Antiqua"/>
                <w:b/>
                <w:bCs/>
                <w:sz w:val="20"/>
                <w:szCs w:val="20"/>
              </w:rPr>
              <w:t xml:space="preserve"> LFR 2011 </w:t>
            </w:r>
            <w:r w:rsidRPr="007319CF">
              <w:rPr>
                <w:rFonts w:ascii="Book Antiqua" w:hAnsi="Book Antiqua"/>
                <w:b/>
                <w:bCs/>
                <w:sz w:val="20"/>
                <w:szCs w:val="20"/>
              </w:rPr>
              <w:t>par l’Assemblée nationale a « toiletté » le régime de la TLPE :</w:t>
            </w:r>
          </w:p>
          <w:p w:rsidR="007319CF" w:rsidRPr="007319CF" w:rsidRDefault="007319CF" w:rsidP="00260DCE">
            <w:pPr>
              <w:pStyle w:val="NormalWeb"/>
              <w:numPr>
                <w:ilvl w:val="0"/>
                <w:numId w:val="6"/>
              </w:numPr>
              <w:tabs>
                <w:tab w:val="left" w:pos="284"/>
              </w:tabs>
              <w:spacing w:before="0" w:beforeAutospacing="0" w:after="0" w:afterAutospacing="0"/>
              <w:ind w:left="284" w:hanging="284"/>
              <w:rPr>
                <w:rFonts w:ascii="Book Antiqua" w:hAnsi="Book Antiqua"/>
                <w:b/>
                <w:bCs/>
                <w:sz w:val="20"/>
                <w:szCs w:val="20"/>
              </w:rPr>
            </w:pPr>
            <w:r w:rsidRPr="007319CF">
              <w:rPr>
                <w:rFonts w:ascii="Book Antiqua" w:hAnsi="Book Antiqua"/>
                <w:b/>
                <w:bCs/>
                <w:sz w:val="20"/>
                <w:szCs w:val="20"/>
              </w:rPr>
              <w:t xml:space="preserve">il </w:t>
            </w:r>
            <w:r w:rsidR="00CD02B9">
              <w:rPr>
                <w:rFonts w:ascii="Book Antiqua" w:hAnsi="Book Antiqua"/>
                <w:b/>
                <w:bCs/>
                <w:sz w:val="20"/>
                <w:szCs w:val="20"/>
              </w:rPr>
              <w:t>a donné</w:t>
            </w:r>
            <w:r w:rsidRPr="007319CF">
              <w:rPr>
                <w:rFonts w:ascii="Book Antiqua" w:hAnsi="Book Antiqua"/>
                <w:b/>
                <w:bCs/>
                <w:sz w:val="20"/>
                <w:szCs w:val="20"/>
              </w:rPr>
              <w:t xml:space="preserve"> une base juridique explicite </w:t>
            </w:r>
            <w:r w:rsidR="00CD02B9">
              <w:rPr>
                <w:rFonts w:ascii="Book Antiqua" w:hAnsi="Book Antiqua"/>
                <w:b/>
                <w:bCs/>
                <w:sz w:val="20"/>
                <w:szCs w:val="20"/>
              </w:rPr>
              <w:t>au</w:t>
            </w:r>
            <w:r w:rsidRPr="007319CF">
              <w:rPr>
                <w:rFonts w:ascii="Book Antiqua" w:hAnsi="Book Antiqua"/>
                <w:b/>
                <w:bCs/>
                <w:sz w:val="20"/>
                <w:szCs w:val="20"/>
              </w:rPr>
              <w:t xml:space="preserve"> décret en Conseil d'Etat </w:t>
            </w:r>
            <w:r w:rsidR="007878B7">
              <w:rPr>
                <w:rFonts w:ascii="Book Antiqua" w:hAnsi="Book Antiqua"/>
                <w:b/>
                <w:bCs/>
                <w:sz w:val="20"/>
                <w:szCs w:val="20"/>
              </w:rPr>
              <w:t>(</w:t>
            </w:r>
            <w:r w:rsidR="001A129A">
              <w:rPr>
                <w:rFonts w:ascii="Book Antiqua" w:hAnsi="Book Antiqua"/>
                <w:b/>
                <w:bCs/>
                <w:sz w:val="20"/>
                <w:szCs w:val="20"/>
              </w:rPr>
              <w:t xml:space="preserve">enfin </w:t>
            </w:r>
            <w:r w:rsidR="00CD02B9">
              <w:rPr>
                <w:rFonts w:ascii="Book Antiqua" w:hAnsi="Book Antiqua"/>
                <w:b/>
                <w:bCs/>
                <w:sz w:val="20"/>
                <w:szCs w:val="20"/>
              </w:rPr>
              <w:t>paru le 13 mars 2013</w:t>
            </w:r>
            <w:r w:rsidR="007878B7">
              <w:rPr>
                <w:rFonts w:ascii="Book Antiqua" w:hAnsi="Book Antiqua"/>
                <w:b/>
                <w:bCs/>
                <w:sz w:val="20"/>
                <w:szCs w:val="20"/>
              </w:rPr>
              <w:t xml:space="preserve">) </w:t>
            </w:r>
            <w:r w:rsidRPr="007319CF">
              <w:rPr>
                <w:rFonts w:ascii="Book Antiqua" w:hAnsi="Book Antiqua"/>
                <w:b/>
                <w:bCs/>
                <w:sz w:val="20"/>
                <w:szCs w:val="20"/>
              </w:rPr>
              <w:t>devant permettre la taxation d'office,</w:t>
            </w:r>
          </w:p>
          <w:p w:rsidR="007319CF" w:rsidRPr="007319CF" w:rsidRDefault="007319CF" w:rsidP="00260DCE">
            <w:pPr>
              <w:pStyle w:val="NormalWeb"/>
              <w:numPr>
                <w:ilvl w:val="0"/>
                <w:numId w:val="6"/>
              </w:numPr>
              <w:tabs>
                <w:tab w:val="left" w:pos="284"/>
              </w:tabs>
              <w:spacing w:before="0" w:beforeAutospacing="0" w:after="0" w:afterAutospacing="0"/>
              <w:ind w:left="426" w:hanging="426"/>
              <w:rPr>
                <w:rFonts w:ascii="Book Antiqua" w:hAnsi="Book Antiqua"/>
                <w:b/>
                <w:bCs/>
                <w:sz w:val="20"/>
                <w:szCs w:val="20"/>
              </w:rPr>
            </w:pPr>
            <w:r w:rsidRPr="007319CF">
              <w:rPr>
                <w:rFonts w:ascii="Book Antiqua" w:hAnsi="Book Antiqua"/>
                <w:b/>
                <w:bCs/>
                <w:sz w:val="20"/>
                <w:szCs w:val="20"/>
              </w:rPr>
              <w:t xml:space="preserve">il </w:t>
            </w:r>
            <w:r w:rsidR="00CD02B9">
              <w:rPr>
                <w:rFonts w:ascii="Book Antiqua" w:hAnsi="Book Antiqua"/>
                <w:b/>
                <w:bCs/>
                <w:sz w:val="20"/>
                <w:szCs w:val="20"/>
              </w:rPr>
              <w:t>a allongé</w:t>
            </w:r>
            <w:r w:rsidRPr="007319CF">
              <w:rPr>
                <w:rFonts w:ascii="Book Antiqua" w:hAnsi="Book Antiqua"/>
                <w:b/>
                <w:bCs/>
                <w:sz w:val="20"/>
                <w:szCs w:val="20"/>
              </w:rPr>
              <w:t xml:space="preserve"> la liste des supports expressément exonérés,</w:t>
            </w:r>
          </w:p>
          <w:p w:rsidR="007319CF" w:rsidRPr="007319CF" w:rsidRDefault="007319CF" w:rsidP="00260DCE">
            <w:pPr>
              <w:pStyle w:val="NormalWeb"/>
              <w:numPr>
                <w:ilvl w:val="0"/>
                <w:numId w:val="6"/>
              </w:numPr>
              <w:tabs>
                <w:tab w:val="left" w:pos="284"/>
              </w:tabs>
              <w:spacing w:before="0" w:beforeAutospacing="0" w:after="0" w:afterAutospacing="0"/>
              <w:ind w:left="426" w:hanging="426"/>
              <w:rPr>
                <w:rFonts w:ascii="Book Antiqua" w:hAnsi="Book Antiqua"/>
                <w:b/>
                <w:bCs/>
                <w:sz w:val="20"/>
                <w:szCs w:val="20"/>
              </w:rPr>
            </w:pPr>
            <w:r w:rsidRPr="007319CF">
              <w:rPr>
                <w:rFonts w:ascii="Book Antiqua" w:hAnsi="Book Antiqua"/>
                <w:b/>
                <w:bCs/>
                <w:sz w:val="20"/>
                <w:szCs w:val="20"/>
              </w:rPr>
              <w:t xml:space="preserve">il </w:t>
            </w:r>
            <w:r w:rsidR="00CD02B9">
              <w:rPr>
                <w:rFonts w:ascii="Book Antiqua" w:hAnsi="Book Antiqua"/>
                <w:b/>
                <w:bCs/>
                <w:sz w:val="20"/>
                <w:szCs w:val="20"/>
              </w:rPr>
              <w:t>a modifié</w:t>
            </w:r>
            <w:r w:rsidRPr="007319CF">
              <w:rPr>
                <w:rFonts w:ascii="Book Antiqua" w:hAnsi="Book Antiqua"/>
                <w:b/>
                <w:bCs/>
                <w:sz w:val="20"/>
                <w:szCs w:val="20"/>
              </w:rPr>
              <w:t xml:space="preserve"> les modalités de perception de la taxe par un EPCI,</w:t>
            </w:r>
          </w:p>
          <w:p w:rsidR="007319CF" w:rsidRPr="007319CF" w:rsidRDefault="007319CF" w:rsidP="00260DCE">
            <w:pPr>
              <w:pStyle w:val="NormalWeb"/>
              <w:numPr>
                <w:ilvl w:val="0"/>
                <w:numId w:val="6"/>
              </w:numPr>
              <w:tabs>
                <w:tab w:val="left" w:pos="284"/>
              </w:tabs>
              <w:spacing w:before="0" w:beforeAutospacing="0" w:after="0" w:afterAutospacing="0"/>
              <w:ind w:left="426" w:hanging="426"/>
              <w:rPr>
                <w:rFonts w:ascii="Book Antiqua" w:hAnsi="Book Antiqua"/>
                <w:b/>
                <w:bCs/>
                <w:sz w:val="20"/>
                <w:szCs w:val="20"/>
              </w:rPr>
            </w:pPr>
            <w:r w:rsidRPr="007319CF">
              <w:rPr>
                <w:rFonts w:ascii="Book Antiqua" w:hAnsi="Book Antiqua"/>
                <w:b/>
                <w:bCs/>
                <w:sz w:val="20"/>
                <w:szCs w:val="20"/>
              </w:rPr>
              <w:t xml:space="preserve">il </w:t>
            </w:r>
            <w:r w:rsidR="00CD02B9">
              <w:rPr>
                <w:rFonts w:ascii="Book Antiqua" w:hAnsi="Book Antiqua"/>
                <w:b/>
                <w:bCs/>
                <w:sz w:val="20"/>
                <w:szCs w:val="20"/>
              </w:rPr>
              <w:t>a apporté</w:t>
            </w:r>
            <w:r w:rsidRPr="007319CF">
              <w:rPr>
                <w:rFonts w:ascii="Book Antiqua" w:hAnsi="Book Antiqua"/>
                <w:b/>
                <w:bCs/>
                <w:sz w:val="20"/>
                <w:szCs w:val="20"/>
              </w:rPr>
              <w:t xml:space="preserve"> diverses précisions et modifications rédactionnelles, par exemple en remplaçant :</w:t>
            </w:r>
          </w:p>
          <w:p w:rsidR="007319CF" w:rsidRPr="007319CF" w:rsidRDefault="007319CF" w:rsidP="00260DCE">
            <w:pPr>
              <w:pStyle w:val="NormalWeb"/>
              <w:numPr>
                <w:ilvl w:val="0"/>
                <w:numId w:val="8"/>
              </w:numPr>
              <w:tabs>
                <w:tab w:val="left" w:pos="284"/>
                <w:tab w:val="left" w:pos="709"/>
              </w:tabs>
              <w:spacing w:before="0" w:beforeAutospacing="0" w:after="0" w:afterAutospacing="0"/>
              <w:ind w:left="567" w:hanging="283"/>
              <w:rPr>
                <w:rFonts w:ascii="Book Antiqua" w:hAnsi="Book Antiqua"/>
                <w:b/>
                <w:bCs/>
                <w:sz w:val="20"/>
                <w:szCs w:val="20"/>
              </w:rPr>
            </w:pPr>
            <w:r w:rsidRPr="007319CF">
              <w:rPr>
                <w:rFonts w:ascii="Book Antiqua" w:hAnsi="Book Antiqua"/>
                <w:b/>
                <w:bCs/>
                <w:sz w:val="20"/>
                <w:szCs w:val="20"/>
              </w:rPr>
              <w:t>« dispositifs » par « supports » (dans la mesure où ce dernier terme regroupe l’ensemble des dispositifs),</w:t>
            </w:r>
          </w:p>
          <w:p w:rsidR="007319CF" w:rsidRPr="007319CF" w:rsidRDefault="007319CF" w:rsidP="00260DCE">
            <w:pPr>
              <w:pStyle w:val="NormalWeb"/>
              <w:numPr>
                <w:ilvl w:val="0"/>
                <w:numId w:val="8"/>
              </w:numPr>
              <w:tabs>
                <w:tab w:val="left" w:pos="284"/>
                <w:tab w:val="left" w:pos="709"/>
              </w:tabs>
              <w:spacing w:before="0" w:beforeAutospacing="0" w:after="0" w:afterAutospacing="0"/>
              <w:ind w:left="567" w:hanging="283"/>
              <w:rPr>
                <w:rFonts w:ascii="Book Antiqua" w:hAnsi="Book Antiqua"/>
                <w:b/>
                <w:bCs/>
                <w:sz w:val="20"/>
                <w:szCs w:val="20"/>
              </w:rPr>
            </w:pPr>
            <w:r w:rsidRPr="007319CF">
              <w:rPr>
                <w:rFonts w:ascii="Book Antiqua" w:hAnsi="Book Antiqua"/>
                <w:b/>
                <w:bCs/>
                <w:sz w:val="20"/>
                <w:szCs w:val="20"/>
              </w:rPr>
              <w:t>« égal au plus » par « inférieur ou égal »,</w:t>
            </w:r>
          </w:p>
          <w:p w:rsidR="007319CF" w:rsidRDefault="007319CF" w:rsidP="00260DCE">
            <w:pPr>
              <w:pStyle w:val="NormalWeb"/>
              <w:numPr>
                <w:ilvl w:val="0"/>
                <w:numId w:val="8"/>
              </w:numPr>
              <w:tabs>
                <w:tab w:val="left" w:pos="284"/>
                <w:tab w:val="left" w:pos="709"/>
              </w:tabs>
              <w:spacing w:before="0" w:beforeAutospacing="0" w:after="0" w:afterAutospacing="0"/>
              <w:ind w:left="567" w:hanging="283"/>
              <w:rPr>
                <w:rFonts w:ascii="Book Antiqua" w:hAnsi="Book Antiqua"/>
                <w:b/>
                <w:bCs/>
                <w:sz w:val="20"/>
                <w:szCs w:val="20"/>
              </w:rPr>
            </w:pPr>
            <w:r w:rsidRPr="007319CF">
              <w:rPr>
                <w:rFonts w:ascii="Book Antiqua" w:hAnsi="Book Antiqua"/>
                <w:b/>
                <w:bCs/>
                <w:sz w:val="20"/>
                <w:szCs w:val="20"/>
              </w:rPr>
              <w:t>« de plus de » par « supérieur à ».</w:t>
            </w:r>
          </w:p>
          <w:p w:rsidR="007878B7" w:rsidRPr="007878B7" w:rsidRDefault="007878B7" w:rsidP="007878B7">
            <w:pPr>
              <w:pStyle w:val="NormalWeb"/>
              <w:tabs>
                <w:tab w:val="left" w:pos="284"/>
                <w:tab w:val="left" w:pos="709"/>
              </w:tabs>
              <w:spacing w:before="0" w:beforeAutospacing="0" w:after="0" w:afterAutospacing="0"/>
              <w:ind w:left="567"/>
              <w:rPr>
                <w:rFonts w:ascii="Book Antiqua" w:hAnsi="Book Antiqua"/>
                <w:b/>
                <w:bCs/>
                <w:sz w:val="6"/>
                <w:szCs w:val="6"/>
              </w:rPr>
            </w:pPr>
          </w:p>
        </w:tc>
      </w:tr>
    </w:tbl>
    <w:p w:rsidR="008F5050" w:rsidRPr="00A05E5A" w:rsidRDefault="008F5050">
      <w:pPr>
        <w:rPr>
          <w:b/>
          <w:bCs/>
          <w:sz w:val="18"/>
          <w:szCs w:val="18"/>
        </w:rPr>
      </w:pPr>
      <w:r w:rsidRPr="00A05E5A">
        <w:rPr>
          <w:b/>
          <w:bCs/>
          <w:sz w:val="18"/>
          <w:szCs w:val="18"/>
        </w:rPr>
        <w:br w:type="page"/>
      </w:r>
    </w:p>
    <w:p w:rsidR="007319CF" w:rsidRPr="00A73998" w:rsidRDefault="007319CF" w:rsidP="007319CF">
      <w:pPr>
        <w:rPr>
          <w:b/>
          <w:bCs/>
          <w:sz w:val="4"/>
          <w:szCs w:val="4"/>
          <w:highlight w:val="yellow"/>
        </w:rPr>
      </w:pPr>
    </w:p>
    <w:tbl>
      <w:tblPr>
        <w:tblStyle w:val="Grilledutableau"/>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C6D9F1" w:themeFill="text2" w:themeFillTint="33"/>
        <w:tblLook w:val="04A0" w:firstRow="1" w:lastRow="0" w:firstColumn="1" w:lastColumn="0" w:noHBand="0" w:noVBand="1"/>
      </w:tblPr>
      <w:tblGrid>
        <w:gridCol w:w="10222"/>
      </w:tblGrid>
      <w:tr w:rsidR="007319CF" w:rsidRPr="008F5050" w:rsidTr="007319CF">
        <w:trPr>
          <w:trHeight w:val="214"/>
        </w:trPr>
        <w:tc>
          <w:tcPr>
            <w:tcW w:w="5000" w:type="pct"/>
            <w:shd w:val="clear" w:color="auto" w:fill="8DB3E2" w:themeFill="text2" w:themeFillTint="66"/>
          </w:tcPr>
          <w:p w:rsidR="007319CF" w:rsidRPr="00573613" w:rsidRDefault="007319CF" w:rsidP="007319CF">
            <w:pPr>
              <w:jc w:val="center"/>
              <w:rPr>
                <w:rFonts w:ascii="Book Antiqua" w:hAnsi="Book Antiqua"/>
                <w:b/>
                <w:bCs/>
                <w:iCs/>
                <w:smallCaps/>
                <w:color w:val="0000FF"/>
              </w:rPr>
            </w:pPr>
            <w:bookmarkStart w:id="10" w:name="p09"/>
            <w:r w:rsidRPr="00573613">
              <w:rPr>
                <w:rFonts w:ascii="Book Antiqua" w:hAnsi="Book Antiqua"/>
                <w:b/>
                <w:bCs/>
                <w:iCs/>
                <w:smallCaps/>
                <w:color w:val="0000FF"/>
              </w:rPr>
              <w:t>les critiques du</w:t>
            </w:r>
            <w:r>
              <w:rPr>
                <w:rFonts w:ascii="Book Antiqua" w:hAnsi="Book Antiqua"/>
                <w:b/>
                <w:bCs/>
                <w:iCs/>
                <w:smallCaps/>
                <w:color w:val="0000FF"/>
              </w:rPr>
              <w:t xml:space="preserve"> Sénat sur le </w:t>
            </w:r>
            <w:r w:rsidRPr="00573613">
              <w:rPr>
                <w:rFonts w:ascii="Book Antiqua" w:hAnsi="Book Antiqua"/>
                <w:b/>
                <w:bCs/>
                <w:iCs/>
                <w:smallCaps/>
                <w:color w:val="0000FF"/>
              </w:rPr>
              <w:t>dispositif adopté par l'assemblée nationale</w:t>
            </w:r>
          </w:p>
        </w:tc>
      </w:tr>
      <w:bookmarkEnd w:id="10"/>
      <w:tr w:rsidR="007319CF" w:rsidRPr="008F5050" w:rsidTr="007319CF">
        <w:trPr>
          <w:trHeight w:val="7676"/>
        </w:trPr>
        <w:tc>
          <w:tcPr>
            <w:tcW w:w="5000" w:type="pct"/>
            <w:shd w:val="clear" w:color="auto" w:fill="C6D9F1" w:themeFill="text2" w:themeFillTint="33"/>
          </w:tcPr>
          <w:p w:rsidR="007319CF" w:rsidRPr="004B4765" w:rsidRDefault="007319CF" w:rsidP="007319CF">
            <w:pPr>
              <w:pStyle w:val="NormalWeb"/>
              <w:tabs>
                <w:tab w:val="left" w:pos="426"/>
              </w:tabs>
              <w:spacing w:before="0" w:beforeAutospacing="0" w:after="0" w:afterAutospacing="0"/>
              <w:rPr>
                <w:rFonts w:ascii="Book Antiqua" w:hAnsi="Book Antiqua"/>
                <w:color w:val="0000CC"/>
                <w:sz w:val="4"/>
                <w:szCs w:val="4"/>
              </w:rPr>
            </w:pPr>
          </w:p>
          <w:p w:rsidR="007319CF" w:rsidRPr="007319CF" w:rsidRDefault="007319CF" w:rsidP="00260DCE">
            <w:pPr>
              <w:pStyle w:val="NormalWeb"/>
              <w:numPr>
                <w:ilvl w:val="0"/>
                <w:numId w:val="5"/>
              </w:numPr>
              <w:tabs>
                <w:tab w:val="left" w:pos="426"/>
              </w:tabs>
              <w:spacing w:before="0" w:beforeAutospacing="0" w:after="0" w:afterAutospacing="0"/>
              <w:ind w:left="0" w:firstLine="0"/>
              <w:rPr>
                <w:rFonts w:ascii="Book Antiqua" w:hAnsi="Book Antiqua"/>
                <w:color w:val="0000CC"/>
                <w:sz w:val="20"/>
                <w:szCs w:val="20"/>
              </w:rPr>
            </w:pPr>
            <w:r w:rsidRPr="007319CF">
              <w:rPr>
                <w:rFonts w:ascii="Book Antiqua" w:hAnsi="Book Antiqua"/>
                <w:color w:val="0000CC"/>
                <w:sz w:val="20"/>
                <w:szCs w:val="20"/>
              </w:rPr>
              <w:t xml:space="preserve">Le </w:t>
            </w:r>
            <w:r w:rsidRPr="007319CF">
              <w:rPr>
                <w:rFonts w:ascii="Book Antiqua" w:hAnsi="Book Antiqua"/>
                <w:b/>
                <w:color w:val="0000CC"/>
                <w:sz w:val="20"/>
                <w:szCs w:val="20"/>
              </w:rPr>
              <w:t>présent article</w:t>
            </w:r>
            <w:r w:rsidRPr="007319CF">
              <w:rPr>
                <w:rFonts w:ascii="Book Antiqua" w:hAnsi="Book Antiqua"/>
                <w:color w:val="0000CC"/>
                <w:sz w:val="20"/>
                <w:szCs w:val="20"/>
              </w:rPr>
              <w:t xml:space="preserve"> a été </w:t>
            </w:r>
            <w:r w:rsidRPr="007319CF">
              <w:rPr>
                <w:rFonts w:ascii="Book Antiqua" w:hAnsi="Book Antiqua"/>
                <w:b/>
                <w:color w:val="0000CC"/>
                <w:sz w:val="20"/>
                <w:szCs w:val="20"/>
              </w:rPr>
              <w:t>adopté par l'Assemblée nationale</w:t>
            </w:r>
            <w:r w:rsidRPr="007319CF">
              <w:rPr>
                <w:rFonts w:ascii="Book Antiqua" w:hAnsi="Book Antiqua"/>
                <w:color w:val="0000CC"/>
                <w:sz w:val="20"/>
                <w:szCs w:val="20"/>
              </w:rPr>
              <w:t xml:space="preserve"> à l'initiative du Gouvernement, avec un avis de         « </w:t>
            </w:r>
            <w:r w:rsidRPr="007319CF">
              <w:rPr>
                <w:rFonts w:ascii="Book Antiqua" w:hAnsi="Book Antiqua"/>
                <w:b/>
                <w:i/>
                <w:iCs/>
                <w:color w:val="0000CC"/>
                <w:sz w:val="20"/>
                <w:szCs w:val="20"/>
              </w:rPr>
              <w:t>sagesse plutôt favorable</w:t>
            </w:r>
            <w:r w:rsidRPr="007319CF">
              <w:rPr>
                <w:rFonts w:ascii="Book Antiqua" w:hAnsi="Book Antiqua"/>
                <w:color w:val="0000CC"/>
                <w:sz w:val="20"/>
                <w:szCs w:val="20"/>
              </w:rPr>
              <w:t xml:space="preserve"> » de sa commission des finances. Malgré sa </w:t>
            </w:r>
            <w:r w:rsidRPr="007319CF">
              <w:rPr>
                <w:rFonts w:ascii="Book Antiqua" w:hAnsi="Book Antiqua"/>
                <w:b/>
                <w:color w:val="0000CC"/>
                <w:sz w:val="20"/>
                <w:szCs w:val="20"/>
              </w:rPr>
              <w:t>longueur</w:t>
            </w:r>
            <w:r w:rsidRPr="007319CF">
              <w:rPr>
                <w:rFonts w:ascii="Book Antiqua" w:hAnsi="Book Antiqua"/>
                <w:color w:val="0000CC"/>
                <w:sz w:val="20"/>
                <w:szCs w:val="20"/>
              </w:rPr>
              <w:t xml:space="preserve"> (3 pages), il consiste, pour l'essentiel, en un </w:t>
            </w:r>
            <w:r w:rsidRPr="007319CF">
              <w:rPr>
                <w:rFonts w:ascii="Book Antiqua" w:hAnsi="Book Antiqua"/>
                <w:b/>
                <w:color w:val="0000CC"/>
                <w:sz w:val="20"/>
                <w:szCs w:val="20"/>
              </w:rPr>
              <w:t>simple</w:t>
            </w:r>
            <w:r w:rsidRPr="007319CF">
              <w:rPr>
                <w:rFonts w:ascii="Book Antiqua" w:hAnsi="Book Antiqua"/>
                <w:color w:val="0000CC"/>
                <w:sz w:val="20"/>
                <w:szCs w:val="20"/>
              </w:rPr>
              <w:t xml:space="preserve"> « </w:t>
            </w:r>
            <w:r w:rsidRPr="007319CF">
              <w:rPr>
                <w:rFonts w:ascii="Book Antiqua" w:hAnsi="Book Antiqua"/>
                <w:b/>
                <w:bCs/>
                <w:color w:val="0000CC"/>
                <w:sz w:val="20"/>
                <w:szCs w:val="20"/>
              </w:rPr>
              <w:t>toilettage</w:t>
            </w:r>
            <w:r w:rsidRPr="007319CF">
              <w:rPr>
                <w:rFonts w:ascii="Book Antiqua" w:hAnsi="Book Antiqua"/>
                <w:color w:val="0000CC"/>
                <w:sz w:val="20"/>
                <w:szCs w:val="20"/>
              </w:rPr>
              <w:t xml:space="preserve"> »</w:t>
            </w:r>
            <w:r w:rsidR="007878B7">
              <w:rPr>
                <w:rFonts w:ascii="Book Antiqua" w:hAnsi="Book Antiqua"/>
                <w:color w:val="0000CC"/>
                <w:sz w:val="20"/>
                <w:szCs w:val="20"/>
              </w:rPr>
              <w:t xml:space="preserve"> </w:t>
            </w:r>
            <w:r w:rsidRPr="007319CF">
              <w:rPr>
                <w:rFonts w:ascii="Book Antiqua" w:hAnsi="Book Antiqua"/>
                <w:color w:val="0000CC"/>
                <w:sz w:val="20"/>
                <w:szCs w:val="20"/>
              </w:rPr>
              <w:t>du régime de la TLPE.</w:t>
            </w:r>
          </w:p>
          <w:p w:rsidR="007319CF" w:rsidRPr="007319CF" w:rsidRDefault="007319CF" w:rsidP="007319CF">
            <w:pPr>
              <w:pStyle w:val="NormalWeb"/>
              <w:tabs>
                <w:tab w:val="left" w:pos="426"/>
              </w:tabs>
              <w:spacing w:before="0" w:beforeAutospacing="0" w:after="0" w:afterAutospacing="0"/>
              <w:rPr>
                <w:rFonts w:ascii="Book Antiqua" w:hAnsi="Book Antiqua"/>
                <w:color w:val="0000CC"/>
                <w:sz w:val="8"/>
                <w:szCs w:val="8"/>
              </w:rPr>
            </w:pPr>
          </w:p>
          <w:p w:rsidR="007319CF" w:rsidRPr="007319CF" w:rsidRDefault="007319CF" w:rsidP="00260DCE">
            <w:pPr>
              <w:pStyle w:val="NormalWeb"/>
              <w:numPr>
                <w:ilvl w:val="0"/>
                <w:numId w:val="5"/>
              </w:numPr>
              <w:tabs>
                <w:tab w:val="left" w:pos="426"/>
              </w:tabs>
              <w:spacing w:before="0" w:beforeAutospacing="0" w:after="0" w:afterAutospacing="0"/>
              <w:ind w:left="0" w:firstLine="0"/>
              <w:rPr>
                <w:rFonts w:ascii="Book Antiqua" w:hAnsi="Book Antiqua"/>
                <w:color w:val="0000CC"/>
                <w:sz w:val="20"/>
                <w:szCs w:val="20"/>
              </w:rPr>
            </w:pPr>
            <w:r w:rsidRPr="007319CF">
              <w:rPr>
                <w:rFonts w:ascii="Book Antiqua" w:hAnsi="Book Antiqua"/>
                <w:color w:val="0000CC"/>
                <w:sz w:val="20"/>
                <w:szCs w:val="20"/>
              </w:rPr>
              <w:t xml:space="preserve">Les </w:t>
            </w:r>
            <w:r w:rsidRPr="007319CF">
              <w:rPr>
                <w:rFonts w:ascii="Book Antiqua" w:hAnsi="Book Antiqua"/>
                <w:b/>
                <w:color w:val="0000CC"/>
                <w:sz w:val="20"/>
                <w:szCs w:val="20"/>
              </w:rPr>
              <w:t>dispositions</w:t>
            </w:r>
            <w:r w:rsidRPr="007319CF">
              <w:rPr>
                <w:rFonts w:ascii="Book Antiqua" w:hAnsi="Book Antiqua"/>
                <w:color w:val="0000CC"/>
                <w:sz w:val="20"/>
                <w:szCs w:val="20"/>
              </w:rPr>
              <w:t xml:space="preserve"> mises en avant par le Gouvernement dans son </w:t>
            </w:r>
            <w:r w:rsidRPr="007319CF">
              <w:rPr>
                <w:rFonts w:ascii="Book Antiqua" w:hAnsi="Book Antiqua"/>
                <w:b/>
                <w:color w:val="0000CC"/>
                <w:sz w:val="20"/>
                <w:szCs w:val="20"/>
              </w:rPr>
              <w:t>objet</w:t>
            </w:r>
            <w:r w:rsidRPr="007319CF">
              <w:rPr>
                <w:rFonts w:ascii="Book Antiqua" w:hAnsi="Book Antiqua"/>
                <w:color w:val="0000CC"/>
                <w:sz w:val="20"/>
                <w:szCs w:val="20"/>
              </w:rPr>
              <w:t xml:space="preserve"> concernent celles qui, dans l'esprit du législateur, avaient </w:t>
            </w:r>
            <w:r w:rsidRPr="007319CF">
              <w:rPr>
                <w:rFonts w:ascii="Book Antiqua" w:hAnsi="Book Antiqua"/>
                <w:b/>
                <w:color w:val="0000CC"/>
                <w:sz w:val="20"/>
                <w:szCs w:val="20"/>
              </w:rPr>
              <w:t>vocation à figurer</w:t>
            </w:r>
            <w:r w:rsidRPr="007319CF">
              <w:rPr>
                <w:rFonts w:ascii="Book Antiqua" w:hAnsi="Book Antiqua"/>
                <w:color w:val="0000CC"/>
                <w:sz w:val="20"/>
                <w:szCs w:val="20"/>
              </w:rPr>
              <w:t xml:space="preserve"> dans le </w:t>
            </w:r>
            <w:r w:rsidRPr="007319CF">
              <w:rPr>
                <w:rFonts w:ascii="Book Antiqua" w:hAnsi="Book Antiqua"/>
                <w:b/>
                <w:bCs/>
                <w:color w:val="0000CC"/>
                <w:sz w:val="20"/>
                <w:szCs w:val="20"/>
              </w:rPr>
              <w:t>décret en Conseil d'Etat</w:t>
            </w:r>
            <w:r w:rsidRPr="007319CF">
              <w:rPr>
                <w:rFonts w:ascii="Book Antiqua" w:hAnsi="Book Antiqua"/>
                <w:color w:val="0000CC"/>
                <w:sz w:val="20"/>
                <w:szCs w:val="20"/>
              </w:rPr>
              <w:t xml:space="preserve"> prévu par l'article L. 2333-6 du CGCT : </w:t>
            </w:r>
          </w:p>
          <w:p w:rsidR="007319CF" w:rsidRPr="007319CF" w:rsidRDefault="007319CF" w:rsidP="007319CF">
            <w:pPr>
              <w:pStyle w:val="NormalWeb"/>
              <w:tabs>
                <w:tab w:val="left" w:pos="426"/>
              </w:tabs>
              <w:spacing w:before="0" w:beforeAutospacing="0" w:after="0" w:afterAutospacing="0"/>
              <w:rPr>
                <w:rFonts w:ascii="Book Antiqua" w:hAnsi="Book Antiqua"/>
                <w:color w:val="0000CC"/>
                <w:sz w:val="20"/>
                <w:szCs w:val="20"/>
              </w:rPr>
            </w:pPr>
            <w:r w:rsidRPr="007319CF">
              <w:rPr>
                <w:rFonts w:ascii="Book Antiqua" w:hAnsi="Book Antiqua"/>
                <w:b/>
                <w:bCs/>
                <w:color w:val="0000CC"/>
                <w:sz w:val="20"/>
                <w:szCs w:val="20"/>
              </w:rPr>
              <w:t>(définition « fine » de l'assiette</w:t>
            </w:r>
            <w:r w:rsidRPr="007319CF">
              <w:rPr>
                <w:rFonts w:ascii="Book Antiqua" w:hAnsi="Book Antiqua"/>
                <w:color w:val="0000CC"/>
                <w:sz w:val="20"/>
                <w:szCs w:val="20"/>
              </w:rPr>
              <w:t xml:space="preserve">, possibilité de recourir à la </w:t>
            </w:r>
            <w:r w:rsidRPr="007319CF">
              <w:rPr>
                <w:rFonts w:ascii="Book Antiqua" w:hAnsi="Book Antiqua"/>
                <w:b/>
                <w:bCs/>
                <w:color w:val="0000CC"/>
                <w:sz w:val="20"/>
                <w:szCs w:val="20"/>
              </w:rPr>
              <w:t>taxation d'office</w:t>
            </w:r>
            <w:r w:rsidRPr="007319CF">
              <w:rPr>
                <w:rFonts w:ascii="Book Antiqua" w:hAnsi="Book Antiqua"/>
                <w:color w:val="0000CC"/>
                <w:sz w:val="20"/>
                <w:szCs w:val="20"/>
              </w:rPr>
              <w:t xml:space="preserve"> en cas d'absence de déclaration).</w:t>
            </w:r>
          </w:p>
          <w:p w:rsidR="007319CF" w:rsidRPr="007319CF" w:rsidRDefault="007319CF" w:rsidP="007319CF">
            <w:pPr>
              <w:pStyle w:val="NormalWeb"/>
              <w:tabs>
                <w:tab w:val="left" w:pos="426"/>
              </w:tabs>
              <w:spacing w:before="0" w:beforeAutospacing="0" w:after="0" w:afterAutospacing="0"/>
              <w:rPr>
                <w:rFonts w:ascii="Book Antiqua" w:hAnsi="Book Antiqua"/>
                <w:color w:val="0000CC"/>
                <w:sz w:val="8"/>
                <w:szCs w:val="8"/>
              </w:rPr>
            </w:pPr>
          </w:p>
          <w:p w:rsidR="007319CF" w:rsidRPr="007319CF" w:rsidRDefault="007319CF" w:rsidP="00260DCE">
            <w:pPr>
              <w:pStyle w:val="NormalWeb"/>
              <w:numPr>
                <w:ilvl w:val="0"/>
                <w:numId w:val="5"/>
              </w:numPr>
              <w:tabs>
                <w:tab w:val="left" w:pos="426"/>
              </w:tabs>
              <w:spacing w:before="0" w:beforeAutospacing="0" w:after="0" w:afterAutospacing="0"/>
              <w:ind w:left="0" w:firstLine="0"/>
              <w:rPr>
                <w:rFonts w:ascii="Book Antiqua" w:hAnsi="Book Antiqua"/>
                <w:color w:val="0000CC"/>
                <w:sz w:val="20"/>
                <w:szCs w:val="20"/>
              </w:rPr>
            </w:pPr>
            <w:r w:rsidRPr="007319CF">
              <w:rPr>
                <w:rFonts w:ascii="Book Antiqua" w:hAnsi="Book Antiqua"/>
                <w:color w:val="0000CC"/>
                <w:sz w:val="20"/>
                <w:szCs w:val="20"/>
              </w:rPr>
              <w:t xml:space="preserve">On ne peut que </w:t>
            </w:r>
            <w:r w:rsidRPr="007319CF">
              <w:rPr>
                <w:rFonts w:ascii="Book Antiqua" w:hAnsi="Book Antiqua"/>
                <w:b/>
                <w:color w:val="0000CC"/>
                <w:sz w:val="20"/>
                <w:szCs w:val="20"/>
              </w:rPr>
              <w:t>se féliciter</w:t>
            </w:r>
            <w:r w:rsidRPr="007319CF">
              <w:rPr>
                <w:rFonts w:ascii="Book Antiqua" w:hAnsi="Book Antiqua"/>
                <w:color w:val="0000CC"/>
                <w:sz w:val="20"/>
                <w:szCs w:val="20"/>
              </w:rPr>
              <w:t xml:space="preserve"> de ce que ces </w:t>
            </w:r>
            <w:r w:rsidRPr="007319CF">
              <w:rPr>
                <w:rFonts w:ascii="Book Antiqua" w:hAnsi="Book Antiqua"/>
                <w:b/>
                <w:color w:val="0000CC"/>
                <w:sz w:val="20"/>
                <w:szCs w:val="20"/>
              </w:rPr>
              <w:t>dispositions soient inscrites dans la loi</w:t>
            </w:r>
            <w:r w:rsidRPr="007319CF">
              <w:rPr>
                <w:rFonts w:ascii="Book Antiqua" w:hAnsi="Book Antiqua"/>
                <w:color w:val="0000CC"/>
                <w:sz w:val="20"/>
                <w:szCs w:val="20"/>
              </w:rPr>
              <w:t xml:space="preserve">. Les </w:t>
            </w:r>
            <w:r w:rsidRPr="007319CF">
              <w:rPr>
                <w:rFonts w:ascii="Book Antiqua" w:hAnsi="Book Antiqua"/>
                <w:b/>
                <w:color w:val="0000CC"/>
                <w:sz w:val="20"/>
                <w:szCs w:val="20"/>
              </w:rPr>
              <w:t>interrogations</w:t>
            </w:r>
            <w:r w:rsidRPr="007319CF">
              <w:rPr>
                <w:rFonts w:ascii="Book Antiqua" w:hAnsi="Book Antiqua"/>
                <w:color w:val="0000CC"/>
                <w:sz w:val="20"/>
                <w:szCs w:val="20"/>
              </w:rPr>
              <w:t xml:space="preserve"> portent plutôt </w:t>
            </w:r>
            <w:r w:rsidRPr="007319CF">
              <w:rPr>
                <w:rFonts w:ascii="Book Antiqua" w:hAnsi="Book Antiqua"/>
                <w:b/>
                <w:color w:val="0000CC"/>
                <w:sz w:val="20"/>
                <w:szCs w:val="20"/>
              </w:rPr>
              <w:t>sur le délai (près de 3 ans)</w:t>
            </w:r>
            <w:r w:rsidRPr="007319CF">
              <w:rPr>
                <w:rFonts w:ascii="Book Antiqua" w:hAnsi="Book Antiqua"/>
                <w:color w:val="0000CC"/>
                <w:sz w:val="20"/>
                <w:szCs w:val="20"/>
              </w:rPr>
              <w:t xml:space="preserve"> qu'il a fallu pour que le Gouvernement renonce au projet de décret et prenne la décision d'une </w:t>
            </w:r>
            <w:r w:rsidRPr="007319CF">
              <w:rPr>
                <w:rFonts w:ascii="Book Antiqua" w:hAnsi="Book Antiqua"/>
                <w:b/>
                <w:color w:val="0000CC"/>
                <w:sz w:val="20"/>
                <w:szCs w:val="20"/>
              </w:rPr>
              <w:t>mesure législative</w:t>
            </w:r>
            <w:r w:rsidRPr="007319CF">
              <w:rPr>
                <w:rFonts w:ascii="Book Antiqua" w:hAnsi="Book Antiqua"/>
                <w:color w:val="0000CC"/>
                <w:sz w:val="20"/>
                <w:szCs w:val="20"/>
              </w:rPr>
              <w:t>.</w:t>
            </w:r>
          </w:p>
          <w:p w:rsidR="007319CF" w:rsidRPr="007319CF" w:rsidRDefault="007319CF" w:rsidP="007319CF">
            <w:pPr>
              <w:pStyle w:val="NormalWeb"/>
              <w:tabs>
                <w:tab w:val="left" w:pos="426"/>
              </w:tabs>
              <w:spacing w:before="0" w:beforeAutospacing="0" w:after="0" w:afterAutospacing="0"/>
              <w:rPr>
                <w:rFonts w:ascii="Book Antiqua" w:hAnsi="Book Antiqua"/>
                <w:color w:val="0000CC"/>
                <w:sz w:val="8"/>
                <w:szCs w:val="8"/>
              </w:rPr>
            </w:pPr>
          </w:p>
          <w:p w:rsidR="007319CF" w:rsidRPr="007319CF" w:rsidRDefault="007319CF" w:rsidP="00260DCE">
            <w:pPr>
              <w:pStyle w:val="NormalWeb"/>
              <w:numPr>
                <w:ilvl w:val="0"/>
                <w:numId w:val="5"/>
              </w:numPr>
              <w:tabs>
                <w:tab w:val="left" w:pos="426"/>
              </w:tabs>
              <w:spacing w:before="0" w:beforeAutospacing="0" w:after="0" w:afterAutospacing="0"/>
              <w:ind w:left="0" w:firstLine="0"/>
              <w:rPr>
                <w:rFonts w:ascii="Book Antiqua" w:hAnsi="Book Antiqua"/>
                <w:color w:val="0000CC"/>
                <w:sz w:val="20"/>
                <w:szCs w:val="20"/>
              </w:rPr>
            </w:pPr>
            <w:r w:rsidRPr="007319CF">
              <w:rPr>
                <w:rFonts w:ascii="Book Antiqua" w:hAnsi="Book Antiqua"/>
                <w:color w:val="0000CC"/>
                <w:sz w:val="20"/>
                <w:szCs w:val="20"/>
              </w:rPr>
              <w:t xml:space="preserve">La seule </w:t>
            </w:r>
            <w:r w:rsidRPr="007319CF">
              <w:rPr>
                <w:rFonts w:ascii="Book Antiqua" w:hAnsi="Book Antiqua"/>
                <w:b/>
                <w:bCs/>
                <w:color w:val="0000CC"/>
                <w:sz w:val="20"/>
                <w:szCs w:val="20"/>
              </w:rPr>
              <w:t>modification de fond</w:t>
            </w:r>
            <w:r w:rsidRPr="007319CF">
              <w:rPr>
                <w:rFonts w:ascii="Book Antiqua" w:hAnsi="Book Antiqua"/>
                <w:color w:val="0000CC"/>
                <w:sz w:val="20"/>
                <w:szCs w:val="20"/>
              </w:rPr>
              <w:t xml:space="preserve"> concerne les </w:t>
            </w:r>
            <w:r w:rsidRPr="007319CF">
              <w:rPr>
                <w:rFonts w:ascii="Book Antiqua" w:hAnsi="Book Antiqua"/>
                <w:b/>
                <w:color w:val="0000CC"/>
                <w:sz w:val="20"/>
                <w:szCs w:val="20"/>
              </w:rPr>
              <w:t>conditions</w:t>
            </w:r>
            <w:r w:rsidRPr="007319CF">
              <w:rPr>
                <w:rFonts w:ascii="Book Antiqua" w:hAnsi="Book Antiqua"/>
                <w:color w:val="0000CC"/>
                <w:sz w:val="20"/>
                <w:szCs w:val="20"/>
              </w:rPr>
              <w:t xml:space="preserve"> auxquelles la </w:t>
            </w:r>
            <w:r w:rsidRPr="007319CF">
              <w:rPr>
                <w:rFonts w:ascii="Book Antiqua" w:hAnsi="Book Antiqua"/>
                <w:b/>
                <w:color w:val="0000CC"/>
                <w:sz w:val="20"/>
                <w:szCs w:val="20"/>
              </w:rPr>
              <w:t>perception de la TLPE</w:t>
            </w:r>
            <w:r w:rsidRPr="007319CF">
              <w:rPr>
                <w:rFonts w:ascii="Book Antiqua" w:hAnsi="Book Antiqua"/>
                <w:color w:val="0000CC"/>
                <w:sz w:val="20"/>
                <w:szCs w:val="20"/>
              </w:rPr>
              <w:t xml:space="preserve"> peut être </w:t>
            </w:r>
            <w:r w:rsidRPr="007319CF">
              <w:rPr>
                <w:rFonts w:ascii="Book Antiqua" w:hAnsi="Book Antiqua"/>
                <w:b/>
                <w:color w:val="0000CC"/>
                <w:sz w:val="20"/>
                <w:szCs w:val="20"/>
              </w:rPr>
              <w:t>transférée par une commune</w:t>
            </w:r>
            <w:r w:rsidRPr="007319CF">
              <w:rPr>
                <w:rFonts w:ascii="Book Antiqua" w:hAnsi="Book Antiqua"/>
                <w:color w:val="0000CC"/>
                <w:sz w:val="20"/>
                <w:szCs w:val="20"/>
              </w:rPr>
              <w:t xml:space="preserve"> à un </w:t>
            </w:r>
            <w:r w:rsidRPr="007319CF">
              <w:rPr>
                <w:rFonts w:ascii="Book Antiqua" w:hAnsi="Book Antiqua"/>
                <w:b/>
                <w:bCs/>
                <w:color w:val="0000CC"/>
                <w:sz w:val="20"/>
                <w:szCs w:val="20"/>
              </w:rPr>
              <w:t>EPCI</w:t>
            </w:r>
            <w:r w:rsidRPr="007319CF">
              <w:rPr>
                <w:rFonts w:ascii="Book Antiqua" w:hAnsi="Book Antiqua"/>
                <w:color w:val="0000CC"/>
                <w:sz w:val="20"/>
                <w:szCs w:val="20"/>
              </w:rPr>
              <w:t>.</w:t>
            </w:r>
          </w:p>
          <w:p w:rsidR="007319CF" w:rsidRPr="007319CF" w:rsidRDefault="007319CF" w:rsidP="007319CF">
            <w:pPr>
              <w:pStyle w:val="NormalWeb"/>
              <w:tabs>
                <w:tab w:val="left" w:pos="426"/>
              </w:tabs>
              <w:spacing w:before="0" w:beforeAutospacing="0" w:after="0" w:afterAutospacing="0"/>
              <w:rPr>
                <w:rFonts w:ascii="Book Antiqua" w:hAnsi="Book Antiqua"/>
                <w:color w:val="0000CC"/>
                <w:sz w:val="4"/>
                <w:szCs w:val="4"/>
              </w:rPr>
            </w:pPr>
          </w:p>
          <w:p w:rsidR="007319CF" w:rsidRPr="007319CF" w:rsidRDefault="007319CF" w:rsidP="00260DCE">
            <w:pPr>
              <w:pStyle w:val="Paragraphedeliste"/>
              <w:numPr>
                <w:ilvl w:val="0"/>
                <w:numId w:val="7"/>
              </w:numPr>
              <w:tabs>
                <w:tab w:val="left" w:pos="426"/>
              </w:tabs>
              <w:ind w:left="0" w:firstLine="0"/>
              <w:rPr>
                <w:bCs/>
                <w:i/>
                <w:color w:val="0000CC"/>
              </w:rPr>
            </w:pPr>
            <w:r w:rsidRPr="007319CF">
              <w:rPr>
                <w:i/>
                <w:color w:val="0000CC"/>
              </w:rPr>
              <w:t xml:space="preserve">Le Sénat a estimé que cette modification </w:t>
            </w:r>
            <w:r w:rsidRPr="007319CF">
              <w:rPr>
                <w:bCs/>
                <w:i/>
                <w:color w:val="0000CC"/>
              </w:rPr>
              <w:t>ne pouvait pas être adoptée en l'état.</w:t>
            </w:r>
          </w:p>
          <w:p w:rsidR="007319CF" w:rsidRPr="007319CF" w:rsidRDefault="007319CF" w:rsidP="007319CF">
            <w:pPr>
              <w:pStyle w:val="NormalWeb"/>
              <w:tabs>
                <w:tab w:val="left" w:pos="426"/>
              </w:tabs>
              <w:spacing w:before="0" w:beforeAutospacing="0" w:after="0" w:afterAutospacing="0"/>
              <w:rPr>
                <w:rFonts w:ascii="Book Antiqua" w:hAnsi="Book Antiqua"/>
                <w:b/>
                <w:bCs/>
                <w:color w:val="0000CC"/>
                <w:sz w:val="4"/>
                <w:szCs w:val="4"/>
              </w:rPr>
            </w:pPr>
          </w:p>
          <w:p w:rsidR="007319CF" w:rsidRPr="007319CF" w:rsidRDefault="007319CF" w:rsidP="00260DCE">
            <w:pPr>
              <w:pStyle w:val="NormalWeb"/>
              <w:numPr>
                <w:ilvl w:val="0"/>
                <w:numId w:val="5"/>
              </w:numPr>
              <w:tabs>
                <w:tab w:val="left" w:pos="426"/>
              </w:tabs>
              <w:spacing w:before="0" w:beforeAutospacing="0" w:after="0" w:afterAutospacing="0"/>
              <w:ind w:left="0" w:firstLine="0"/>
              <w:rPr>
                <w:rFonts w:ascii="Book Antiqua" w:hAnsi="Book Antiqua"/>
                <w:color w:val="0000CC"/>
                <w:sz w:val="20"/>
                <w:szCs w:val="20"/>
              </w:rPr>
            </w:pPr>
            <w:r w:rsidRPr="007319CF">
              <w:rPr>
                <w:rFonts w:ascii="Book Antiqua" w:hAnsi="Book Antiqua"/>
                <w:color w:val="0000CC"/>
                <w:sz w:val="20"/>
                <w:szCs w:val="20"/>
              </w:rPr>
              <w:t xml:space="preserve">Le présent article corrige en outre </w:t>
            </w:r>
            <w:r w:rsidRPr="007319CF">
              <w:rPr>
                <w:rFonts w:ascii="Book Antiqua" w:hAnsi="Book Antiqua"/>
                <w:b/>
                <w:color w:val="0000CC"/>
                <w:sz w:val="20"/>
                <w:szCs w:val="20"/>
              </w:rPr>
              <w:t xml:space="preserve">deux </w:t>
            </w:r>
            <w:r w:rsidRPr="007319CF">
              <w:rPr>
                <w:rFonts w:ascii="Book Antiqua" w:hAnsi="Book Antiqua"/>
                <w:b/>
                <w:bCs/>
                <w:color w:val="0000CC"/>
                <w:sz w:val="20"/>
                <w:szCs w:val="20"/>
              </w:rPr>
              <w:t xml:space="preserve">erreurs </w:t>
            </w:r>
            <w:r w:rsidRPr="007319CF">
              <w:rPr>
                <w:rFonts w:ascii="Book Antiqua" w:hAnsi="Book Antiqua"/>
                <w:color w:val="0000CC"/>
                <w:sz w:val="20"/>
                <w:szCs w:val="20"/>
              </w:rPr>
              <w:t>du dispositif actuel :</w:t>
            </w:r>
          </w:p>
          <w:p w:rsidR="007319CF" w:rsidRPr="007319CF" w:rsidRDefault="007319CF" w:rsidP="00260DCE">
            <w:pPr>
              <w:pStyle w:val="NormalWeb"/>
              <w:numPr>
                <w:ilvl w:val="0"/>
                <w:numId w:val="6"/>
              </w:numPr>
              <w:tabs>
                <w:tab w:val="left" w:pos="426"/>
              </w:tabs>
              <w:spacing w:before="0" w:beforeAutospacing="0" w:after="0" w:afterAutospacing="0"/>
              <w:ind w:left="426" w:hanging="426"/>
              <w:rPr>
                <w:rFonts w:ascii="Book Antiqua" w:hAnsi="Book Antiqua"/>
                <w:color w:val="0000CC"/>
                <w:sz w:val="20"/>
                <w:szCs w:val="20"/>
              </w:rPr>
            </w:pPr>
            <w:r w:rsidRPr="007319CF">
              <w:rPr>
                <w:rFonts w:ascii="Book Antiqua" w:hAnsi="Book Antiqua"/>
                <w:color w:val="0000CC"/>
                <w:sz w:val="20"/>
                <w:szCs w:val="20"/>
              </w:rPr>
              <w:t xml:space="preserve">une </w:t>
            </w:r>
            <w:r w:rsidRPr="007319CF">
              <w:rPr>
                <w:rFonts w:ascii="Book Antiqua" w:hAnsi="Book Antiqua"/>
                <w:b/>
                <w:color w:val="0000CC"/>
                <w:sz w:val="20"/>
                <w:szCs w:val="20"/>
              </w:rPr>
              <w:t>erreur de référence</w:t>
            </w:r>
            <w:r w:rsidRPr="007319CF">
              <w:rPr>
                <w:rFonts w:ascii="Book Antiqua" w:hAnsi="Book Antiqua"/>
                <w:color w:val="0000CC"/>
                <w:sz w:val="20"/>
                <w:szCs w:val="20"/>
              </w:rPr>
              <w:t xml:space="preserve"> à l'</w:t>
            </w:r>
            <w:r w:rsidRPr="007319CF">
              <w:rPr>
                <w:rFonts w:ascii="Book Antiqua" w:hAnsi="Book Antiqua"/>
                <w:b/>
                <w:color w:val="0000CC"/>
                <w:sz w:val="20"/>
                <w:szCs w:val="20"/>
              </w:rPr>
              <w:t>article L. 2333-15</w:t>
            </w:r>
            <w:r w:rsidRPr="007319CF">
              <w:rPr>
                <w:rFonts w:ascii="Book Antiqua" w:hAnsi="Book Antiqua"/>
                <w:color w:val="0000CC"/>
                <w:sz w:val="20"/>
                <w:szCs w:val="20"/>
              </w:rPr>
              <w:t xml:space="preserve">, dans le cas des </w:t>
            </w:r>
            <w:r w:rsidRPr="007319CF">
              <w:rPr>
                <w:rFonts w:ascii="Book Antiqua" w:hAnsi="Book Antiqua"/>
                <w:b/>
                <w:color w:val="0000CC"/>
                <w:sz w:val="20"/>
                <w:szCs w:val="20"/>
              </w:rPr>
              <w:t>infractions</w:t>
            </w:r>
            <w:r w:rsidRPr="007319CF">
              <w:rPr>
                <w:rFonts w:ascii="Book Antiqua" w:hAnsi="Book Antiqua"/>
                <w:color w:val="0000CC"/>
                <w:sz w:val="20"/>
                <w:szCs w:val="20"/>
              </w:rPr>
              <w:t xml:space="preserve"> susceptibles d'être sanctionnées par une </w:t>
            </w:r>
            <w:r w:rsidRPr="007319CF">
              <w:rPr>
                <w:rFonts w:ascii="Book Antiqua" w:hAnsi="Book Antiqua"/>
                <w:b/>
                <w:color w:val="0000CC"/>
                <w:sz w:val="20"/>
                <w:szCs w:val="20"/>
              </w:rPr>
              <w:t>amende</w:t>
            </w:r>
            <w:r w:rsidRPr="007319CF">
              <w:rPr>
                <w:rFonts w:ascii="Book Antiqua" w:hAnsi="Book Antiqua"/>
                <w:color w:val="0000CC"/>
                <w:sz w:val="20"/>
                <w:szCs w:val="20"/>
              </w:rPr>
              <w:t xml:space="preserve"> ;</w:t>
            </w:r>
          </w:p>
          <w:p w:rsidR="007319CF" w:rsidRPr="007319CF" w:rsidRDefault="007319CF" w:rsidP="00260DCE">
            <w:pPr>
              <w:pStyle w:val="NormalWeb"/>
              <w:numPr>
                <w:ilvl w:val="0"/>
                <w:numId w:val="6"/>
              </w:numPr>
              <w:tabs>
                <w:tab w:val="left" w:pos="426"/>
              </w:tabs>
              <w:spacing w:before="0" w:beforeAutospacing="0" w:after="0" w:afterAutospacing="0"/>
              <w:ind w:left="426" w:hanging="426"/>
              <w:rPr>
                <w:rFonts w:ascii="Book Antiqua" w:hAnsi="Book Antiqua"/>
                <w:color w:val="0000CC"/>
                <w:sz w:val="20"/>
                <w:szCs w:val="20"/>
              </w:rPr>
            </w:pPr>
            <w:r w:rsidRPr="007319CF">
              <w:rPr>
                <w:rFonts w:ascii="Book Antiqua" w:hAnsi="Book Antiqua"/>
                <w:color w:val="0000CC"/>
                <w:sz w:val="20"/>
                <w:szCs w:val="20"/>
              </w:rPr>
              <w:t>de manière plus anecdotique, à l'</w:t>
            </w:r>
            <w:r w:rsidRPr="007319CF">
              <w:rPr>
                <w:rFonts w:ascii="Book Antiqua" w:hAnsi="Book Antiqua"/>
                <w:b/>
                <w:color w:val="0000CC"/>
                <w:sz w:val="20"/>
                <w:szCs w:val="20"/>
              </w:rPr>
              <w:t>article L. 2333-8</w:t>
            </w:r>
            <w:r w:rsidRPr="007319CF">
              <w:rPr>
                <w:rFonts w:ascii="Book Antiqua" w:hAnsi="Book Antiqua"/>
                <w:color w:val="0000CC"/>
                <w:sz w:val="20"/>
                <w:szCs w:val="20"/>
              </w:rPr>
              <w:t xml:space="preserve">, le </w:t>
            </w:r>
            <w:r w:rsidRPr="007319CF">
              <w:rPr>
                <w:rFonts w:ascii="Book Antiqua" w:hAnsi="Book Antiqua"/>
                <w:b/>
                <w:color w:val="0000CC"/>
                <w:sz w:val="20"/>
                <w:szCs w:val="20"/>
              </w:rPr>
              <w:t>remplacement</w:t>
            </w:r>
            <w:r w:rsidRPr="007319CF">
              <w:rPr>
                <w:rFonts w:ascii="Book Antiqua" w:hAnsi="Book Antiqua"/>
                <w:color w:val="0000CC"/>
                <w:sz w:val="20"/>
                <w:szCs w:val="20"/>
              </w:rPr>
              <w:t xml:space="preserve"> de la définition d'un </w:t>
            </w:r>
            <w:r w:rsidRPr="007319CF">
              <w:rPr>
                <w:rFonts w:ascii="Book Antiqua" w:hAnsi="Book Antiqua"/>
                <w:b/>
                <w:color w:val="0000CC"/>
                <w:sz w:val="20"/>
                <w:szCs w:val="20"/>
              </w:rPr>
              <w:t>seuil de superficie</w:t>
            </w:r>
            <w:r w:rsidRPr="007319CF">
              <w:rPr>
                <w:rFonts w:ascii="Book Antiqua" w:hAnsi="Book Antiqua"/>
                <w:color w:val="0000CC"/>
                <w:sz w:val="20"/>
                <w:szCs w:val="20"/>
              </w:rPr>
              <w:t xml:space="preserve">, défini par la formule « </w:t>
            </w:r>
            <w:r w:rsidRPr="007319CF">
              <w:rPr>
                <w:rFonts w:ascii="Book Antiqua" w:hAnsi="Book Antiqua"/>
                <w:b/>
                <w:i/>
                <w:iCs/>
                <w:color w:val="0000CC"/>
                <w:sz w:val="20"/>
                <w:szCs w:val="20"/>
              </w:rPr>
              <w:t>de moins de</w:t>
            </w:r>
            <w:r w:rsidRPr="007319CF">
              <w:rPr>
                <w:rFonts w:ascii="Book Antiqua" w:hAnsi="Book Antiqua"/>
                <w:color w:val="0000CC"/>
                <w:sz w:val="20"/>
                <w:szCs w:val="20"/>
              </w:rPr>
              <w:t xml:space="preserve"> », par la formule« </w:t>
            </w:r>
            <w:r w:rsidRPr="007319CF">
              <w:rPr>
                <w:rFonts w:ascii="Book Antiqua" w:hAnsi="Book Antiqua"/>
                <w:b/>
                <w:i/>
                <w:iCs/>
                <w:color w:val="0000CC"/>
                <w:sz w:val="20"/>
                <w:szCs w:val="20"/>
              </w:rPr>
              <w:t>inférieure ou égale à</w:t>
            </w:r>
            <w:r w:rsidRPr="007319CF">
              <w:rPr>
                <w:rFonts w:ascii="Book Antiqua" w:hAnsi="Book Antiqua"/>
                <w:color w:val="0000CC"/>
                <w:sz w:val="20"/>
                <w:szCs w:val="20"/>
              </w:rPr>
              <w:t xml:space="preserve"> ».</w:t>
            </w:r>
          </w:p>
          <w:p w:rsidR="007319CF" w:rsidRPr="007319CF" w:rsidRDefault="007319CF" w:rsidP="007319CF">
            <w:pPr>
              <w:pStyle w:val="NormalWeb"/>
              <w:tabs>
                <w:tab w:val="left" w:pos="426"/>
              </w:tabs>
              <w:spacing w:before="0" w:beforeAutospacing="0" w:after="0" w:afterAutospacing="0"/>
              <w:rPr>
                <w:rFonts w:ascii="Book Antiqua" w:hAnsi="Book Antiqua"/>
                <w:color w:val="0000CC"/>
                <w:sz w:val="6"/>
                <w:szCs w:val="6"/>
              </w:rPr>
            </w:pPr>
          </w:p>
          <w:p w:rsidR="007319CF" w:rsidRPr="007319CF" w:rsidRDefault="007319CF" w:rsidP="00260DCE">
            <w:pPr>
              <w:pStyle w:val="NormalWeb"/>
              <w:numPr>
                <w:ilvl w:val="0"/>
                <w:numId w:val="5"/>
              </w:numPr>
              <w:tabs>
                <w:tab w:val="left" w:pos="426"/>
              </w:tabs>
              <w:spacing w:before="0" w:beforeAutospacing="0" w:after="0" w:afterAutospacing="0"/>
              <w:ind w:left="0" w:firstLine="0"/>
              <w:rPr>
                <w:rFonts w:ascii="Book Antiqua" w:hAnsi="Book Antiqua"/>
                <w:color w:val="0000CC"/>
                <w:sz w:val="20"/>
                <w:szCs w:val="20"/>
              </w:rPr>
            </w:pPr>
            <w:r w:rsidRPr="007319CF">
              <w:rPr>
                <w:rFonts w:ascii="Book Antiqua" w:hAnsi="Book Antiqua"/>
                <w:color w:val="0000CC"/>
                <w:sz w:val="20"/>
                <w:szCs w:val="20"/>
              </w:rPr>
              <w:t xml:space="preserve">Pour le reste, le </w:t>
            </w:r>
            <w:r w:rsidRPr="007319CF">
              <w:rPr>
                <w:rFonts w:ascii="Book Antiqua" w:hAnsi="Book Antiqua"/>
                <w:b/>
                <w:color w:val="0000CC"/>
                <w:sz w:val="20"/>
                <w:szCs w:val="20"/>
              </w:rPr>
              <w:t>présent article</w:t>
            </w:r>
            <w:r w:rsidRPr="007319CF">
              <w:rPr>
                <w:rFonts w:ascii="Book Antiqua" w:hAnsi="Book Antiqua"/>
                <w:color w:val="0000CC"/>
                <w:sz w:val="20"/>
                <w:szCs w:val="20"/>
              </w:rPr>
              <w:t xml:space="preserve"> se contente d'</w:t>
            </w:r>
            <w:r w:rsidRPr="007319CF">
              <w:rPr>
                <w:rFonts w:ascii="Book Antiqua" w:hAnsi="Book Antiqua"/>
                <w:b/>
                <w:color w:val="0000CC"/>
                <w:sz w:val="20"/>
                <w:szCs w:val="20"/>
              </w:rPr>
              <w:t>apporter</w:t>
            </w:r>
            <w:r w:rsidRPr="007319CF">
              <w:rPr>
                <w:rFonts w:ascii="Book Antiqua" w:hAnsi="Book Antiqua"/>
                <w:color w:val="0000CC"/>
                <w:sz w:val="20"/>
                <w:szCs w:val="20"/>
              </w:rPr>
              <w:t xml:space="preserve"> des </w:t>
            </w:r>
            <w:r w:rsidRPr="007319CF">
              <w:rPr>
                <w:rFonts w:ascii="Book Antiqua" w:hAnsi="Book Antiqua"/>
                <w:b/>
                <w:bCs/>
                <w:color w:val="0000CC"/>
                <w:sz w:val="20"/>
                <w:szCs w:val="20"/>
              </w:rPr>
              <w:t xml:space="preserve">précisions </w:t>
            </w:r>
            <w:r w:rsidRPr="007319CF">
              <w:rPr>
                <w:rFonts w:ascii="Book Antiqua" w:hAnsi="Book Antiqua"/>
                <w:color w:val="0000CC"/>
                <w:sz w:val="20"/>
                <w:szCs w:val="20"/>
              </w:rPr>
              <w:t xml:space="preserve">et des </w:t>
            </w:r>
            <w:r w:rsidRPr="007319CF">
              <w:rPr>
                <w:rFonts w:ascii="Book Antiqua" w:hAnsi="Book Antiqua"/>
                <w:b/>
                <w:bCs/>
                <w:color w:val="0000CC"/>
                <w:sz w:val="20"/>
                <w:szCs w:val="20"/>
              </w:rPr>
              <w:t>modifications rédactionnelles</w:t>
            </w:r>
            <w:r w:rsidRPr="007319CF">
              <w:rPr>
                <w:rFonts w:ascii="Book Antiqua" w:hAnsi="Book Antiqua"/>
                <w:color w:val="0000CC"/>
                <w:sz w:val="20"/>
                <w:szCs w:val="20"/>
              </w:rPr>
              <w:t>. Il s'agit notamment :</w:t>
            </w:r>
          </w:p>
          <w:p w:rsidR="007319CF" w:rsidRPr="007319CF" w:rsidRDefault="007319CF" w:rsidP="00260DCE">
            <w:pPr>
              <w:pStyle w:val="NormalWeb"/>
              <w:numPr>
                <w:ilvl w:val="0"/>
                <w:numId w:val="6"/>
              </w:numPr>
              <w:tabs>
                <w:tab w:val="left" w:pos="426"/>
              </w:tabs>
              <w:spacing w:before="0" w:beforeAutospacing="0" w:after="0" w:afterAutospacing="0"/>
              <w:ind w:left="426" w:hanging="426"/>
              <w:rPr>
                <w:rFonts w:ascii="Book Antiqua" w:hAnsi="Book Antiqua"/>
                <w:color w:val="0000CC"/>
                <w:sz w:val="20"/>
                <w:szCs w:val="20"/>
              </w:rPr>
            </w:pPr>
            <w:r w:rsidRPr="007319CF">
              <w:rPr>
                <w:rFonts w:ascii="Book Antiqua" w:hAnsi="Book Antiqua"/>
                <w:color w:val="0000CC"/>
                <w:sz w:val="20"/>
                <w:szCs w:val="20"/>
              </w:rPr>
              <w:t xml:space="preserve">de précisions sur les </w:t>
            </w:r>
            <w:r w:rsidRPr="007319CF">
              <w:rPr>
                <w:rFonts w:ascii="Book Antiqua" w:hAnsi="Book Antiqua"/>
                <w:b/>
                <w:color w:val="0000CC"/>
                <w:sz w:val="20"/>
                <w:szCs w:val="20"/>
              </w:rPr>
              <w:t>modalités de paiement</w:t>
            </w:r>
            <w:r w:rsidRPr="007319CF">
              <w:rPr>
                <w:rFonts w:ascii="Book Antiqua" w:hAnsi="Book Antiqua"/>
                <w:color w:val="0000CC"/>
                <w:sz w:val="20"/>
                <w:szCs w:val="20"/>
              </w:rPr>
              <w:t xml:space="preserve"> et les </w:t>
            </w:r>
            <w:r w:rsidRPr="007319CF">
              <w:rPr>
                <w:rFonts w:ascii="Book Antiqua" w:hAnsi="Book Antiqua"/>
                <w:b/>
                <w:color w:val="0000CC"/>
                <w:sz w:val="20"/>
                <w:szCs w:val="20"/>
              </w:rPr>
              <w:t>sanctions</w:t>
            </w:r>
            <w:r w:rsidRPr="007319CF">
              <w:rPr>
                <w:rFonts w:ascii="Book Antiqua" w:hAnsi="Book Antiqua"/>
                <w:color w:val="0000CC"/>
                <w:sz w:val="20"/>
                <w:szCs w:val="20"/>
              </w:rPr>
              <w:t xml:space="preserve"> ;</w:t>
            </w:r>
          </w:p>
          <w:p w:rsidR="007319CF" w:rsidRPr="007319CF" w:rsidRDefault="007319CF" w:rsidP="00260DCE">
            <w:pPr>
              <w:pStyle w:val="NormalWeb"/>
              <w:numPr>
                <w:ilvl w:val="0"/>
                <w:numId w:val="6"/>
              </w:numPr>
              <w:tabs>
                <w:tab w:val="left" w:pos="426"/>
              </w:tabs>
              <w:spacing w:before="0" w:beforeAutospacing="0" w:after="0" w:afterAutospacing="0"/>
              <w:ind w:left="426" w:hanging="426"/>
              <w:rPr>
                <w:rFonts w:ascii="Book Antiqua" w:hAnsi="Book Antiqua"/>
                <w:color w:val="0000CC"/>
                <w:sz w:val="20"/>
                <w:szCs w:val="20"/>
              </w:rPr>
            </w:pPr>
            <w:r w:rsidRPr="007319CF">
              <w:rPr>
                <w:rFonts w:ascii="Book Antiqua" w:hAnsi="Book Antiqua"/>
                <w:color w:val="0000CC"/>
                <w:sz w:val="20"/>
                <w:szCs w:val="20"/>
              </w:rPr>
              <w:t xml:space="preserve">d'une précision sur la </w:t>
            </w:r>
            <w:r w:rsidRPr="007319CF">
              <w:rPr>
                <w:rFonts w:ascii="Book Antiqua" w:hAnsi="Book Antiqua"/>
                <w:b/>
                <w:color w:val="0000CC"/>
                <w:sz w:val="20"/>
                <w:szCs w:val="20"/>
              </w:rPr>
              <w:t>surtaxation des dispositifs publicitaires et des préenseignes</w:t>
            </w:r>
            <w:r w:rsidRPr="007319CF">
              <w:rPr>
                <w:rFonts w:ascii="Book Antiqua" w:hAnsi="Book Antiqua"/>
                <w:color w:val="0000CC"/>
                <w:sz w:val="20"/>
                <w:szCs w:val="20"/>
              </w:rPr>
              <w:t xml:space="preserve"> </w:t>
            </w:r>
            <w:r w:rsidRPr="007878B7">
              <w:rPr>
                <w:rFonts w:ascii="Book Antiqua" w:hAnsi="Book Antiqua"/>
                <w:b/>
                <w:color w:val="0000CC"/>
                <w:sz w:val="20"/>
                <w:szCs w:val="20"/>
              </w:rPr>
              <w:t>de plus de 50 m²</w:t>
            </w:r>
            <w:r w:rsidRPr="007319CF">
              <w:rPr>
                <w:rFonts w:ascii="Book Antiqua" w:hAnsi="Book Antiqua"/>
                <w:color w:val="0000CC"/>
                <w:sz w:val="20"/>
                <w:szCs w:val="20"/>
              </w:rPr>
              <w:t xml:space="preserve"> ;</w:t>
            </w:r>
          </w:p>
          <w:p w:rsidR="007319CF" w:rsidRPr="007319CF" w:rsidRDefault="007319CF" w:rsidP="00260DCE">
            <w:pPr>
              <w:pStyle w:val="NormalWeb"/>
              <w:numPr>
                <w:ilvl w:val="0"/>
                <w:numId w:val="6"/>
              </w:numPr>
              <w:tabs>
                <w:tab w:val="left" w:pos="426"/>
              </w:tabs>
              <w:spacing w:before="0" w:beforeAutospacing="0" w:after="0" w:afterAutospacing="0"/>
              <w:ind w:left="426" w:hanging="426"/>
              <w:rPr>
                <w:rFonts w:ascii="Book Antiqua" w:hAnsi="Book Antiqua"/>
                <w:color w:val="0000CC"/>
                <w:sz w:val="20"/>
                <w:szCs w:val="20"/>
              </w:rPr>
            </w:pPr>
            <w:r w:rsidRPr="007319CF">
              <w:rPr>
                <w:rFonts w:ascii="Book Antiqua" w:hAnsi="Book Antiqua"/>
                <w:color w:val="0000CC"/>
                <w:sz w:val="20"/>
                <w:szCs w:val="20"/>
              </w:rPr>
              <w:t xml:space="preserve">du </w:t>
            </w:r>
            <w:r w:rsidRPr="007319CF">
              <w:rPr>
                <w:rFonts w:ascii="Book Antiqua" w:hAnsi="Book Antiqua"/>
                <w:b/>
                <w:color w:val="0000CC"/>
                <w:sz w:val="20"/>
                <w:szCs w:val="20"/>
              </w:rPr>
              <w:t>remplacement systématique</w:t>
            </w:r>
            <w:r w:rsidRPr="007319CF">
              <w:rPr>
                <w:rFonts w:ascii="Book Antiqua" w:hAnsi="Book Antiqua"/>
                <w:color w:val="0000CC"/>
                <w:sz w:val="20"/>
                <w:szCs w:val="20"/>
              </w:rPr>
              <w:t xml:space="preserve"> du mot </w:t>
            </w:r>
            <w:r w:rsidRPr="007878B7">
              <w:rPr>
                <w:rFonts w:ascii="Book Antiqua" w:hAnsi="Book Antiqua"/>
                <w:b/>
                <w:color w:val="0000CC"/>
                <w:sz w:val="20"/>
                <w:szCs w:val="20"/>
              </w:rPr>
              <w:t>« </w:t>
            </w:r>
            <w:r w:rsidRPr="007878B7">
              <w:rPr>
                <w:rFonts w:ascii="Book Antiqua" w:hAnsi="Book Antiqua"/>
                <w:b/>
                <w:i/>
                <w:iCs/>
                <w:color w:val="0000CC"/>
                <w:sz w:val="20"/>
                <w:szCs w:val="20"/>
              </w:rPr>
              <w:t>dispositif</w:t>
            </w:r>
            <w:r w:rsidRPr="007878B7">
              <w:rPr>
                <w:rFonts w:ascii="Book Antiqua" w:hAnsi="Book Antiqua"/>
                <w:b/>
                <w:color w:val="0000CC"/>
                <w:sz w:val="20"/>
                <w:szCs w:val="20"/>
              </w:rPr>
              <w:t> »</w:t>
            </w:r>
            <w:r w:rsidRPr="007319CF">
              <w:rPr>
                <w:rFonts w:ascii="Book Antiqua" w:hAnsi="Book Antiqua"/>
                <w:color w:val="0000CC"/>
                <w:sz w:val="20"/>
                <w:szCs w:val="20"/>
              </w:rPr>
              <w:t xml:space="preserve"> par le mot « </w:t>
            </w:r>
            <w:r w:rsidRPr="007319CF">
              <w:rPr>
                <w:rFonts w:ascii="Book Antiqua" w:hAnsi="Book Antiqua"/>
                <w:b/>
                <w:i/>
                <w:iCs/>
                <w:color w:val="0000CC"/>
                <w:sz w:val="20"/>
                <w:szCs w:val="20"/>
              </w:rPr>
              <w:t>support</w:t>
            </w:r>
            <w:r w:rsidRPr="007319CF">
              <w:rPr>
                <w:rFonts w:ascii="Book Antiqua" w:hAnsi="Book Antiqua"/>
                <w:color w:val="0000CC"/>
                <w:sz w:val="20"/>
                <w:szCs w:val="20"/>
              </w:rPr>
              <w:t xml:space="preserve"> », dès lors que le dispositif concerné n'est </w:t>
            </w:r>
            <w:r w:rsidRPr="007319CF">
              <w:rPr>
                <w:rFonts w:ascii="Book Antiqua" w:hAnsi="Book Antiqua"/>
                <w:b/>
                <w:color w:val="0000CC"/>
                <w:sz w:val="20"/>
                <w:szCs w:val="20"/>
              </w:rPr>
              <w:t>pas</w:t>
            </w:r>
            <w:r w:rsidRPr="007319CF">
              <w:rPr>
                <w:rFonts w:ascii="Book Antiqua" w:hAnsi="Book Antiqua"/>
                <w:color w:val="0000CC"/>
                <w:sz w:val="20"/>
                <w:szCs w:val="20"/>
              </w:rPr>
              <w:t xml:space="preserve"> un « </w:t>
            </w:r>
            <w:r w:rsidRPr="007319CF">
              <w:rPr>
                <w:rFonts w:ascii="Book Antiqua" w:hAnsi="Book Antiqua"/>
                <w:b/>
                <w:i/>
                <w:iCs/>
                <w:color w:val="0000CC"/>
                <w:sz w:val="20"/>
                <w:szCs w:val="20"/>
              </w:rPr>
              <w:t>dispositif publicitaire</w:t>
            </w:r>
            <w:r w:rsidRPr="007319CF">
              <w:rPr>
                <w:rFonts w:ascii="Book Antiqua" w:hAnsi="Book Antiqua"/>
                <w:i/>
                <w:iCs/>
                <w:color w:val="0000CC"/>
                <w:sz w:val="20"/>
                <w:szCs w:val="20"/>
              </w:rPr>
              <w:t> </w:t>
            </w:r>
            <w:r w:rsidRPr="007319CF">
              <w:rPr>
                <w:rFonts w:ascii="Book Antiqua" w:hAnsi="Book Antiqua"/>
                <w:color w:val="0000CC"/>
                <w:sz w:val="20"/>
                <w:szCs w:val="20"/>
              </w:rPr>
              <w:t>». En effet, on a vu que le présent article propose de retenir l'expression « </w:t>
            </w:r>
            <w:r w:rsidRPr="007319CF">
              <w:rPr>
                <w:rFonts w:ascii="Book Antiqua" w:hAnsi="Book Antiqua"/>
                <w:i/>
                <w:iCs/>
                <w:color w:val="0000CC"/>
                <w:sz w:val="20"/>
                <w:szCs w:val="20"/>
              </w:rPr>
              <w:t>support publicitaire</w:t>
            </w:r>
            <w:r w:rsidRPr="007319CF">
              <w:rPr>
                <w:rFonts w:ascii="Book Antiqua" w:hAnsi="Book Antiqua"/>
                <w:color w:val="0000CC"/>
                <w:sz w:val="20"/>
                <w:szCs w:val="20"/>
              </w:rPr>
              <w:t xml:space="preserve"> » pour désigner les </w:t>
            </w:r>
            <w:r w:rsidRPr="007319CF">
              <w:rPr>
                <w:rFonts w:ascii="Book Antiqua" w:hAnsi="Book Antiqua"/>
                <w:b/>
                <w:color w:val="0000CC"/>
                <w:sz w:val="20"/>
                <w:szCs w:val="20"/>
              </w:rPr>
              <w:t>3 types de supports</w:t>
            </w:r>
            <w:r w:rsidRPr="007319CF">
              <w:rPr>
                <w:rFonts w:ascii="Book Antiqua" w:hAnsi="Book Antiqua"/>
                <w:color w:val="0000CC"/>
                <w:sz w:val="20"/>
                <w:szCs w:val="20"/>
              </w:rPr>
              <w:t xml:space="preserve"> visés par l'</w:t>
            </w:r>
            <w:r w:rsidRPr="007319CF">
              <w:rPr>
                <w:rFonts w:ascii="Book Antiqua" w:hAnsi="Book Antiqua"/>
                <w:b/>
                <w:color w:val="0000CC"/>
                <w:sz w:val="20"/>
                <w:szCs w:val="20"/>
              </w:rPr>
              <w:t xml:space="preserve">article L. 581-3 </w:t>
            </w:r>
            <w:r w:rsidRPr="007319CF">
              <w:rPr>
                <w:rFonts w:ascii="Book Antiqua" w:hAnsi="Book Antiqua"/>
                <w:color w:val="0000CC"/>
                <w:sz w:val="20"/>
                <w:szCs w:val="20"/>
              </w:rPr>
              <w:t>précité, et celle de« </w:t>
            </w:r>
            <w:r w:rsidRPr="007319CF">
              <w:rPr>
                <w:rFonts w:ascii="Book Antiqua" w:hAnsi="Book Antiqua"/>
                <w:b/>
                <w:i/>
                <w:iCs/>
                <w:color w:val="0000CC"/>
                <w:sz w:val="20"/>
                <w:szCs w:val="20"/>
              </w:rPr>
              <w:t>dispositif publicitaire</w:t>
            </w:r>
            <w:r w:rsidRPr="007319CF">
              <w:rPr>
                <w:rFonts w:ascii="Book Antiqua" w:hAnsi="Book Antiqua"/>
                <w:color w:val="0000CC"/>
                <w:sz w:val="20"/>
                <w:szCs w:val="20"/>
              </w:rPr>
              <w:t xml:space="preserve"> » pour désigner les </w:t>
            </w:r>
            <w:r w:rsidRPr="007319CF">
              <w:rPr>
                <w:rFonts w:ascii="Book Antiqua" w:hAnsi="Book Antiqua"/>
                <w:b/>
                <w:color w:val="0000CC"/>
                <w:sz w:val="20"/>
                <w:szCs w:val="20"/>
              </w:rPr>
              <w:t>supports autres</w:t>
            </w:r>
            <w:r w:rsidRPr="007319CF">
              <w:rPr>
                <w:rFonts w:ascii="Book Antiqua" w:hAnsi="Book Antiqua"/>
                <w:color w:val="0000CC"/>
                <w:sz w:val="20"/>
                <w:szCs w:val="20"/>
              </w:rPr>
              <w:t xml:space="preserve"> que les </w:t>
            </w:r>
            <w:r w:rsidRPr="007319CF">
              <w:rPr>
                <w:rFonts w:ascii="Book Antiqua" w:hAnsi="Book Antiqua"/>
                <w:b/>
                <w:color w:val="0000CC"/>
                <w:sz w:val="20"/>
                <w:szCs w:val="20"/>
              </w:rPr>
              <w:t>enseignes</w:t>
            </w:r>
            <w:r w:rsidRPr="007319CF">
              <w:rPr>
                <w:rFonts w:ascii="Book Antiqua" w:hAnsi="Book Antiqua"/>
                <w:color w:val="0000CC"/>
                <w:sz w:val="20"/>
                <w:szCs w:val="20"/>
              </w:rPr>
              <w:t xml:space="preserve"> et </w:t>
            </w:r>
            <w:r w:rsidRPr="007319CF">
              <w:rPr>
                <w:rFonts w:ascii="Book Antiqua" w:hAnsi="Book Antiqua"/>
                <w:b/>
                <w:color w:val="0000CC"/>
                <w:sz w:val="20"/>
                <w:szCs w:val="20"/>
              </w:rPr>
              <w:t>préenseignes</w:t>
            </w:r>
            <w:r w:rsidRPr="007319CF">
              <w:rPr>
                <w:rFonts w:ascii="Book Antiqua" w:hAnsi="Book Antiqua"/>
                <w:color w:val="0000CC"/>
                <w:sz w:val="20"/>
                <w:szCs w:val="20"/>
              </w:rPr>
              <w:t xml:space="preserve"> ;</w:t>
            </w:r>
          </w:p>
          <w:p w:rsidR="007319CF" w:rsidRPr="007319CF" w:rsidRDefault="007319CF" w:rsidP="00260DCE">
            <w:pPr>
              <w:pStyle w:val="NormalWeb"/>
              <w:numPr>
                <w:ilvl w:val="0"/>
                <w:numId w:val="6"/>
              </w:numPr>
              <w:tabs>
                <w:tab w:val="left" w:pos="426"/>
              </w:tabs>
              <w:spacing w:before="0" w:beforeAutospacing="0" w:after="0" w:afterAutospacing="0"/>
              <w:ind w:left="426" w:hanging="426"/>
              <w:rPr>
                <w:rFonts w:ascii="Book Antiqua" w:hAnsi="Book Antiqua"/>
                <w:color w:val="0000CC"/>
                <w:sz w:val="20"/>
                <w:szCs w:val="20"/>
              </w:rPr>
            </w:pPr>
            <w:r w:rsidRPr="007319CF">
              <w:rPr>
                <w:rFonts w:ascii="Book Antiqua" w:hAnsi="Book Antiqua"/>
                <w:color w:val="0000CC"/>
                <w:sz w:val="20"/>
                <w:szCs w:val="20"/>
              </w:rPr>
              <w:t xml:space="preserve">d'une disposition de </w:t>
            </w:r>
            <w:r w:rsidRPr="007319CF">
              <w:rPr>
                <w:rFonts w:ascii="Book Antiqua" w:hAnsi="Book Antiqua"/>
                <w:b/>
                <w:color w:val="0000CC"/>
                <w:sz w:val="20"/>
                <w:szCs w:val="20"/>
              </w:rPr>
              <w:t>précision</w:t>
            </w:r>
            <w:r w:rsidRPr="007319CF">
              <w:rPr>
                <w:rFonts w:ascii="Book Antiqua" w:hAnsi="Book Antiqua"/>
                <w:color w:val="0000CC"/>
                <w:sz w:val="20"/>
                <w:szCs w:val="20"/>
              </w:rPr>
              <w:t xml:space="preserve"> dans le cas de la </w:t>
            </w:r>
            <w:r w:rsidRPr="007319CF">
              <w:rPr>
                <w:rFonts w:ascii="Book Antiqua" w:hAnsi="Book Antiqua"/>
                <w:b/>
                <w:color w:val="0000CC"/>
                <w:sz w:val="20"/>
                <w:szCs w:val="20"/>
              </w:rPr>
              <w:t>période transitoire de 5 ans</w:t>
            </w:r>
            <w:r w:rsidRPr="007319CF">
              <w:rPr>
                <w:rFonts w:ascii="Book Antiqua" w:hAnsi="Book Antiqua"/>
                <w:color w:val="0000CC"/>
                <w:sz w:val="20"/>
                <w:szCs w:val="20"/>
              </w:rPr>
              <w:t xml:space="preserve"> ;</w:t>
            </w:r>
          </w:p>
          <w:p w:rsidR="007319CF" w:rsidRPr="007319CF" w:rsidRDefault="007319CF" w:rsidP="00260DCE">
            <w:pPr>
              <w:pStyle w:val="NormalWeb"/>
              <w:numPr>
                <w:ilvl w:val="0"/>
                <w:numId w:val="6"/>
              </w:numPr>
              <w:tabs>
                <w:tab w:val="left" w:pos="426"/>
              </w:tabs>
              <w:spacing w:before="0" w:beforeAutospacing="0" w:after="0" w:afterAutospacing="0"/>
              <w:ind w:left="426" w:hanging="426"/>
              <w:rPr>
                <w:rFonts w:ascii="Book Antiqua" w:hAnsi="Book Antiqua"/>
                <w:color w:val="0000CC"/>
                <w:sz w:val="20"/>
                <w:szCs w:val="20"/>
              </w:rPr>
            </w:pPr>
            <w:r w:rsidRPr="007319CF">
              <w:rPr>
                <w:rFonts w:ascii="Book Antiqua" w:hAnsi="Book Antiqua"/>
                <w:color w:val="0000CC"/>
                <w:sz w:val="20"/>
                <w:szCs w:val="20"/>
              </w:rPr>
              <w:t xml:space="preserve">sans que cela change quoi que ce soit sur le fond, du </w:t>
            </w:r>
            <w:r w:rsidRPr="007319CF">
              <w:rPr>
                <w:rFonts w:ascii="Book Antiqua" w:hAnsi="Book Antiqua"/>
                <w:b/>
                <w:color w:val="0000CC"/>
                <w:sz w:val="20"/>
                <w:szCs w:val="20"/>
              </w:rPr>
              <w:t>remplacement systématique</w:t>
            </w:r>
            <w:r w:rsidRPr="007319CF">
              <w:rPr>
                <w:rFonts w:ascii="Book Antiqua" w:hAnsi="Book Antiqua"/>
                <w:color w:val="0000CC"/>
                <w:sz w:val="20"/>
                <w:szCs w:val="20"/>
              </w:rPr>
              <w:t>, pour la définition des seuils, de la formule « </w:t>
            </w:r>
            <w:r w:rsidRPr="007319CF">
              <w:rPr>
                <w:rFonts w:ascii="Book Antiqua" w:hAnsi="Book Antiqua"/>
                <w:b/>
                <w:i/>
                <w:iCs/>
                <w:color w:val="0000CC"/>
                <w:sz w:val="20"/>
                <w:szCs w:val="20"/>
              </w:rPr>
              <w:t>égale au plus à</w:t>
            </w:r>
            <w:r w:rsidRPr="007319CF">
              <w:rPr>
                <w:rFonts w:ascii="Book Antiqua" w:hAnsi="Book Antiqua"/>
                <w:color w:val="0000CC"/>
                <w:sz w:val="20"/>
                <w:szCs w:val="20"/>
              </w:rPr>
              <w:t> » par la formule « </w:t>
            </w:r>
            <w:r w:rsidRPr="007319CF">
              <w:rPr>
                <w:rFonts w:ascii="Book Antiqua" w:hAnsi="Book Antiqua"/>
                <w:b/>
                <w:i/>
                <w:iCs/>
                <w:color w:val="0000CC"/>
                <w:sz w:val="20"/>
                <w:szCs w:val="20"/>
              </w:rPr>
              <w:t>inférieure ou égale à</w:t>
            </w:r>
            <w:r w:rsidRPr="007319CF">
              <w:rPr>
                <w:rFonts w:ascii="Book Antiqua" w:hAnsi="Book Antiqua"/>
                <w:color w:val="0000CC"/>
                <w:sz w:val="20"/>
                <w:szCs w:val="20"/>
              </w:rPr>
              <w:t> ».</w:t>
            </w:r>
          </w:p>
        </w:tc>
      </w:tr>
    </w:tbl>
    <w:p w:rsidR="007319CF" w:rsidRPr="00EB2052" w:rsidRDefault="007319CF" w:rsidP="007319CF">
      <w:pPr>
        <w:pStyle w:val="NormalWeb"/>
        <w:tabs>
          <w:tab w:val="left" w:pos="426"/>
        </w:tabs>
        <w:spacing w:before="0" w:beforeAutospacing="0" w:after="0" w:afterAutospacing="0"/>
        <w:ind w:left="426"/>
        <w:jc w:val="both"/>
        <w:rPr>
          <w:rFonts w:ascii="Book Antiqua" w:hAnsi="Book Antiqua"/>
          <w:sz w:val="16"/>
          <w:szCs w:val="16"/>
        </w:rPr>
      </w:pPr>
    </w:p>
    <w:p w:rsidR="007319CF" w:rsidRPr="00105179" w:rsidRDefault="007319CF" w:rsidP="007319CF">
      <w:pPr>
        <w:pStyle w:val="Titre4"/>
      </w:pPr>
      <w:r w:rsidRPr="008F5050">
        <w:t>l’instauration possible de la taxe locale sur la publicité extérieure</w:t>
      </w:r>
    </w:p>
    <w:p w:rsidR="007319CF" w:rsidRPr="00C2287E" w:rsidRDefault="007319CF" w:rsidP="007319CF">
      <w:pPr>
        <w:jc w:val="center"/>
        <w:rPr>
          <w:b/>
          <w:sz w:val="4"/>
          <w:szCs w:val="4"/>
        </w:rPr>
      </w:pPr>
    </w:p>
    <w:p w:rsidR="007319CF" w:rsidRPr="00D01C59" w:rsidRDefault="007319CF" w:rsidP="007319CF">
      <w:pPr>
        <w:jc w:val="center"/>
        <w:rPr>
          <w:b/>
        </w:rPr>
      </w:pPr>
      <w:r w:rsidRPr="00D01C59">
        <w:rPr>
          <w:b/>
        </w:rPr>
        <w:t>(article L</w:t>
      </w:r>
      <w:r>
        <w:rPr>
          <w:b/>
        </w:rPr>
        <w:t>. 2333-6</w:t>
      </w:r>
      <w:r w:rsidRPr="00D01C59">
        <w:rPr>
          <w:b/>
        </w:rPr>
        <w:t>)</w:t>
      </w:r>
    </w:p>
    <w:p w:rsidR="007319CF" w:rsidRPr="00573613" w:rsidRDefault="007319CF" w:rsidP="007319CF">
      <w:pPr>
        <w:jc w:val="both"/>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tblGrid>
      <w:tr w:rsidR="007319CF" w:rsidTr="007319CF">
        <w:trPr>
          <w:jc w:val="center"/>
        </w:trPr>
        <w:tc>
          <w:tcPr>
            <w:tcW w:w="0" w:type="auto"/>
            <w:shd w:val="clear" w:color="auto" w:fill="auto"/>
            <w:vAlign w:val="center"/>
          </w:tcPr>
          <w:p w:rsidR="007319CF" w:rsidRDefault="007319CF" w:rsidP="007319CF">
            <w:pPr>
              <w:pStyle w:val="Titre5"/>
            </w:pPr>
            <w:bookmarkStart w:id="11" w:name="p11" w:colFirst="0" w:colLast="0"/>
            <w:r>
              <w:t>l’instauration par les communes</w:t>
            </w:r>
          </w:p>
        </w:tc>
      </w:tr>
      <w:bookmarkEnd w:id="11"/>
    </w:tbl>
    <w:p w:rsidR="007319CF" w:rsidRPr="00573613" w:rsidRDefault="007319CF" w:rsidP="007319CF">
      <w:pPr>
        <w:pStyle w:val="NormalWeb"/>
        <w:tabs>
          <w:tab w:val="left" w:pos="426"/>
        </w:tabs>
        <w:spacing w:before="0" w:beforeAutospacing="0" w:after="0" w:afterAutospacing="0"/>
        <w:jc w:val="both"/>
        <w:rPr>
          <w:rFonts w:ascii="Arial Narrow" w:hAnsi="Arial Narrow" w:cs="Arial"/>
          <w:color w:val="000000"/>
          <w:sz w:val="12"/>
          <w:szCs w:val="12"/>
        </w:rPr>
      </w:pPr>
    </w:p>
    <w:p w:rsidR="007319CF" w:rsidRPr="00794D1A" w:rsidRDefault="007319CF" w:rsidP="00260DCE">
      <w:pPr>
        <w:pStyle w:val="NormalWeb"/>
        <w:numPr>
          <w:ilvl w:val="0"/>
          <w:numId w:val="5"/>
        </w:numPr>
        <w:tabs>
          <w:tab w:val="left" w:pos="426"/>
        </w:tabs>
        <w:spacing w:before="0" w:beforeAutospacing="0" w:after="0" w:afterAutospacing="0"/>
        <w:ind w:left="0" w:firstLine="0"/>
        <w:jc w:val="both"/>
        <w:rPr>
          <w:rFonts w:ascii="Arial Narrow" w:hAnsi="Arial Narrow" w:cs="Arial"/>
          <w:color w:val="000000"/>
          <w:sz w:val="22"/>
          <w:szCs w:val="22"/>
        </w:rPr>
      </w:pPr>
      <w:r w:rsidRPr="003136F7">
        <w:rPr>
          <w:rFonts w:ascii="Arial Narrow" w:hAnsi="Arial Narrow" w:cs="Arial"/>
          <w:color w:val="000000"/>
          <w:sz w:val="22"/>
          <w:szCs w:val="22"/>
        </w:rPr>
        <w:t xml:space="preserve">Les </w:t>
      </w:r>
      <w:r w:rsidRPr="007E632F">
        <w:rPr>
          <w:rFonts w:ascii="Arial Narrow" w:hAnsi="Arial Narrow" w:cs="Arial"/>
          <w:b/>
          <w:color w:val="000000"/>
          <w:sz w:val="22"/>
          <w:szCs w:val="22"/>
        </w:rPr>
        <w:t>communes</w:t>
      </w:r>
      <w:r w:rsidRPr="003136F7">
        <w:rPr>
          <w:rFonts w:ascii="Arial Narrow" w:hAnsi="Arial Narrow" w:cs="Arial"/>
          <w:color w:val="000000"/>
          <w:sz w:val="22"/>
          <w:szCs w:val="22"/>
        </w:rPr>
        <w:t xml:space="preserve"> peuvent, par </w:t>
      </w:r>
      <w:r w:rsidRPr="007E632F">
        <w:rPr>
          <w:rFonts w:ascii="Arial Narrow" w:hAnsi="Arial Narrow" w:cs="Arial"/>
          <w:b/>
          <w:color w:val="000000"/>
          <w:sz w:val="22"/>
          <w:szCs w:val="22"/>
        </w:rPr>
        <w:t>délibération</w:t>
      </w:r>
      <w:r w:rsidRPr="003136F7">
        <w:rPr>
          <w:rFonts w:ascii="Arial Narrow" w:hAnsi="Arial Narrow" w:cs="Arial"/>
          <w:color w:val="000000"/>
          <w:sz w:val="22"/>
          <w:szCs w:val="22"/>
        </w:rPr>
        <w:t xml:space="preserve"> de leur conseil municipal, </w:t>
      </w:r>
      <w:r w:rsidRPr="007E632F">
        <w:rPr>
          <w:rFonts w:ascii="Arial Narrow" w:hAnsi="Arial Narrow" w:cs="Arial"/>
          <w:b/>
          <w:color w:val="000000"/>
          <w:sz w:val="22"/>
          <w:szCs w:val="22"/>
        </w:rPr>
        <w:t>prise avant le 1</w:t>
      </w:r>
      <w:r w:rsidRPr="00794D1A">
        <w:rPr>
          <w:rFonts w:ascii="Arial Narrow" w:hAnsi="Arial Narrow" w:cs="Arial"/>
          <w:b/>
          <w:color w:val="000000"/>
          <w:sz w:val="22"/>
          <w:szCs w:val="22"/>
          <w:vertAlign w:val="superscript"/>
        </w:rPr>
        <w:t>er</w:t>
      </w:r>
      <w:r w:rsidRPr="007E632F">
        <w:rPr>
          <w:rFonts w:ascii="Arial Narrow" w:hAnsi="Arial Narrow" w:cs="Arial"/>
          <w:b/>
          <w:color w:val="000000"/>
          <w:sz w:val="22"/>
          <w:szCs w:val="22"/>
        </w:rPr>
        <w:t xml:space="preserve"> juillet</w:t>
      </w:r>
      <w:r w:rsidRPr="003136F7">
        <w:rPr>
          <w:rFonts w:ascii="Arial Narrow" w:hAnsi="Arial Narrow" w:cs="Arial"/>
          <w:color w:val="000000"/>
          <w:sz w:val="22"/>
          <w:szCs w:val="22"/>
        </w:rPr>
        <w:t xml:space="preserve"> de l'année précédant </w:t>
      </w:r>
      <w:r w:rsidRPr="008A706E">
        <w:rPr>
          <w:rFonts w:ascii="Arial Narrow" w:hAnsi="Arial Narrow" w:cs="Arial"/>
          <w:sz w:val="22"/>
          <w:szCs w:val="22"/>
        </w:rPr>
        <w:t xml:space="preserve">celle de l'imposition, </w:t>
      </w:r>
      <w:r w:rsidRPr="008A706E">
        <w:rPr>
          <w:rFonts w:ascii="Arial Narrow" w:hAnsi="Arial Narrow" w:cs="Arial"/>
          <w:b/>
          <w:sz w:val="22"/>
          <w:szCs w:val="22"/>
        </w:rPr>
        <w:t>instaurer</w:t>
      </w:r>
      <w:r w:rsidRPr="008A706E">
        <w:rPr>
          <w:rFonts w:ascii="Arial Narrow" w:hAnsi="Arial Narrow" w:cs="Arial"/>
          <w:sz w:val="22"/>
          <w:szCs w:val="22"/>
        </w:rPr>
        <w:t xml:space="preserve"> une </w:t>
      </w:r>
      <w:r w:rsidRPr="008A706E">
        <w:rPr>
          <w:rFonts w:ascii="Arial Narrow" w:hAnsi="Arial Narrow" w:cs="Arial"/>
          <w:b/>
          <w:sz w:val="22"/>
          <w:szCs w:val="22"/>
        </w:rPr>
        <w:t>taxe locale sur la publicité extérieure</w:t>
      </w:r>
      <w:r w:rsidRPr="008A706E">
        <w:rPr>
          <w:rFonts w:ascii="Arial Narrow" w:hAnsi="Arial Narrow" w:cs="Arial"/>
          <w:sz w:val="22"/>
          <w:szCs w:val="22"/>
        </w:rPr>
        <w:t xml:space="preserve"> frappant les </w:t>
      </w:r>
      <w:r w:rsidRPr="008A706E">
        <w:rPr>
          <w:rFonts w:ascii="Arial Narrow" w:hAnsi="Arial Narrow" w:cs="Arial"/>
          <w:b/>
          <w:sz w:val="22"/>
          <w:szCs w:val="22"/>
        </w:rPr>
        <w:t>supports</w:t>
      </w:r>
      <w:r w:rsidRPr="008A706E">
        <w:rPr>
          <w:rFonts w:ascii="Arial Narrow" w:hAnsi="Arial Narrow" w:cs="Arial"/>
          <w:sz w:val="22"/>
          <w:szCs w:val="22"/>
        </w:rPr>
        <w:t xml:space="preserve"> </w:t>
      </w:r>
      <w:r w:rsidRPr="008A706E">
        <w:rPr>
          <w:rFonts w:ascii="Arial Narrow" w:hAnsi="Arial Narrow" w:cs="Arial"/>
          <w:b/>
          <w:sz w:val="22"/>
          <w:szCs w:val="22"/>
        </w:rPr>
        <w:t>publicitaires</w:t>
      </w:r>
      <w:r w:rsidRPr="008A706E">
        <w:rPr>
          <w:rFonts w:ascii="Arial Narrow" w:hAnsi="Arial Narrow" w:cs="Arial"/>
          <w:sz w:val="22"/>
          <w:szCs w:val="22"/>
        </w:rPr>
        <w:t xml:space="preserve"> dans les </w:t>
      </w:r>
      <w:r w:rsidRPr="003136F7">
        <w:rPr>
          <w:rFonts w:ascii="Arial Narrow" w:hAnsi="Arial Narrow" w:cs="Arial"/>
          <w:color w:val="000000"/>
          <w:sz w:val="22"/>
          <w:szCs w:val="22"/>
        </w:rPr>
        <w:t xml:space="preserve">limites </w:t>
      </w:r>
      <w:r w:rsidRPr="00794D1A">
        <w:rPr>
          <w:rFonts w:ascii="Arial Narrow" w:hAnsi="Arial Narrow" w:cs="Arial"/>
          <w:color w:val="000000"/>
          <w:sz w:val="22"/>
          <w:szCs w:val="22"/>
        </w:rPr>
        <w:t xml:space="preserve">de leur territoire, dans les </w:t>
      </w:r>
      <w:r w:rsidRPr="00794D1A">
        <w:rPr>
          <w:rFonts w:ascii="Arial Narrow" w:hAnsi="Arial Narrow" w:cs="Arial"/>
          <w:b/>
          <w:color w:val="000000"/>
          <w:sz w:val="22"/>
          <w:szCs w:val="22"/>
        </w:rPr>
        <w:t>conditions</w:t>
      </w:r>
      <w:r w:rsidRPr="00794D1A">
        <w:rPr>
          <w:rFonts w:ascii="Arial Narrow" w:hAnsi="Arial Narrow" w:cs="Arial"/>
          <w:color w:val="000000"/>
          <w:sz w:val="22"/>
          <w:szCs w:val="22"/>
        </w:rPr>
        <w:t xml:space="preserve"> déterminées par la </w:t>
      </w:r>
      <w:r w:rsidRPr="00794D1A">
        <w:rPr>
          <w:rFonts w:ascii="Arial Narrow" w:hAnsi="Arial Narrow" w:cs="Arial"/>
          <w:b/>
          <w:color w:val="000000"/>
          <w:sz w:val="22"/>
          <w:szCs w:val="22"/>
        </w:rPr>
        <w:t>présente section</w:t>
      </w:r>
      <w:r w:rsidR="007878B7">
        <w:rPr>
          <w:rFonts w:ascii="Arial Narrow" w:hAnsi="Arial Narrow" w:cs="Arial"/>
          <w:color w:val="000000"/>
          <w:sz w:val="22"/>
          <w:szCs w:val="22"/>
        </w:rPr>
        <w:t>.</w:t>
      </w:r>
    </w:p>
    <w:p w:rsidR="007319CF" w:rsidRPr="00794D1A" w:rsidRDefault="007319CF" w:rsidP="007319CF">
      <w:pPr>
        <w:pStyle w:val="NormalWeb"/>
        <w:tabs>
          <w:tab w:val="left" w:pos="426"/>
        </w:tabs>
        <w:spacing w:before="0" w:beforeAutospacing="0" w:after="0" w:afterAutospacing="0"/>
        <w:jc w:val="both"/>
        <w:rPr>
          <w:rFonts w:ascii="Arial Narrow" w:hAnsi="Arial Narrow" w:cs="Arial"/>
          <w:color w:val="000000"/>
          <w:sz w:val="8"/>
          <w:szCs w:val="8"/>
        </w:rPr>
      </w:pPr>
    </w:p>
    <w:p w:rsidR="007319CF" w:rsidRPr="00794D1A" w:rsidRDefault="007319CF" w:rsidP="00260DCE">
      <w:pPr>
        <w:pStyle w:val="Paragraphedeliste"/>
        <w:numPr>
          <w:ilvl w:val="0"/>
          <w:numId w:val="7"/>
        </w:numPr>
        <w:tabs>
          <w:tab w:val="left" w:pos="426"/>
        </w:tabs>
        <w:ind w:left="0" w:firstLine="0"/>
        <w:jc w:val="both"/>
        <w:rPr>
          <w:rFonts w:ascii="Times New Roman" w:hAnsi="Times New Roman"/>
          <w:b/>
          <w:sz w:val="12"/>
          <w:szCs w:val="12"/>
        </w:rPr>
      </w:pPr>
      <w:r w:rsidRPr="00794D1A">
        <w:rPr>
          <w:i/>
        </w:rPr>
        <w:t xml:space="preserve">Le mot « dispositif » est remplacé à de nombreuses reprises par le mot « support », afin d’éviter toute confusion avec le « dispositif publicitaire » qui est l’un des supports taxables. </w:t>
      </w:r>
    </w:p>
    <w:p w:rsidR="00794D1A" w:rsidRPr="00794D1A" w:rsidRDefault="00794D1A" w:rsidP="00794D1A">
      <w:pPr>
        <w:pStyle w:val="Paragraphedeliste"/>
        <w:tabs>
          <w:tab w:val="left" w:pos="426"/>
        </w:tabs>
        <w:ind w:left="0"/>
        <w:jc w:val="both"/>
        <w:rPr>
          <w:rFonts w:ascii="Times New Roman" w:hAnsi="Times New Roman"/>
          <w:b/>
          <w:sz w:val="12"/>
          <w:szCs w:val="12"/>
        </w:rPr>
      </w:pPr>
    </w:p>
    <w:tbl>
      <w:tblPr>
        <w:tblStyle w:val="Grilledutableau"/>
        <w:tblW w:w="0" w:type="auto"/>
        <w:tblLook w:val="04A0" w:firstRow="1" w:lastRow="0" w:firstColumn="1" w:lastColumn="0" w:noHBand="0" w:noVBand="1"/>
      </w:tblPr>
      <w:tblGrid>
        <w:gridCol w:w="10222"/>
      </w:tblGrid>
      <w:tr w:rsidR="007319CF" w:rsidRPr="008F5050" w:rsidTr="00794D1A">
        <w:trPr>
          <w:trHeight w:val="273"/>
        </w:trPr>
        <w:tc>
          <w:tcPr>
            <w:tcW w:w="10232" w:type="dxa"/>
            <w:shd w:val="clear" w:color="auto" w:fill="D9D9D9" w:themeFill="background1" w:themeFillShade="D9"/>
            <w:vAlign w:val="center"/>
          </w:tcPr>
          <w:p w:rsidR="007319CF" w:rsidRPr="0065468F" w:rsidRDefault="007319CF" w:rsidP="007319CF">
            <w:pPr>
              <w:jc w:val="center"/>
              <w:rPr>
                <w:rFonts w:asciiTheme="minorHAnsi" w:hAnsiTheme="minorHAnsi" w:cstheme="minorHAnsi"/>
                <w:b/>
                <w:smallCaps/>
                <w:sz w:val="28"/>
                <w:szCs w:val="28"/>
              </w:rPr>
            </w:pPr>
            <w:bookmarkStart w:id="12" w:name="p12"/>
            <w:r w:rsidRPr="0065468F">
              <w:rPr>
                <w:rFonts w:asciiTheme="minorHAnsi" w:hAnsiTheme="minorHAnsi" w:cstheme="minorHAnsi"/>
                <w:b/>
                <w:smallCaps/>
                <w:sz w:val="28"/>
                <w:szCs w:val="28"/>
              </w:rPr>
              <w:t>quelques définitions utiles…</w:t>
            </w:r>
          </w:p>
        </w:tc>
      </w:tr>
      <w:bookmarkEnd w:id="12"/>
      <w:tr w:rsidR="007319CF" w:rsidRPr="008F5050" w:rsidTr="00794D1A">
        <w:trPr>
          <w:trHeight w:val="2671"/>
        </w:trPr>
        <w:tc>
          <w:tcPr>
            <w:tcW w:w="10232" w:type="dxa"/>
            <w:shd w:val="clear" w:color="auto" w:fill="D9D9D9" w:themeFill="background1" w:themeFillShade="D9"/>
            <w:vAlign w:val="center"/>
          </w:tcPr>
          <w:p w:rsidR="00794D1A" w:rsidRPr="00794D1A" w:rsidRDefault="00794D1A" w:rsidP="00794D1A">
            <w:pPr>
              <w:pStyle w:val="NormalWeb"/>
              <w:tabs>
                <w:tab w:val="left" w:pos="284"/>
              </w:tabs>
              <w:spacing w:before="0" w:beforeAutospacing="0" w:after="0" w:afterAutospacing="0"/>
              <w:rPr>
                <w:rFonts w:asciiTheme="minorHAnsi" w:hAnsiTheme="minorHAnsi" w:cstheme="minorHAnsi"/>
                <w:b/>
                <w:sz w:val="4"/>
                <w:szCs w:val="4"/>
              </w:rPr>
            </w:pPr>
          </w:p>
          <w:p w:rsidR="007319CF" w:rsidRPr="0065468F" w:rsidRDefault="007319CF" w:rsidP="00260DCE">
            <w:pPr>
              <w:pStyle w:val="NormalWeb"/>
              <w:numPr>
                <w:ilvl w:val="0"/>
                <w:numId w:val="5"/>
              </w:numPr>
              <w:tabs>
                <w:tab w:val="left" w:pos="284"/>
              </w:tabs>
              <w:spacing w:before="0" w:beforeAutospacing="0" w:after="0" w:afterAutospacing="0"/>
              <w:ind w:left="0" w:firstLine="0"/>
              <w:rPr>
                <w:rFonts w:asciiTheme="minorHAnsi" w:hAnsiTheme="minorHAnsi" w:cstheme="minorHAnsi"/>
                <w:b/>
                <w:sz w:val="22"/>
                <w:szCs w:val="22"/>
              </w:rPr>
            </w:pPr>
            <w:r w:rsidRPr="0065468F">
              <w:rPr>
                <w:rFonts w:asciiTheme="minorHAnsi" w:hAnsiTheme="minorHAnsi" w:cstheme="minorHAnsi"/>
                <w:sz w:val="22"/>
                <w:szCs w:val="22"/>
              </w:rPr>
              <w:t xml:space="preserve">Un </w:t>
            </w:r>
            <w:r w:rsidRPr="0065468F">
              <w:rPr>
                <w:rFonts w:asciiTheme="minorHAnsi" w:hAnsiTheme="minorHAnsi" w:cstheme="minorHAnsi"/>
                <w:b/>
                <w:sz w:val="22"/>
                <w:szCs w:val="22"/>
              </w:rPr>
              <w:t xml:space="preserve">support publicitaire </w:t>
            </w:r>
            <w:r w:rsidRPr="0065468F">
              <w:rPr>
                <w:rFonts w:asciiTheme="minorHAnsi" w:hAnsiTheme="minorHAnsi" w:cstheme="minorHAnsi"/>
                <w:sz w:val="22"/>
                <w:szCs w:val="22"/>
              </w:rPr>
              <w:t>regroupe</w:t>
            </w:r>
            <w:r w:rsidRPr="0065468F">
              <w:rPr>
                <w:rFonts w:asciiTheme="minorHAnsi" w:hAnsiTheme="minorHAnsi" w:cstheme="minorHAnsi"/>
                <w:b/>
                <w:sz w:val="22"/>
                <w:szCs w:val="22"/>
              </w:rPr>
              <w:t xml:space="preserve"> « l’ensemble des dispositifs réglementés » </w:t>
            </w:r>
            <w:r w:rsidRPr="0065468F">
              <w:rPr>
                <w:rFonts w:asciiTheme="minorHAnsi" w:hAnsiTheme="minorHAnsi" w:cstheme="minorHAnsi"/>
                <w:sz w:val="22"/>
                <w:szCs w:val="22"/>
              </w:rPr>
              <w:t>destinés à</w:t>
            </w:r>
            <w:r w:rsidRPr="0065468F">
              <w:rPr>
                <w:rFonts w:asciiTheme="minorHAnsi" w:hAnsiTheme="minorHAnsi" w:cstheme="minorHAnsi"/>
                <w:b/>
                <w:sz w:val="22"/>
                <w:szCs w:val="22"/>
              </w:rPr>
              <w:t xml:space="preserve"> informer, attirer l’attention </w:t>
            </w:r>
            <w:r w:rsidRPr="0065468F">
              <w:rPr>
                <w:rFonts w:asciiTheme="minorHAnsi" w:hAnsiTheme="minorHAnsi" w:cstheme="minorHAnsi"/>
                <w:sz w:val="22"/>
                <w:szCs w:val="22"/>
              </w:rPr>
              <w:t xml:space="preserve">et </w:t>
            </w:r>
            <w:r w:rsidRPr="0065468F">
              <w:rPr>
                <w:rFonts w:asciiTheme="minorHAnsi" w:hAnsiTheme="minorHAnsi" w:cstheme="minorHAnsi"/>
                <w:b/>
                <w:sz w:val="22"/>
                <w:szCs w:val="22"/>
              </w:rPr>
              <w:t xml:space="preserve">faire connaître au public </w:t>
            </w:r>
            <w:r w:rsidRPr="0065468F">
              <w:rPr>
                <w:rFonts w:asciiTheme="minorHAnsi" w:hAnsiTheme="minorHAnsi" w:cstheme="minorHAnsi"/>
                <w:sz w:val="22"/>
                <w:szCs w:val="22"/>
              </w:rPr>
              <w:t>(publicité, enseigne, préenseigne)</w:t>
            </w:r>
            <w:r w:rsidRPr="0065468F">
              <w:rPr>
                <w:rFonts w:asciiTheme="minorHAnsi" w:hAnsiTheme="minorHAnsi" w:cstheme="minorHAnsi"/>
                <w:b/>
                <w:sz w:val="22"/>
                <w:szCs w:val="22"/>
              </w:rPr>
              <w:t>.</w:t>
            </w:r>
          </w:p>
          <w:p w:rsidR="007319CF" w:rsidRPr="0065468F" w:rsidRDefault="007319CF" w:rsidP="00260DCE">
            <w:pPr>
              <w:pStyle w:val="NormalWeb"/>
              <w:numPr>
                <w:ilvl w:val="0"/>
                <w:numId w:val="5"/>
              </w:numPr>
              <w:tabs>
                <w:tab w:val="left" w:pos="284"/>
              </w:tabs>
              <w:spacing w:before="0" w:beforeAutospacing="0" w:after="0" w:afterAutospacing="0"/>
              <w:ind w:left="0" w:firstLine="0"/>
              <w:rPr>
                <w:rFonts w:asciiTheme="minorHAnsi" w:hAnsiTheme="minorHAnsi" w:cstheme="minorHAnsi"/>
                <w:b/>
                <w:sz w:val="22"/>
                <w:szCs w:val="22"/>
              </w:rPr>
            </w:pPr>
            <w:r w:rsidRPr="0065468F">
              <w:rPr>
                <w:rFonts w:asciiTheme="minorHAnsi" w:hAnsiTheme="minorHAnsi" w:cstheme="minorHAnsi"/>
                <w:sz w:val="22"/>
                <w:szCs w:val="22"/>
              </w:rPr>
              <w:t xml:space="preserve">Un </w:t>
            </w:r>
            <w:r w:rsidRPr="0065468F">
              <w:rPr>
                <w:rFonts w:asciiTheme="minorHAnsi" w:hAnsiTheme="minorHAnsi" w:cstheme="minorHAnsi"/>
                <w:b/>
                <w:sz w:val="22"/>
                <w:szCs w:val="22"/>
              </w:rPr>
              <w:t xml:space="preserve">dispositif </w:t>
            </w:r>
            <w:r w:rsidRPr="0065468F">
              <w:rPr>
                <w:rFonts w:asciiTheme="minorHAnsi" w:hAnsiTheme="minorHAnsi" w:cstheme="minorHAnsi"/>
                <w:sz w:val="22"/>
                <w:szCs w:val="22"/>
              </w:rPr>
              <w:t>est un</w:t>
            </w:r>
            <w:r w:rsidRPr="0065468F">
              <w:rPr>
                <w:rFonts w:asciiTheme="minorHAnsi" w:hAnsiTheme="minorHAnsi" w:cstheme="minorHAnsi"/>
                <w:b/>
                <w:sz w:val="22"/>
                <w:szCs w:val="22"/>
              </w:rPr>
              <w:t xml:space="preserve"> outil de communication</w:t>
            </w:r>
            <w:r w:rsidRPr="0065468F">
              <w:rPr>
                <w:rFonts w:asciiTheme="minorHAnsi" w:hAnsiTheme="minorHAnsi" w:cstheme="minorHAnsi"/>
                <w:sz w:val="22"/>
                <w:szCs w:val="22"/>
              </w:rPr>
              <w:t xml:space="preserve"> utilisé sous </w:t>
            </w:r>
            <w:r w:rsidRPr="0065468F">
              <w:rPr>
                <w:rFonts w:asciiTheme="minorHAnsi" w:hAnsiTheme="minorHAnsi" w:cstheme="minorHAnsi"/>
                <w:b/>
                <w:sz w:val="22"/>
                <w:szCs w:val="22"/>
              </w:rPr>
              <w:t>différents aspects techniques :</w:t>
            </w:r>
          </w:p>
          <w:p w:rsidR="007319CF" w:rsidRPr="0065468F" w:rsidRDefault="007319CF" w:rsidP="00260DCE">
            <w:pPr>
              <w:pStyle w:val="NormalWeb"/>
              <w:numPr>
                <w:ilvl w:val="0"/>
                <w:numId w:val="6"/>
              </w:numPr>
              <w:tabs>
                <w:tab w:val="left" w:pos="284"/>
              </w:tabs>
              <w:spacing w:before="0" w:beforeAutospacing="0" w:after="0" w:afterAutospacing="0"/>
              <w:ind w:left="426" w:hanging="426"/>
              <w:rPr>
                <w:rFonts w:asciiTheme="minorHAnsi" w:hAnsiTheme="minorHAnsi" w:cstheme="minorHAnsi"/>
                <w:sz w:val="22"/>
                <w:szCs w:val="22"/>
              </w:rPr>
            </w:pPr>
            <w:r w:rsidRPr="0065468F">
              <w:rPr>
                <w:rFonts w:asciiTheme="minorHAnsi" w:hAnsiTheme="minorHAnsi" w:cstheme="minorHAnsi"/>
                <w:b/>
                <w:sz w:val="22"/>
                <w:szCs w:val="22"/>
              </w:rPr>
              <w:t xml:space="preserve">catégorie : </w:t>
            </w:r>
            <w:r w:rsidRPr="0065468F">
              <w:rPr>
                <w:rFonts w:asciiTheme="minorHAnsi" w:hAnsiTheme="minorHAnsi" w:cstheme="minorHAnsi"/>
                <w:sz w:val="22"/>
                <w:szCs w:val="22"/>
              </w:rPr>
              <w:t>publicité, enseigne, préenseigne, mobilier urbain, affichage d’opinion, affichage administratif,</w:t>
            </w:r>
          </w:p>
          <w:p w:rsidR="007319CF" w:rsidRPr="0065468F" w:rsidRDefault="007319CF" w:rsidP="00CD02B9">
            <w:pPr>
              <w:pStyle w:val="NormalWeb"/>
              <w:numPr>
                <w:ilvl w:val="0"/>
                <w:numId w:val="6"/>
              </w:numPr>
              <w:tabs>
                <w:tab w:val="left" w:pos="284"/>
              </w:tabs>
              <w:spacing w:before="0" w:beforeAutospacing="0" w:after="0" w:afterAutospacing="0"/>
              <w:ind w:left="284" w:hanging="284"/>
              <w:rPr>
                <w:rFonts w:asciiTheme="minorHAnsi" w:hAnsiTheme="minorHAnsi" w:cstheme="minorHAnsi"/>
                <w:sz w:val="22"/>
                <w:szCs w:val="22"/>
              </w:rPr>
            </w:pPr>
            <w:r w:rsidRPr="0065468F">
              <w:rPr>
                <w:rFonts w:asciiTheme="minorHAnsi" w:hAnsiTheme="minorHAnsi" w:cstheme="minorHAnsi"/>
                <w:b/>
                <w:sz w:val="22"/>
                <w:szCs w:val="22"/>
              </w:rPr>
              <w:t xml:space="preserve">mode d’installation : </w:t>
            </w:r>
            <w:r w:rsidRPr="0065468F">
              <w:rPr>
                <w:rFonts w:asciiTheme="minorHAnsi" w:hAnsiTheme="minorHAnsi" w:cstheme="minorHAnsi"/>
                <w:sz w:val="22"/>
                <w:szCs w:val="22"/>
              </w:rPr>
              <w:t>apposé sur bâtiment - à plat ou parallèle à la façade, perpendiculairement ou en drapeau -, sur clôture, sur vitrine, sur terrasse, sur toiture, scellé au sol, installé directement sur le sol ou sans ancrage au sol,</w:t>
            </w:r>
          </w:p>
          <w:p w:rsidR="007319CF" w:rsidRPr="0065468F" w:rsidRDefault="007319CF" w:rsidP="00260DCE">
            <w:pPr>
              <w:pStyle w:val="NormalWeb"/>
              <w:numPr>
                <w:ilvl w:val="0"/>
                <w:numId w:val="6"/>
              </w:numPr>
              <w:tabs>
                <w:tab w:val="left" w:pos="284"/>
              </w:tabs>
              <w:spacing w:before="0" w:beforeAutospacing="0" w:after="0" w:afterAutospacing="0"/>
              <w:ind w:left="426" w:hanging="426"/>
              <w:rPr>
                <w:rFonts w:asciiTheme="minorHAnsi" w:hAnsiTheme="minorHAnsi" w:cstheme="minorHAnsi"/>
                <w:b/>
                <w:sz w:val="22"/>
                <w:szCs w:val="22"/>
              </w:rPr>
            </w:pPr>
            <w:r w:rsidRPr="0065468F">
              <w:rPr>
                <w:rFonts w:asciiTheme="minorHAnsi" w:hAnsiTheme="minorHAnsi" w:cstheme="minorHAnsi"/>
                <w:b/>
                <w:sz w:val="22"/>
                <w:szCs w:val="22"/>
              </w:rPr>
              <w:t>éclairage :</w:t>
            </w:r>
          </w:p>
          <w:p w:rsidR="007319CF" w:rsidRPr="0065468F" w:rsidRDefault="007319CF" w:rsidP="00260DCE">
            <w:pPr>
              <w:pStyle w:val="NormalWeb"/>
              <w:numPr>
                <w:ilvl w:val="0"/>
                <w:numId w:val="8"/>
              </w:numPr>
              <w:tabs>
                <w:tab w:val="left" w:pos="284"/>
                <w:tab w:val="left" w:pos="567"/>
              </w:tabs>
              <w:spacing w:before="0" w:beforeAutospacing="0" w:after="0" w:afterAutospacing="0"/>
              <w:ind w:left="851" w:hanging="567"/>
              <w:rPr>
                <w:rFonts w:asciiTheme="minorHAnsi" w:hAnsiTheme="minorHAnsi" w:cstheme="minorHAnsi"/>
                <w:b/>
                <w:sz w:val="22"/>
                <w:szCs w:val="22"/>
              </w:rPr>
            </w:pPr>
            <w:r w:rsidRPr="0065468F">
              <w:rPr>
                <w:rFonts w:asciiTheme="minorHAnsi" w:hAnsiTheme="minorHAnsi" w:cstheme="minorHAnsi"/>
                <w:sz w:val="22"/>
                <w:szCs w:val="22"/>
              </w:rPr>
              <w:t>non numérique :</w:t>
            </w:r>
            <w:r w:rsidRPr="0065468F">
              <w:rPr>
                <w:rFonts w:asciiTheme="minorHAnsi" w:hAnsiTheme="minorHAnsi" w:cstheme="minorHAnsi"/>
                <w:b/>
                <w:sz w:val="22"/>
                <w:szCs w:val="22"/>
              </w:rPr>
              <w:t xml:space="preserve"> </w:t>
            </w:r>
            <w:r w:rsidRPr="0065468F">
              <w:rPr>
                <w:rFonts w:asciiTheme="minorHAnsi" w:hAnsiTheme="minorHAnsi" w:cstheme="minorHAnsi"/>
                <w:sz w:val="22"/>
                <w:szCs w:val="22"/>
              </w:rPr>
              <w:t>non lumineux, éclairé par projection ou par transparence,</w:t>
            </w:r>
          </w:p>
          <w:p w:rsidR="007319CF" w:rsidRPr="0065468F" w:rsidRDefault="007319CF" w:rsidP="00260DCE">
            <w:pPr>
              <w:pStyle w:val="NormalWeb"/>
              <w:numPr>
                <w:ilvl w:val="0"/>
                <w:numId w:val="8"/>
              </w:numPr>
              <w:tabs>
                <w:tab w:val="left" w:pos="284"/>
                <w:tab w:val="left" w:pos="567"/>
              </w:tabs>
              <w:spacing w:before="0" w:beforeAutospacing="0" w:after="0" w:afterAutospacing="0"/>
              <w:ind w:left="851" w:hanging="567"/>
              <w:rPr>
                <w:rFonts w:asciiTheme="minorHAnsi" w:hAnsiTheme="minorHAnsi" w:cstheme="minorHAnsi"/>
                <w:sz w:val="22"/>
                <w:szCs w:val="22"/>
              </w:rPr>
            </w:pPr>
            <w:r w:rsidRPr="0065468F">
              <w:rPr>
                <w:rFonts w:asciiTheme="minorHAnsi" w:hAnsiTheme="minorHAnsi" w:cstheme="minorHAnsi"/>
                <w:sz w:val="22"/>
                <w:szCs w:val="22"/>
              </w:rPr>
              <w:t>numérique, éclairage au laser</w:t>
            </w:r>
            <w:r w:rsidR="00794D1A">
              <w:rPr>
                <w:rFonts w:asciiTheme="minorHAnsi" w:hAnsiTheme="minorHAnsi" w:cstheme="minorHAnsi"/>
                <w:sz w:val="22"/>
                <w:szCs w:val="22"/>
              </w:rPr>
              <w:t>,</w:t>
            </w:r>
          </w:p>
          <w:p w:rsidR="007319CF" w:rsidRDefault="007319CF" w:rsidP="00260DCE">
            <w:pPr>
              <w:pStyle w:val="NormalWeb"/>
              <w:numPr>
                <w:ilvl w:val="0"/>
                <w:numId w:val="6"/>
              </w:numPr>
              <w:tabs>
                <w:tab w:val="left" w:pos="284"/>
              </w:tabs>
              <w:spacing w:before="0" w:beforeAutospacing="0" w:after="0" w:afterAutospacing="0"/>
              <w:ind w:left="284" w:hanging="426"/>
              <w:rPr>
                <w:rFonts w:asciiTheme="minorHAnsi" w:hAnsiTheme="minorHAnsi" w:cstheme="minorHAnsi"/>
                <w:sz w:val="22"/>
                <w:szCs w:val="22"/>
              </w:rPr>
            </w:pPr>
            <w:r w:rsidRPr="0065468F">
              <w:rPr>
                <w:rFonts w:asciiTheme="minorHAnsi" w:hAnsiTheme="minorHAnsi" w:cstheme="minorHAnsi"/>
                <w:b/>
                <w:sz w:val="22"/>
                <w:szCs w:val="22"/>
              </w:rPr>
              <w:t xml:space="preserve">procédé : </w:t>
            </w:r>
            <w:r w:rsidRPr="0065468F">
              <w:rPr>
                <w:rFonts w:asciiTheme="minorHAnsi" w:hAnsiTheme="minorHAnsi" w:cstheme="minorHAnsi"/>
                <w:sz w:val="22"/>
                <w:szCs w:val="22"/>
              </w:rPr>
              <w:t xml:space="preserve">lettres (découpées, en relief, peintes, boitier), </w:t>
            </w:r>
            <w:r w:rsidR="00311FD9" w:rsidRPr="0065468F">
              <w:rPr>
                <w:rFonts w:asciiTheme="minorHAnsi" w:hAnsiTheme="minorHAnsi" w:cstheme="minorHAnsi"/>
                <w:sz w:val="22"/>
                <w:szCs w:val="22"/>
              </w:rPr>
              <w:t>banderole</w:t>
            </w:r>
            <w:r w:rsidRPr="0065468F">
              <w:rPr>
                <w:rFonts w:asciiTheme="minorHAnsi" w:hAnsiTheme="minorHAnsi" w:cstheme="minorHAnsi"/>
                <w:sz w:val="22"/>
                <w:szCs w:val="22"/>
              </w:rPr>
              <w:t>, panneau, calicot, caisson, bandeau, totem, oriflamme, etc.</w:t>
            </w:r>
          </w:p>
          <w:p w:rsidR="00794D1A" w:rsidRPr="00794D1A" w:rsidRDefault="00794D1A" w:rsidP="00794D1A">
            <w:pPr>
              <w:pStyle w:val="NormalWeb"/>
              <w:tabs>
                <w:tab w:val="left" w:pos="284"/>
              </w:tabs>
              <w:spacing w:before="0" w:beforeAutospacing="0" w:after="0" w:afterAutospacing="0"/>
              <w:ind w:left="284"/>
              <w:rPr>
                <w:rFonts w:asciiTheme="minorHAnsi" w:hAnsiTheme="minorHAnsi" w:cstheme="minorHAnsi"/>
                <w:sz w:val="4"/>
                <w:szCs w:val="4"/>
              </w:rPr>
            </w:pPr>
          </w:p>
        </w:tc>
      </w:tr>
    </w:tbl>
    <w:p w:rsidR="007319CF" w:rsidRDefault="007319CF">
      <w:pPr>
        <w:rPr>
          <w:rFonts w:ascii="Times New Roman" w:hAnsi="Times New Roman"/>
          <w:b/>
        </w:rPr>
      </w:pPr>
    </w:p>
    <w:p w:rsidR="00B160DD" w:rsidRDefault="00B160DD" w:rsidP="00B160DD">
      <w:pPr>
        <w:pStyle w:val="NormalWeb"/>
        <w:tabs>
          <w:tab w:val="left" w:pos="426"/>
        </w:tabs>
        <w:spacing w:before="0" w:beforeAutospacing="0" w:after="0" w:afterAutospacing="0"/>
        <w:jc w:val="both"/>
        <w:rPr>
          <w:b/>
          <w:sz w:val="22"/>
          <w:szCs w:val="22"/>
        </w:rPr>
      </w:pPr>
    </w:p>
    <w:p w:rsidR="00E37EAD" w:rsidRDefault="00E37EAD" w:rsidP="00B160DD">
      <w:pPr>
        <w:pStyle w:val="NormalWeb"/>
        <w:tabs>
          <w:tab w:val="left" w:pos="426"/>
        </w:tabs>
        <w:spacing w:before="0" w:beforeAutospacing="0" w:after="0" w:afterAutospacing="0"/>
        <w:jc w:val="both"/>
        <w:rPr>
          <w:b/>
          <w:sz w:val="22"/>
          <w:szCs w:val="22"/>
        </w:rPr>
      </w:pPr>
    </w:p>
    <w:p w:rsidR="00536C32" w:rsidRPr="00B160DD" w:rsidRDefault="00536C32" w:rsidP="00B160DD">
      <w:pPr>
        <w:pStyle w:val="NormalWeb"/>
        <w:tabs>
          <w:tab w:val="left" w:pos="426"/>
        </w:tabs>
        <w:spacing w:before="0" w:beforeAutospacing="0" w:after="0" w:afterAutospacing="0"/>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5"/>
      </w:tblGrid>
      <w:tr w:rsidR="00FF52FD" w:rsidTr="00BA2556">
        <w:trPr>
          <w:jc w:val="center"/>
        </w:trPr>
        <w:tc>
          <w:tcPr>
            <w:tcW w:w="0" w:type="auto"/>
            <w:shd w:val="clear" w:color="auto" w:fill="auto"/>
            <w:vAlign w:val="center"/>
          </w:tcPr>
          <w:p w:rsidR="00FF52FD" w:rsidRDefault="007933F5" w:rsidP="00BC3853">
            <w:pPr>
              <w:pStyle w:val="Titre5"/>
            </w:pPr>
            <w:bookmarkStart w:id="13" w:name="p13"/>
            <w:r>
              <w:t xml:space="preserve">la possibilité d’institution </w:t>
            </w:r>
            <w:r w:rsidR="00FF52FD" w:rsidRPr="00105179">
              <w:t>d</w:t>
            </w:r>
            <w:r>
              <w:t>e la taxe par</w:t>
            </w:r>
            <w:r w:rsidR="00B5780D">
              <w:t xml:space="preserve"> les</w:t>
            </w:r>
            <w:r w:rsidR="00FF52FD" w:rsidRPr="00105179">
              <w:t xml:space="preserve"> EPCI à fiscalité propre</w:t>
            </w:r>
          </w:p>
          <w:p w:rsidR="007933F5" w:rsidRPr="007933F5" w:rsidRDefault="007933F5" w:rsidP="00BC3853">
            <w:pPr>
              <w:pStyle w:val="Titre5"/>
            </w:pPr>
            <w:r w:rsidRPr="00547DEF">
              <w:t xml:space="preserve"> compétents en matière de voirie, de ZAC ou de ZAE d’intérêt communautaire</w:t>
            </w:r>
          </w:p>
        </w:tc>
      </w:tr>
      <w:bookmarkEnd w:id="13"/>
    </w:tbl>
    <w:p w:rsidR="007E632F" w:rsidRPr="008C6F71" w:rsidRDefault="007E632F" w:rsidP="00AA5E69">
      <w:pPr>
        <w:pStyle w:val="NormalWeb"/>
        <w:spacing w:before="0" w:beforeAutospacing="0" w:after="0" w:afterAutospacing="0"/>
        <w:jc w:val="both"/>
        <w:rPr>
          <w:rFonts w:ascii="Arial Narrow" w:hAnsi="Arial Narrow" w:cs="Arial"/>
          <w:color w:val="000000"/>
          <w:sz w:val="18"/>
          <w:szCs w:val="18"/>
        </w:rPr>
      </w:pPr>
    </w:p>
    <w:p w:rsidR="00660B94" w:rsidRPr="00DA1DCD" w:rsidRDefault="00660B94" w:rsidP="00260DCE">
      <w:pPr>
        <w:pStyle w:val="NormalWeb"/>
        <w:numPr>
          <w:ilvl w:val="0"/>
          <w:numId w:val="5"/>
        </w:numPr>
        <w:tabs>
          <w:tab w:val="left" w:pos="426"/>
        </w:tabs>
        <w:spacing w:before="0" w:beforeAutospacing="0" w:after="0" w:afterAutospacing="0"/>
        <w:ind w:left="0" w:firstLine="0"/>
        <w:jc w:val="both"/>
        <w:rPr>
          <w:rFonts w:ascii="Arial Narrow" w:hAnsi="Arial Narrow" w:cs="Arial"/>
          <w:sz w:val="22"/>
          <w:szCs w:val="22"/>
        </w:rPr>
      </w:pPr>
      <w:r w:rsidRPr="00DA1DCD">
        <w:rPr>
          <w:rFonts w:ascii="Arial Narrow" w:hAnsi="Arial Narrow" w:cs="Arial"/>
          <w:sz w:val="22"/>
          <w:szCs w:val="22"/>
        </w:rPr>
        <w:t xml:space="preserve">Un </w:t>
      </w:r>
      <w:r w:rsidRPr="00DA1DCD">
        <w:rPr>
          <w:rFonts w:ascii="Arial Narrow" w:hAnsi="Arial Narrow" w:cs="Arial"/>
          <w:b/>
          <w:sz w:val="22"/>
          <w:szCs w:val="22"/>
        </w:rPr>
        <w:t>EPCI à fiscalité propre</w:t>
      </w:r>
      <w:r w:rsidRPr="00DA1DCD">
        <w:rPr>
          <w:rFonts w:ascii="Arial Narrow" w:hAnsi="Arial Narrow" w:cs="Arial"/>
          <w:sz w:val="22"/>
          <w:szCs w:val="22"/>
        </w:rPr>
        <w:t xml:space="preserve"> </w:t>
      </w:r>
      <w:r w:rsidRPr="00DA1DCD">
        <w:rPr>
          <w:rFonts w:ascii="Arial Narrow" w:hAnsi="Arial Narrow" w:cs="Arial"/>
          <w:b/>
          <w:sz w:val="22"/>
          <w:szCs w:val="22"/>
        </w:rPr>
        <w:t>compétent</w:t>
      </w:r>
      <w:r w:rsidRPr="00DA1DCD">
        <w:rPr>
          <w:rFonts w:ascii="Arial Narrow" w:hAnsi="Arial Narrow" w:cs="Arial"/>
          <w:sz w:val="22"/>
          <w:szCs w:val="22"/>
        </w:rPr>
        <w:t xml:space="preserve"> en matière de </w:t>
      </w:r>
      <w:r w:rsidRPr="00DA1DCD">
        <w:rPr>
          <w:rFonts w:ascii="Arial Narrow" w:hAnsi="Arial Narrow" w:cs="Arial"/>
          <w:b/>
          <w:sz w:val="22"/>
          <w:szCs w:val="22"/>
        </w:rPr>
        <w:t>voirie</w:t>
      </w:r>
      <w:r w:rsidRPr="00DA1DCD">
        <w:rPr>
          <w:rFonts w:ascii="Arial Narrow" w:hAnsi="Arial Narrow" w:cs="Arial"/>
          <w:sz w:val="22"/>
          <w:szCs w:val="22"/>
        </w:rPr>
        <w:t xml:space="preserve">, de </w:t>
      </w:r>
      <w:r w:rsidRPr="00DA1DCD">
        <w:rPr>
          <w:rFonts w:ascii="Arial Narrow" w:hAnsi="Arial Narrow" w:cs="Arial"/>
          <w:b/>
          <w:sz w:val="22"/>
          <w:szCs w:val="22"/>
        </w:rPr>
        <w:t>zone d’aménagement concerté</w:t>
      </w:r>
      <w:r w:rsidRPr="00DA1DCD">
        <w:rPr>
          <w:rFonts w:ascii="Arial Narrow" w:hAnsi="Arial Narrow" w:cs="Arial"/>
          <w:sz w:val="22"/>
          <w:szCs w:val="22"/>
        </w:rPr>
        <w:t xml:space="preserve"> ou de </w:t>
      </w:r>
      <w:r w:rsidRPr="00DA1DCD">
        <w:rPr>
          <w:rFonts w:ascii="Arial Narrow" w:hAnsi="Arial Narrow" w:cs="Arial"/>
          <w:b/>
          <w:sz w:val="22"/>
          <w:szCs w:val="22"/>
        </w:rPr>
        <w:t>zone d’activités économiques d’intérêt communautaire</w:t>
      </w:r>
      <w:r w:rsidRPr="00DA1DCD">
        <w:rPr>
          <w:rFonts w:ascii="Arial Narrow" w:hAnsi="Arial Narrow" w:cs="Arial"/>
          <w:sz w:val="22"/>
          <w:szCs w:val="22"/>
        </w:rPr>
        <w:t xml:space="preserve"> peut </w:t>
      </w:r>
      <w:r w:rsidRPr="00DA1DCD">
        <w:rPr>
          <w:rFonts w:ascii="Arial Narrow" w:hAnsi="Arial Narrow" w:cs="Arial"/>
          <w:b/>
          <w:sz w:val="22"/>
          <w:szCs w:val="22"/>
        </w:rPr>
        <w:t>décider</w:t>
      </w:r>
      <w:r w:rsidRPr="00DA1DCD">
        <w:rPr>
          <w:rFonts w:ascii="Arial Narrow" w:hAnsi="Arial Narrow" w:cs="Arial"/>
          <w:sz w:val="22"/>
          <w:szCs w:val="22"/>
        </w:rPr>
        <w:t xml:space="preserve"> d’</w:t>
      </w:r>
      <w:r w:rsidRPr="00DA1DCD">
        <w:rPr>
          <w:rFonts w:ascii="Arial Narrow" w:hAnsi="Arial Narrow" w:cs="Arial"/>
          <w:b/>
          <w:sz w:val="22"/>
          <w:szCs w:val="22"/>
        </w:rPr>
        <w:t>instituer</w:t>
      </w:r>
      <w:r w:rsidRPr="00DA1DCD">
        <w:rPr>
          <w:rFonts w:ascii="Arial Narrow" w:hAnsi="Arial Narrow" w:cs="Arial"/>
          <w:sz w:val="22"/>
          <w:szCs w:val="22"/>
        </w:rPr>
        <w:t xml:space="preserve">, </w:t>
      </w:r>
      <w:r w:rsidRPr="00DA1DCD">
        <w:rPr>
          <w:rFonts w:ascii="Arial Narrow" w:hAnsi="Arial Narrow" w:cs="Arial"/>
          <w:b/>
          <w:sz w:val="22"/>
          <w:szCs w:val="22"/>
        </w:rPr>
        <w:t>en lieu et place de tout ou partie de ses communes membres</w:t>
      </w:r>
      <w:r w:rsidRPr="00DA1DCD">
        <w:rPr>
          <w:rFonts w:ascii="Arial Narrow" w:hAnsi="Arial Narrow" w:cs="Arial"/>
          <w:sz w:val="22"/>
          <w:szCs w:val="22"/>
        </w:rPr>
        <w:t xml:space="preserve">, la </w:t>
      </w:r>
      <w:r w:rsidRPr="00DA1DCD">
        <w:rPr>
          <w:rFonts w:ascii="Arial Narrow" w:hAnsi="Arial Narrow" w:cs="Arial"/>
          <w:b/>
          <w:sz w:val="22"/>
          <w:szCs w:val="22"/>
        </w:rPr>
        <w:t>taxe locale sur la publicité extérieure</w:t>
      </w:r>
      <w:r w:rsidR="00F4212B" w:rsidRPr="00DA1DCD">
        <w:rPr>
          <w:rFonts w:ascii="Arial Narrow" w:hAnsi="Arial Narrow" w:cs="Arial"/>
          <w:b/>
          <w:sz w:val="22"/>
          <w:szCs w:val="22"/>
        </w:rPr>
        <w:t xml:space="preserve"> (TLPE)</w:t>
      </w:r>
      <w:r w:rsidRPr="00DA1DCD">
        <w:rPr>
          <w:rFonts w:ascii="Arial Narrow" w:hAnsi="Arial Narrow" w:cs="Arial"/>
          <w:sz w:val="22"/>
          <w:szCs w:val="22"/>
        </w:rPr>
        <w:t xml:space="preserve">, </w:t>
      </w:r>
      <w:r w:rsidRPr="00DA1DCD">
        <w:rPr>
          <w:rFonts w:ascii="Arial Narrow" w:hAnsi="Arial Narrow" w:cs="Arial"/>
          <w:b/>
          <w:sz w:val="22"/>
          <w:szCs w:val="22"/>
        </w:rPr>
        <w:t>avant le 1</w:t>
      </w:r>
      <w:r w:rsidRPr="00DA1DCD">
        <w:rPr>
          <w:rFonts w:ascii="Arial Narrow" w:hAnsi="Arial Narrow" w:cs="Arial"/>
          <w:b/>
          <w:sz w:val="22"/>
          <w:szCs w:val="22"/>
          <w:vertAlign w:val="superscript"/>
        </w:rPr>
        <w:t>er</w:t>
      </w:r>
      <w:r w:rsidRPr="00DA1DCD">
        <w:rPr>
          <w:rFonts w:ascii="Arial Narrow" w:hAnsi="Arial Narrow" w:cs="Arial"/>
          <w:b/>
          <w:sz w:val="22"/>
          <w:szCs w:val="22"/>
        </w:rPr>
        <w:t xml:space="preserve"> juillet</w:t>
      </w:r>
      <w:r w:rsidRPr="00DA1DCD">
        <w:rPr>
          <w:rFonts w:ascii="Arial Narrow" w:hAnsi="Arial Narrow" w:cs="Arial"/>
          <w:sz w:val="22"/>
          <w:szCs w:val="22"/>
        </w:rPr>
        <w:t xml:space="preserve"> de l’année précédant celle de l’imposition.</w:t>
      </w:r>
    </w:p>
    <w:p w:rsidR="00660B94" w:rsidRPr="00DA1DCD" w:rsidRDefault="00660B94" w:rsidP="00660B94">
      <w:pPr>
        <w:pStyle w:val="amddispotexte"/>
        <w:spacing w:before="0" w:beforeAutospacing="0" w:after="0" w:afterAutospacing="0"/>
        <w:jc w:val="both"/>
        <w:rPr>
          <w:rFonts w:ascii="Arial Narrow" w:hAnsi="Arial Narrow" w:cs="Arial"/>
          <w:sz w:val="12"/>
          <w:szCs w:val="12"/>
        </w:rPr>
      </w:pPr>
    </w:p>
    <w:p w:rsidR="00E07DD3" w:rsidRPr="00DA1DCD" w:rsidRDefault="00660B94" w:rsidP="00E07DD3">
      <w:pPr>
        <w:pStyle w:val="amddispotexte"/>
        <w:spacing w:before="0" w:beforeAutospacing="0" w:after="0" w:afterAutospacing="0"/>
        <w:jc w:val="both"/>
        <w:rPr>
          <w:rFonts w:ascii="Arial Narrow" w:hAnsi="Arial Narrow" w:cs="Arial"/>
          <w:sz w:val="22"/>
          <w:szCs w:val="22"/>
        </w:rPr>
      </w:pPr>
      <w:r w:rsidRPr="00DA1DCD">
        <w:rPr>
          <w:rFonts w:ascii="Arial Narrow" w:hAnsi="Arial Narrow" w:cs="Arial"/>
          <w:sz w:val="22"/>
          <w:szCs w:val="22"/>
        </w:rPr>
        <w:t xml:space="preserve">Cette </w:t>
      </w:r>
      <w:r w:rsidRPr="00DA1DCD">
        <w:rPr>
          <w:rFonts w:ascii="Arial Narrow" w:hAnsi="Arial Narrow" w:cs="Arial"/>
          <w:b/>
          <w:sz w:val="22"/>
          <w:szCs w:val="22"/>
        </w:rPr>
        <w:t>décision</w:t>
      </w:r>
      <w:r w:rsidRPr="00DA1DCD">
        <w:rPr>
          <w:rFonts w:ascii="Arial Narrow" w:hAnsi="Arial Narrow" w:cs="Arial"/>
          <w:sz w:val="22"/>
          <w:szCs w:val="22"/>
        </w:rPr>
        <w:t xml:space="preserve"> est </w:t>
      </w:r>
      <w:r w:rsidRPr="00DA1DCD">
        <w:rPr>
          <w:rFonts w:ascii="Arial Narrow" w:hAnsi="Arial Narrow" w:cs="Arial"/>
          <w:b/>
          <w:sz w:val="22"/>
          <w:szCs w:val="22"/>
        </w:rPr>
        <w:t>prise</w:t>
      </w:r>
      <w:r w:rsidRPr="00DA1DCD">
        <w:rPr>
          <w:rFonts w:ascii="Arial Narrow" w:hAnsi="Arial Narrow" w:cs="Arial"/>
          <w:sz w:val="22"/>
          <w:szCs w:val="22"/>
        </w:rPr>
        <w:t xml:space="preserve"> après </w:t>
      </w:r>
      <w:r w:rsidR="007C756F" w:rsidRPr="00DA1DCD">
        <w:rPr>
          <w:rFonts w:ascii="Arial Narrow" w:hAnsi="Arial Narrow" w:cs="Arial"/>
          <w:b/>
          <w:sz w:val="22"/>
          <w:szCs w:val="22"/>
        </w:rPr>
        <w:t>délibérations</w:t>
      </w:r>
      <w:r w:rsidRPr="00DA1DCD">
        <w:rPr>
          <w:rFonts w:ascii="Arial Narrow" w:hAnsi="Arial Narrow" w:cs="Arial"/>
          <w:b/>
          <w:sz w:val="22"/>
          <w:szCs w:val="22"/>
        </w:rPr>
        <w:t xml:space="preserve"> concordant</w:t>
      </w:r>
      <w:r w:rsidR="007C756F" w:rsidRPr="00DA1DCD">
        <w:rPr>
          <w:rFonts w:ascii="Arial Narrow" w:hAnsi="Arial Narrow" w:cs="Arial"/>
          <w:b/>
          <w:sz w:val="22"/>
          <w:szCs w:val="22"/>
        </w:rPr>
        <w:t>es</w:t>
      </w:r>
      <w:r w:rsidRPr="00DA1DCD">
        <w:rPr>
          <w:rFonts w:ascii="Arial Narrow" w:hAnsi="Arial Narrow" w:cs="Arial"/>
          <w:sz w:val="22"/>
          <w:szCs w:val="22"/>
        </w:rPr>
        <w:t xml:space="preserve"> de l’</w:t>
      </w:r>
      <w:r w:rsidRPr="00DA1DCD">
        <w:rPr>
          <w:rFonts w:ascii="Arial Narrow" w:hAnsi="Arial Narrow" w:cs="Arial"/>
          <w:b/>
          <w:sz w:val="22"/>
          <w:szCs w:val="22"/>
        </w:rPr>
        <w:t xml:space="preserve">organe délibérant </w:t>
      </w:r>
      <w:r w:rsidRPr="00DA1DCD">
        <w:rPr>
          <w:rFonts w:ascii="Arial Narrow" w:hAnsi="Arial Narrow" w:cs="Arial"/>
          <w:sz w:val="22"/>
          <w:szCs w:val="22"/>
        </w:rPr>
        <w:t>de l’</w:t>
      </w:r>
      <w:r w:rsidRPr="00DA1DCD">
        <w:rPr>
          <w:rFonts w:ascii="Arial Narrow" w:hAnsi="Arial Narrow" w:cs="Arial"/>
          <w:b/>
          <w:sz w:val="22"/>
          <w:szCs w:val="22"/>
        </w:rPr>
        <w:t xml:space="preserve">EPCI </w:t>
      </w:r>
      <w:r w:rsidRPr="00DA1DCD">
        <w:rPr>
          <w:rFonts w:ascii="Arial Narrow" w:hAnsi="Arial Narrow" w:cs="Arial"/>
          <w:sz w:val="22"/>
          <w:szCs w:val="22"/>
        </w:rPr>
        <w:t xml:space="preserve">compétent et des </w:t>
      </w:r>
      <w:r w:rsidRPr="00DA1DCD">
        <w:rPr>
          <w:rFonts w:ascii="Arial Narrow" w:hAnsi="Arial Narrow" w:cs="Arial"/>
          <w:b/>
          <w:sz w:val="22"/>
          <w:szCs w:val="22"/>
        </w:rPr>
        <w:t>conseils municipaux</w:t>
      </w:r>
      <w:r w:rsidRPr="00DA1DCD">
        <w:rPr>
          <w:rFonts w:ascii="Arial Narrow" w:hAnsi="Arial Narrow" w:cs="Arial"/>
          <w:sz w:val="22"/>
          <w:szCs w:val="22"/>
        </w:rPr>
        <w:t xml:space="preserve"> des </w:t>
      </w:r>
      <w:r w:rsidRPr="00DA1DCD">
        <w:rPr>
          <w:rFonts w:ascii="Arial Narrow" w:hAnsi="Arial Narrow" w:cs="Arial"/>
          <w:b/>
          <w:sz w:val="22"/>
          <w:szCs w:val="22"/>
        </w:rPr>
        <w:t>communes membres</w:t>
      </w:r>
      <w:r w:rsidR="00F945CB" w:rsidRPr="00DA1DCD">
        <w:rPr>
          <w:rFonts w:ascii="Arial Narrow" w:hAnsi="Arial Narrow" w:cs="Arial"/>
          <w:sz w:val="22"/>
          <w:szCs w:val="22"/>
        </w:rPr>
        <w:t xml:space="preserve"> se prononçant :</w:t>
      </w:r>
    </w:p>
    <w:p w:rsidR="00E07DD3" w:rsidRPr="007878B7" w:rsidRDefault="00E07DD3" w:rsidP="00E07DD3">
      <w:pPr>
        <w:pStyle w:val="amddispotexte"/>
        <w:spacing w:before="0" w:beforeAutospacing="0" w:after="0" w:afterAutospacing="0"/>
        <w:jc w:val="both"/>
        <w:rPr>
          <w:rFonts w:ascii="Arial Narrow" w:hAnsi="Arial Narrow" w:cs="Arial"/>
          <w:sz w:val="4"/>
          <w:szCs w:val="4"/>
        </w:rPr>
      </w:pPr>
    </w:p>
    <w:p w:rsidR="00F945CB" w:rsidRPr="00DA1DCD" w:rsidRDefault="00660B94" w:rsidP="00260DCE">
      <w:pPr>
        <w:pStyle w:val="NormalWeb"/>
        <w:numPr>
          <w:ilvl w:val="0"/>
          <w:numId w:val="6"/>
        </w:numPr>
        <w:tabs>
          <w:tab w:val="left" w:pos="426"/>
        </w:tabs>
        <w:spacing w:before="0" w:beforeAutospacing="0" w:after="0" w:afterAutospacing="0"/>
        <w:ind w:left="426" w:hanging="426"/>
        <w:jc w:val="both"/>
        <w:rPr>
          <w:rFonts w:ascii="Arial Narrow" w:hAnsi="Arial Narrow" w:cs="Arial"/>
          <w:sz w:val="22"/>
          <w:szCs w:val="22"/>
        </w:rPr>
      </w:pPr>
      <w:r w:rsidRPr="00DA1DCD">
        <w:rPr>
          <w:rFonts w:ascii="Arial Narrow" w:hAnsi="Arial Narrow" w:cs="Arial"/>
          <w:sz w:val="22"/>
          <w:szCs w:val="22"/>
        </w:rPr>
        <w:t xml:space="preserve">dans les </w:t>
      </w:r>
      <w:r w:rsidRPr="00DA1DCD">
        <w:rPr>
          <w:rFonts w:ascii="Arial Narrow" w:hAnsi="Arial Narrow" w:cs="Arial"/>
          <w:b/>
          <w:sz w:val="22"/>
          <w:szCs w:val="22"/>
        </w:rPr>
        <w:t>conditions de majorité</w:t>
      </w:r>
      <w:r w:rsidRPr="00DA1DCD">
        <w:rPr>
          <w:rFonts w:ascii="Arial Narrow" w:hAnsi="Arial Narrow" w:cs="Arial"/>
          <w:sz w:val="22"/>
          <w:szCs w:val="22"/>
        </w:rPr>
        <w:t xml:space="preserve"> requises pour la </w:t>
      </w:r>
      <w:r w:rsidRPr="00DA1DCD">
        <w:rPr>
          <w:rFonts w:ascii="Arial Narrow" w:hAnsi="Arial Narrow" w:cs="Arial"/>
          <w:b/>
          <w:sz w:val="22"/>
          <w:szCs w:val="22"/>
        </w:rPr>
        <w:t>création</w:t>
      </w:r>
      <w:r w:rsidRPr="00DA1DCD">
        <w:rPr>
          <w:rFonts w:ascii="Arial Narrow" w:hAnsi="Arial Narrow" w:cs="Arial"/>
          <w:sz w:val="22"/>
          <w:szCs w:val="22"/>
        </w:rPr>
        <w:t xml:space="preserve"> de l’</w:t>
      </w:r>
      <w:r w:rsidR="00F945CB" w:rsidRPr="00DA1DCD">
        <w:rPr>
          <w:rFonts w:ascii="Arial Narrow" w:hAnsi="Arial Narrow" w:cs="Arial"/>
          <w:b/>
          <w:sz w:val="22"/>
          <w:szCs w:val="22"/>
        </w:rPr>
        <w:t>EPCI</w:t>
      </w:r>
      <w:r w:rsidRPr="00DA1DCD">
        <w:rPr>
          <w:rFonts w:ascii="Arial Narrow" w:hAnsi="Arial Narrow" w:cs="Arial"/>
          <w:sz w:val="22"/>
          <w:szCs w:val="22"/>
        </w:rPr>
        <w:t xml:space="preserve"> et </w:t>
      </w:r>
      <w:r w:rsidRPr="00DA1DCD">
        <w:rPr>
          <w:rFonts w:ascii="Arial Narrow" w:hAnsi="Arial Narrow" w:cs="Arial"/>
          <w:b/>
          <w:sz w:val="22"/>
          <w:szCs w:val="22"/>
        </w:rPr>
        <w:t>défini</w:t>
      </w:r>
      <w:r w:rsidR="00F945CB" w:rsidRPr="00DA1DCD">
        <w:rPr>
          <w:rFonts w:ascii="Arial Narrow" w:hAnsi="Arial Narrow" w:cs="Arial"/>
          <w:b/>
          <w:sz w:val="22"/>
          <w:szCs w:val="22"/>
        </w:rPr>
        <w:t>es</w:t>
      </w:r>
      <w:r w:rsidR="00F945CB" w:rsidRPr="00DA1DCD">
        <w:rPr>
          <w:rFonts w:ascii="Arial Narrow" w:hAnsi="Arial Narrow" w:cs="Arial"/>
          <w:sz w:val="22"/>
          <w:szCs w:val="22"/>
        </w:rPr>
        <w:t xml:space="preserve"> au</w:t>
      </w:r>
      <w:r w:rsidR="00F945CB" w:rsidRPr="00DA1DCD">
        <w:rPr>
          <w:rFonts w:ascii="Arial Narrow" w:hAnsi="Arial Narrow" w:cs="Arial"/>
          <w:b/>
          <w:sz w:val="22"/>
          <w:szCs w:val="22"/>
        </w:rPr>
        <w:t xml:space="preserve"> [II.] </w:t>
      </w:r>
      <w:r w:rsidR="00F945CB" w:rsidRPr="00DA1DCD">
        <w:rPr>
          <w:rFonts w:ascii="Arial Narrow" w:hAnsi="Arial Narrow" w:cs="Arial"/>
          <w:sz w:val="22"/>
          <w:szCs w:val="22"/>
        </w:rPr>
        <w:t>de l’</w:t>
      </w:r>
      <w:r w:rsidR="00F945CB" w:rsidRPr="00DA1DCD">
        <w:rPr>
          <w:rFonts w:ascii="Arial Narrow" w:hAnsi="Arial Narrow" w:cs="Arial"/>
          <w:b/>
          <w:sz w:val="22"/>
          <w:szCs w:val="22"/>
        </w:rPr>
        <w:t>article L. 5211-5</w:t>
      </w:r>
      <w:r w:rsidR="007C69B0" w:rsidRPr="00DA1DCD">
        <w:rPr>
          <w:rFonts w:ascii="Arial Narrow" w:hAnsi="Arial Narrow" w:cs="Arial"/>
          <w:b/>
          <w:sz w:val="22"/>
          <w:szCs w:val="22"/>
        </w:rPr>
        <w:t xml:space="preserve"> </w:t>
      </w:r>
      <w:r w:rsidR="007C69B0" w:rsidRPr="00DA1DCD">
        <w:rPr>
          <w:rFonts w:ascii="Arial Narrow" w:hAnsi="Arial Narrow" w:cs="Arial"/>
          <w:i/>
          <w:sz w:val="22"/>
          <w:szCs w:val="22"/>
        </w:rPr>
        <w:t xml:space="preserve">(majorité </w:t>
      </w:r>
      <w:r w:rsidR="00E07DD3" w:rsidRPr="00DA1DCD">
        <w:rPr>
          <w:rFonts w:ascii="Arial Narrow" w:hAnsi="Arial Narrow" w:cs="Arial"/>
          <w:i/>
          <w:sz w:val="22"/>
          <w:szCs w:val="22"/>
        </w:rPr>
        <w:t>« </w:t>
      </w:r>
      <w:r w:rsidR="007C69B0" w:rsidRPr="00DA1DCD">
        <w:rPr>
          <w:rFonts w:ascii="Arial Narrow" w:hAnsi="Arial Narrow" w:cs="Arial"/>
          <w:i/>
          <w:sz w:val="22"/>
          <w:szCs w:val="22"/>
        </w:rPr>
        <w:t>qualifiée</w:t>
      </w:r>
      <w:r w:rsidR="00E07DD3" w:rsidRPr="00DA1DCD">
        <w:rPr>
          <w:rFonts w:ascii="Arial Narrow" w:hAnsi="Arial Narrow" w:cs="Arial"/>
          <w:i/>
          <w:sz w:val="22"/>
          <w:szCs w:val="22"/>
        </w:rPr>
        <w:t> » nécessitant l’accord des 2/3 au moins des</w:t>
      </w:r>
      <w:r w:rsidR="00E07DD3" w:rsidRPr="00DA1DCD">
        <w:rPr>
          <w:rFonts w:ascii="Arial Narrow" w:hAnsi="Arial Narrow" w:cs="Arial"/>
          <w:sz w:val="22"/>
          <w:szCs w:val="22"/>
        </w:rPr>
        <w:t xml:space="preserve"> </w:t>
      </w:r>
      <w:r w:rsidR="00E07DD3" w:rsidRPr="00DA1DCD">
        <w:rPr>
          <w:rFonts w:ascii="Arial Narrow" w:hAnsi="Arial Narrow" w:cs="Arial"/>
          <w:i/>
          <w:sz w:val="22"/>
          <w:szCs w:val="22"/>
        </w:rPr>
        <w:t>conseils municipaux des communes intéressées représentant plus de la moitié de la population totale</w:t>
      </w:r>
      <w:r w:rsidR="00E07DD3" w:rsidRPr="00DA1DCD">
        <w:rPr>
          <w:rFonts w:ascii="Arial Narrow" w:hAnsi="Arial Narrow" w:cs="Arial"/>
          <w:sz w:val="22"/>
          <w:szCs w:val="22"/>
        </w:rPr>
        <w:t xml:space="preserve"> </w:t>
      </w:r>
      <w:r w:rsidR="00E07DD3" w:rsidRPr="00DA1DCD">
        <w:rPr>
          <w:rFonts w:ascii="Arial Narrow" w:hAnsi="Arial Narrow" w:cs="Arial"/>
          <w:i/>
          <w:sz w:val="22"/>
          <w:szCs w:val="22"/>
        </w:rPr>
        <w:t>de celles-ci, ou par la moitié au moins des conseils municipaux des communes représentant les 2/3 de la population, et du conseil municipal de la commune dont la population est la plus nombreuse, lorsque celle-ci est supérieure au 1/4 de la population totale concernée)</w:t>
      </w:r>
      <w:r w:rsidR="00266B0B">
        <w:rPr>
          <w:rFonts w:ascii="Arial Narrow" w:hAnsi="Arial Narrow" w:cs="Arial"/>
          <w:i/>
          <w:sz w:val="22"/>
          <w:szCs w:val="22"/>
        </w:rPr>
        <w:t>,</w:t>
      </w:r>
    </w:p>
    <w:p w:rsidR="00F4212B" w:rsidRPr="00DA1DCD" w:rsidRDefault="00660B94" w:rsidP="00260DCE">
      <w:pPr>
        <w:pStyle w:val="NormalWeb"/>
        <w:numPr>
          <w:ilvl w:val="0"/>
          <w:numId w:val="6"/>
        </w:numPr>
        <w:tabs>
          <w:tab w:val="left" w:pos="426"/>
        </w:tabs>
        <w:spacing w:before="0" w:beforeAutospacing="0" w:after="0" w:afterAutospacing="0"/>
        <w:ind w:left="426" w:hanging="426"/>
        <w:jc w:val="both"/>
        <w:rPr>
          <w:rFonts w:ascii="Arial Narrow" w:hAnsi="Arial Narrow" w:cs="Arial"/>
          <w:sz w:val="22"/>
          <w:szCs w:val="22"/>
        </w:rPr>
      </w:pPr>
      <w:r w:rsidRPr="00DA1DCD">
        <w:rPr>
          <w:rFonts w:ascii="Arial Narrow" w:hAnsi="Arial Narrow" w:cs="Arial"/>
          <w:sz w:val="22"/>
          <w:szCs w:val="22"/>
        </w:rPr>
        <w:t xml:space="preserve">et </w:t>
      </w:r>
      <w:r w:rsidRPr="00DA1DCD">
        <w:rPr>
          <w:rFonts w:ascii="Arial Narrow" w:hAnsi="Arial Narrow" w:cs="Arial"/>
          <w:b/>
          <w:sz w:val="22"/>
          <w:szCs w:val="22"/>
        </w:rPr>
        <w:t>après chaque renouvellement</w:t>
      </w:r>
      <w:r w:rsidRPr="00DA1DCD">
        <w:rPr>
          <w:rFonts w:ascii="Arial Narrow" w:hAnsi="Arial Narrow" w:cs="Arial"/>
          <w:sz w:val="22"/>
          <w:szCs w:val="22"/>
        </w:rPr>
        <w:t xml:space="preserve"> de l’</w:t>
      </w:r>
      <w:r w:rsidRPr="00DA1DCD">
        <w:rPr>
          <w:rFonts w:ascii="Arial Narrow" w:hAnsi="Arial Narrow" w:cs="Arial"/>
          <w:b/>
          <w:sz w:val="22"/>
          <w:szCs w:val="22"/>
        </w:rPr>
        <w:t xml:space="preserve">organe délibérant </w:t>
      </w:r>
      <w:r w:rsidRPr="00DA1DCD">
        <w:rPr>
          <w:rFonts w:ascii="Arial Narrow" w:hAnsi="Arial Narrow" w:cs="Arial"/>
          <w:sz w:val="22"/>
          <w:szCs w:val="22"/>
        </w:rPr>
        <w:t>de l’</w:t>
      </w:r>
      <w:r w:rsidRPr="00DA1DCD">
        <w:rPr>
          <w:rFonts w:ascii="Arial Narrow" w:hAnsi="Arial Narrow" w:cs="Arial"/>
          <w:b/>
          <w:sz w:val="22"/>
          <w:szCs w:val="22"/>
        </w:rPr>
        <w:t>EPCI</w:t>
      </w:r>
      <w:r w:rsidRPr="00DA1DCD">
        <w:rPr>
          <w:rFonts w:ascii="Arial Narrow" w:hAnsi="Arial Narrow" w:cs="Arial"/>
          <w:sz w:val="22"/>
          <w:szCs w:val="22"/>
        </w:rPr>
        <w:t>.</w:t>
      </w:r>
    </w:p>
    <w:p w:rsidR="007C756F" w:rsidRPr="00DA1DCD" w:rsidRDefault="007C756F" w:rsidP="007C756F">
      <w:pPr>
        <w:pStyle w:val="NormalWeb"/>
        <w:tabs>
          <w:tab w:val="left" w:pos="426"/>
        </w:tabs>
        <w:spacing w:before="0" w:beforeAutospacing="0" w:after="0" w:afterAutospacing="0"/>
        <w:jc w:val="both"/>
        <w:rPr>
          <w:rFonts w:ascii="Arial Narrow" w:hAnsi="Arial Narrow" w:cs="Arial"/>
          <w:sz w:val="12"/>
          <w:szCs w:val="12"/>
        </w:rPr>
      </w:pPr>
    </w:p>
    <w:p w:rsidR="00660B94" w:rsidRPr="00DA1DCD" w:rsidRDefault="00660B94" w:rsidP="007C756F">
      <w:pPr>
        <w:pStyle w:val="NormalWeb"/>
        <w:tabs>
          <w:tab w:val="left" w:pos="426"/>
        </w:tabs>
        <w:spacing w:before="0" w:beforeAutospacing="0" w:after="0" w:afterAutospacing="0"/>
        <w:jc w:val="both"/>
        <w:rPr>
          <w:rFonts w:ascii="Arial Narrow" w:hAnsi="Arial Narrow" w:cs="Arial"/>
          <w:sz w:val="22"/>
          <w:szCs w:val="22"/>
        </w:rPr>
      </w:pPr>
      <w:r w:rsidRPr="00DA1DCD">
        <w:rPr>
          <w:rFonts w:ascii="Arial Narrow" w:hAnsi="Arial Narrow" w:cs="Arial"/>
          <w:sz w:val="22"/>
          <w:szCs w:val="22"/>
        </w:rPr>
        <w:t>L’</w:t>
      </w:r>
      <w:r w:rsidRPr="00DA1DCD">
        <w:rPr>
          <w:rFonts w:ascii="Arial Narrow" w:hAnsi="Arial Narrow" w:cs="Arial"/>
          <w:b/>
          <w:sz w:val="22"/>
          <w:szCs w:val="22"/>
        </w:rPr>
        <w:t>EPCI se substitue</w:t>
      </w:r>
      <w:r w:rsidRPr="00DA1DCD">
        <w:rPr>
          <w:rFonts w:ascii="Arial Narrow" w:hAnsi="Arial Narrow" w:cs="Arial"/>
          <w:sz w:val="22"/>
          <w:szCs w:val="22"/>
        </w:rPr>
        <w:t xml:space="preserve"> alors aux </w:t>
      </w:r>
      <w:r w:rsidRPr="00DA1DCD">
        <w:rPr>
          <w:rFonts w:ascii="Arial Narrow" w:hAnsi="Arial Narrow" w:cs="Arial"/>
          <w:b/>
          <w:sz w:val="22"/>
          <w:szCs w:val="22"/>
        </w:rPr>
        <w:t>communes membres</w:t>
      </w:r>
      <w:r w:rsidRPr="00DA1DCD">
        <w:rPr>
          <w:rFonts w:ascii="Arial Narrow" w:hAnsi="Arial Narrow" w:cs="Arial"/>
          <w:sz w:val="22"/>
          <w:szCs w:val="22"/>
        </w:rPr>
        <w:t xml:space="preserve"> pour l’</w:t>
      </w:r>
      <w:r w:rsidRPr="00DA1DCD">
        <w:rPr>
          <w:rFonts w:ascii="Arial Narrow" w:hAnsi="Arial Narrow" w:cs="Arial"/>
          <w:b/>
          <w:sz w:val="22"/>
          <w:szCs w:val="22"/>
        </w:rPr>
        <w:t xml:space="preserve">ensemble des délibérations </w:t>
      </w:r>
      <w:r w:rsidRPr="00DA1DCD">
        <w:rPr>
          <w:rFonts w:ascii="Arial Narrow" w:hAnsi="Arial Narrow" w:cs="Arial"/>
          <w:sz w:val="22"/>
          <w:szCs w:val="22"/>
        </w:rPr>
        <w:t>prévues</w:t>
      </w:r>
      <w:r w:rsidRPr="00DA1DCD">
        <w:rPr>
          <w:rFonts w:ascii="Arial Narrow" w:hAnsi="Arial Narrow" w:cs="Arial"/>
          <w:b/>
          <w:sz w:val="22"/>
          <w:szCs w:val="22"/>
        </w:rPr>
        <w:t xml:space="preserve"> </w:t>
      </w:r>
      <w:r w:rsidR="00F945CB" w:rsidRPr="00DA1DCD">
        <w:rPr>
          <w:rFonts w:ascii="Arial Narrow" w:hAnsi="Arial Narrow" w:cs="Arial"/>
          <w:sz w:val="22"/>
          <w:szCs w:val="22"/>
        </w:rPr>
        <w:t>par la présente section.</w:t>
      </w:r>
    </w:p>
    <w:p w:rsidR="005D7AEB" w:rsidRPr="007933F5" w:rsidRDefault="005D7AEB" w:rsidP="005D7AEB">
      <w:pPr>
        <w:pStyle w:val="NormalWeb"/>
        <w:tabs>
          <w:tab w:val="left" w:pos="426"/>
        </w:tabs>
        <w:spacing w:before="0" w:beforeAutospacing="0" w:after="0" w:afterAutospacing="0"/>
        <w:jc w:val="both"/>
        <w:rPr>
          <w:rFonts w:ascii="Arial Narrow" w:hAnsi="Arial Narrow" w:cs="Arial"/>
          <w:i/>
          <w:color w:val="009900"/>
          <w:sz w:val="12"/>
          <w:szCs w:val="12"/>
        </w:rPr>
      </w:pPr>
    </w:p>
    <w:p w:rsidR="005D7AEB" w:rsidRPr="00B642F9" w:rsidRDefault="005D7AEB" w:rsidP="00260DCE">
      <w:pPr>
        <w:pStyle w:val="Paragraphedeliste"/>
        <w:numPr>
          <w:ilvl w:val="0"/>
          <w:numId w:val="7"/>
        </w:numPr>
        <w:tabs>
          <w:tab w:val="left" w:pos="426"/>
        </w:tabs>
        <w:ind w:left="0" w:firstLine="0"/>
        <w:jc w:val="both"/>
        <w:rPr>
          <w:rFonts w:cs="Arial"/>
          <w:i/>
        </w:rPr>
      </w:pPr>
      <w:r w:rsidRPr="00B642F9">
        <w:rPr>
          <w:rFonts w:cs="Arial"/>
          <w:i/>
        </w:rPr>
        <w:t xml:space="preserve">Selon les explications fournies par la DGCL, cette disposition permet de clarifier le dispositif d’institution et de perception de la taxe locale sur la publicité extérieure par les communautés de communes, les communautés d’agglomération et les communautés urbaines (et les futures métropoles). </w:t>
      </w:r>
    </w:p>
    <w:p w:rsidR="005D7AEB" w:rsidRPr="00B642F9" w:rsidRDefault="005D7AEB" w:rsidP="005D7AEB">
      <w:pPr>
        <w:pStyle w:val="NormalWeb"/>
        <w:tabs>
          <w:tab w:val="left" w:pos="426"/>
        </w:tabs>
        <w:spacing w:before="0" w:beforeAutospacing="0" w:after="0" w:afterAutospacing="0"/>
        <w:jc w:val="both"/>
        <w:rPr>
          <w:rFonts w:ascii="Arial Narrow" w:hAnsi="Arial Narrow" w:cs="Arial"/>
          <w:i/>
          <w:sz w:val="8"/>
          <w:szCs w:val="8"/>
        </w:rPr>
      </w:pPr>
    </w:p>
    <w:p w:rsidR="005D7AEB" w:rsidRPr="00B642F9" w:rsidRDefault="005D7AEB" w:rsidP="005D7AEB">
      <w:pPr>
        <w:pStyle w:val="NormalWeb"/>
        <w:tabs>
          <w:tab w:val="left" w:pos="426"/>
        </w:tabs>
        <w:spacing w:before="0" w:beforeAutospacing="0" w:after="0" w:afterAutospacing="0"/>
        <w:jc w:val="both"/>
        <w:rPr>
          <w:rFonts w:ascii="Arial Narrow" w:hAnsi="Arial Narrow" w:cs="Arial"/>
          <w:i/>
          <w:sz w:val="22"/>
          <w:szCs w:val="22"/>
        </w:rPr>
      </w:pPr>
      <w:r w:rsidRPr="00B642F9">
        <w:rPr>
          <w:rFonts w:ascii="Arial Narrow" w:hAnsi="Arial Narrow" w:cs="Arial"/>
          <w:i/>
          <w:sz w:val="22"/>
          <w:szCs w:val="22"/>
        </w:rPr>
        <w:t>Cette faculté doit être rattachée à l’exercice des pouvoirs de police du président de communauté en matière de circulation et de stationnement le long des voies et dans les espaces ouverts à la circulation publique.</w:t>
      </w:r>
    </w:p>
    <w:p w:rsidR="005D7AEB" w:rsidRPr="00B642F9" w:rsidRDefault="005D7AEB" w:rsidP="005D7AEB">
      <w:pPr>
        <w:pStyle w:val="NormalWeb"/>
        <w:tabs>
          <w:tab w:val="left" w:pos="426"/>
        </w:tabs>
        <w:spacing w:before="0" w:beforeAutospacing="0" w:after="0" w:afterAutospacing="0"/>
        <w:jc w:val="both"/>
        <w:rPr>
          <w:rFonts w:ascii="Arial Narrow" w:hAnsi="Arial Narrow" w:cs="Arial"/>
          <w:i/>
          <w:sz w:val="8"/>
          <w:szCs w:val="8"/>
        </w:rPr>
      </w:pPr>
      <w:r w:rsidRPr="00B642F9">
        <w:rPr>
          <w:rFonts w:ascii="Arial Narrow" w:hAnsi="Arial Narrow" w:cs="Arial"/>
          <w:i/>
          <w:sz w:val="8"/>
          <w:szCs w:val="8"/>
        </w:rPr>
        <w:t xml:space="preserve"> </w:t>
      </w:r>
    </w:p>
    <w:p w:rsidR="005D7AEB" w:rsidRPr="00B642F9" w:rsidRDefault="005D7AEB" w:rsidP="005D7AEB">
      <w:pPr>
        <w:pStyle w:val="NormalWeb"/>
        <w:tabs>
          <w:tab w:val="left" w:pos="426"/>
        </w:tabs>
        <w:spacing w:before="0" w:beforeAutospacing="0" w:after="0" w:afterAutospacing="0"/>
        <w:jc w:val="both"/>
        <w:rPr>
          <w:rFonts w:ascii="Arial Narrow" w:hAnsi="Arial Narrow" w:cs="Arial"/>
          <w:i/>
          <w:sz w:val="22"/>
          <w:szCs w:val="22"/>
        </w:rPr>
      </w:pPr>
      <w:r w:rsidRPr="00B642F9">
        <w:rPr>
          <w:rFonts w:ascii="Arial Narrow" w:hAnsi="Arial Narrow" w:cs="Arial"/>
          <w:i/>
          <w:sz w:val="22"/>
          <w:szCs w:val="22"/>
        </w:rPr>
        <w:t xml:space="preserve">C’est pourquoi il est nécessaire de préciser les conditions d’accords préalables et concordants des communes membres et de l’organe délibérant de la communauté. </w:t>
      </w:r>
    </w:p>
    <w:p w:rsidR="005D7AEB" w:rsidRPr="00B642F9" w:rsidRDefault="005D7AEB" w:rsidP="005D7AEB">
      <w:pPr>
        <w:pStyle w:val="NormalWeb"/>
        <w:tabs>
          <w:tab w:val="left" w:pos="426"/>
        </w:tabs>
        <w:spacing w:before="0" w:beforeAutospacing="0" w:after="0" w:afterAutospacing="0"/>
        <w:jc w:val="both"/>
        <w:rPr>
          <w:rFonts w:ascii="Arial Narrow" w:hAnsi="Arial Narrow" w:cs="Arial"/>
          <w:i/>
          <w:sz w:val="8"/>
          <w:szCs w:val="8"/>
        </w:rPr>
      </w:pPr>
    </w:p>
    <w:p w:rsidR="005D7AEB" w:rsidRPr="00B642F9" w:rsidRDefault="005D7AEB" w:rsidP="005D7AEB">
      <w:pPr>
        <w:pStyle w:val="NormalWeb"/>
        <w:tabs>
          <w:tab w:val="left" w:pos="426"/>
        </w:tabs>
        <w:spacing w:before="0" w:beforeAutospacing="0" w:after="0" w:afterAutospacing="0"/>
        <w:jc w:val="both"/>
        <w:rPr>
          <w:rFonts w:ascii="Arial Narrow" w:hAnsi="Arial Narrow" w:cs="Arial"/>
          <w:i/>
          <w:sz w:val="22"/>
          <w:szCs w:val="22"/>
        </w:rPr>
      </w:pPr>
      <w:r w:rsidRPr="00B642F9">
        <w:rPr>
          <w:rFonts w:ascii="Arial Narrow" w:hAnsi="Arial Narrow" w:cs="Arial"/>
          <w:i/>
          <w:sz w:val="22"/>
          <w:szCs w:val="22"/>
        </w:rPr>
        <w:t>Prévoir l’unanimité des conseils municipaux pouvant être un élément bloquant, il est prévu que les conseils municipaux se prononcent dans les conditions de droit commun.</w:t>
      </w:r>
    </w:p>
    <w:p w:rsidR="005D7AEB" w:rsidRPr="00B642F9" w:rsidRDefault="005D7AEB" w:rsidP="005D7AEB">
      <w:pPr>
        <w:pStyle w:val="NormalWeb"/>
        <w:tabs>
          <w:tab w:val="left" w:pos="426"/>
        </w:tabs>
        <w:spacing w:before="0" w:beforeAutospacing="0" w:after="0" w:afterAutospacing="0"/>
        <w:jc w:val="both"/>
        <w:rPr>
          <w:rFonts w:ascii="Arial Narrow" w:hAnsi="Arial Narrow" w:cs="Arial"/>
          <w:i/>
          <w:sz w:val="8"/>
          <w:szCs w:val="8"/>
        </w:rPr>
      </w:pPr>
    </w:p>
    <w:p w:rsidR="005D7AEB" w:rsidRDefault="005D7AEB" w:rsidP="005D7AEB">
      <w:pPr>
        <w:pStyle w:val="NormalWeb"/>
        <w:tabs>
          <w:tab w:val="left" w:pos="426"/>
        </w:tabs>
        <w:spacing w:before="0" w:beforeAutospacing="0" w:after="0" w:afterAutospacing="0"/>
        <w:jc w:val="both"/>
        <w:rPr>
          <w:rFonts w:ascii="Arial Narrow" w:hAnsi="Arial Narrow" w:cs="Arial"/>
          <w:i/>
          <w:sz w:val="22"/>
          <w:szCs w:val="22"/>
        </w:rPr>
      </w:pPr>
      <w:r w:rsidRPr="00B642F9">
        <w:rPr>
          <w:rFonts w:ascii="Arial Narrow" w:hAnsi="Arial Narrow" w:cs="Arial"/>
          <w:i/>
          <w:sz w:val="22"/>
          <w:szCs w:val="22"/>
        </w:rPr>
        <w:t xml:space="preserve">Dans un souci d’harmonisation de la taxe et de mutualisation des recettes, il est apparu souhaitable d’étendre le champ d’application à l’ensemble des contribuables établis sur le territoire communautaire et de ne pas le limiter à certains </w:t>
      </w:r>
      <w:r w:rsidR="007F5B89">
        <w:rPr>
          <w:rFonts w:ascii="Arial Narrow" w:hAnsi="Arial Narrow" w:cs="Arial"/>
          <w:i/>
          <w:sz w:val="22"/>
          <w:szCs w:val="22"/>
        </w:rPr>
        <w:br/>
      </w:r>
      <w:r w:rsidRPr="00B642F9">
        <w:rPr>
          <w:rFonts w:ascii="Arial Narrow" w:hAnsi="Arial Narrow" w:cs="Arial"/>
          <w:i/>
          <w:sz w:val="22"/>
          <w:szCs w:val="22"/>
        </w:rPr>
        <w:t>« espaces communautaires », faute de quoi le transfert de cette taxe ne paraît pas justifié.</w:t>
      </w:r>
    </w:p>
    <w:p w:rsidR="00052D58" w:rsidRPr="00536C32" w:rsidRDefault="00052D58" w:rsidP="00052D58">
      <w:pPr>
        <w:jc w:val="both"/>
        <w:rPr>
          <w:i/>
          <w:sz w:val="6"/>
          <w:szCs w:val="6"/>
        </w:rPr>
      </w:pPr>
    </w:p>
    <w:p w:rsidR="00536C32" w:rsidRDefault="00536C32" w:rsidP="00052D58">
      <w:pPr>
        <w:jc w:val="both"/>
        <w:rPr>
          <w:i/>
        </w:rPr>
      </w:pPr>
    </w:p>
    <w:p w:rsidR="00E37EAD" w:rsidRDefault="00E37EAD" w:rsidP="00052D58">
      <w:pPr>
        <w:jc w:val="both"/>
        <w:rPr>
          <w:i/>
        </w:rPr>
      </w:pPr>
    </w:p>
    <w:p w:rsidR="00E37EAD" w:rsidRDefault="00E37EAD" w:rsidP="00052D58">
      <w:pPr>
        <w:jc w:val="both"/>
        <w:rPr>
          <w:i/>
        </w:rPr>
      </w:pPr>
    </w:p>
    <w:p w:rsidR="00E37EAD" w:rsidRDefault="00E37EAD" w:rsidP="00052D58">
      <w:pPr>
        <w:jc w:val="both"/>
        <w:rPr>
          <w:i/>
        </w:rPr>
      </w:pPr>
    </w:p>
    <w:tbl>
      <w:tblPr>
        <w:tblStyle w:val="Grilledutableau"/>
        <w:tblW w:w="0" w:type="auto"/>
        <w:shd w:val="clear" w:color="auto" w:fill="C6D9F1" w:themeFill="text2" w:themeFillTint="33"/>
        <w:tblLook w:val="04A0" w:firstRow="1" w:lastRow="0" w:firstColumn="1" w:lastColumn="0" w:noHBand="0" w:noVBand="1"/>
      </w:tblPr>
      <w:tblGrid>
        <w:gridCol w:w="10222"/>
      </w:tblGrid>
      <w:tr w:rsidR="00547DEF" w:rsidRPr="00737924" w:rsidTr="007319CF">
        <w:trPr>
          <w:trHeight w:val="430"/>
        </w:trPr>
        <w:tc>
          <w:tcPr>
            <w:tcW w:w="10222" w:type="dxa"/>
            <w:shd w:val="clear" w:color="auto" w:fill="8DB3E2" w:themeFill="text2" w:themeFillTint="66"/>
            <w:vAlign w:val="center"/>
          </w:tcPr>
          <w:p w:rsidR="00547DEF" w:rsidRDefault="00547DEF" w:rsidP="00737924">
            <w:pPr>
              <w:jc w:val="center"/>
              <w:rPr>
                <w:rFonts w:ascii="Book Antiqua" w:hAnsi="Book Antiqua"/>
                <w:b/>
                <w:smallCaps/>
                <w:color w:val="0000FF"/>
              </w:rPr>
            </w:pPr>
            <w:bookmarkStart w:id="14" w:name="p14"/>
            <w:r w:rsidRPr="00737924">
              <w:rPr>
                <w:rFonts w:ascii="Book Antiqua" w:hAnsi="Book Antiqua"/>
                <w:b/>
                <w:smallCaps/>
                <w:color w:val="0000FF"/>
              </w:rPr>
              <w:t>La position de la commission des finances du Sénat</w:t>
            </w:r>
          </w:p>
          <w:p w:rsidR="00462148" w:rsidRPr="00462148" w:rsidRDefault="00462148" w:rsidP="00737924">
            <w:pPr>
              <w:jc w:val="center"/>
              <w:rPr>
                <w:b/>
                <w:i/>
                <w:smallCaps/>
              </w:rPr>
            </w:pPr>
            <w:r>
              <w:rPr>
                <w:rFonts w:ascii="Book Antiqua" w:hAnsi="Book Antiqua"/>
                <w:b/>
                <w:smallCaps/>
                <w:color w:val="0000FF"/>
              </w:rPr>
              <w:t>lors des débats de la</w:t>
            </w:r>
            <w:r w:rsidRPr="00462148">
              <w:rPr>
                <w:rFonts w:ascii="Book Antiqua" w:hAnsi="Book Antiqua"/>
                <w:b/>
                <w:smallCaps/>
                <w:color w:val="0000FF"/>
              </w:rPr>
              <w:t xml:space="preserve"> 4</w:t>
            </w:r>
            <w:r w:rsidRPr="00462148">
              <w:rPr>
                <w:rFonts w:ascii="Book Antiqua" w:hAnsi="Book Antiqua"/>
                <w:b/>
                <w:smallCaps/>
                <w:color w:val="0000FF"/>
                <w:vertAlign w:val="superscript"/>
              </w:rPr>
              <w:t>ème</w:t>
            </w:r>
            <w:r w:rsidRPr="00462148">
              <w:rPr>
                <w:rFonts w:ascii="Book Antiqua" w:hAnsi="Book Antiqua"/>
                <w:b/>
                <w:smallCaps/>
                <w:color w:val="0000FF"/>
              </w:rPr>
              <w:t xml:space="preserve"> loi de finances rectificative pour 2011</w:t>
            </w:r>
          </w:p>
        </w:tc>
      </w:tr>
      <w:bookmarkEnd w:id="14"/>
      <w:tr w:rsidR="00737924" w:rsidTr="007319CF">
        <w:trPr>
          <w:trHeight w:val="3020"/>
        </w:trPr>
        <w:tc>
          <w:tcPr>
            <w:tcW w:w="10222" w:type="dxa"/>
            <w:shd w:val="clear" w:color="auto" w:fill="C6D9F1" w:themeFill="text2" w:themeFillTint="33"/>
            <w:vAlign w:val="center"/>
          </w:tcPr>
          <w:p w:rsidR="00737924" w:rsidRPr="00737924" w:rsidRDefault="00737924" w:rsidP="00737924">
            <w:pPr>
              <w:pStyle w:val="Paragraphedeliste"/>
              <w:ind w:left="1440"/>
              <w:jc w:val="center"/>
              <w:rPr>
                <w:rFonts w:ascii="Book Antiqua" w:hAnsi="Book Antiqua"/>
                <w:color w:val="0000FF"/>
                <w:sz w:val="20"/>
                <w:szCs w:val="20"/>
              </w:rPr>
            </w:pPr>
          </w:p>
          <w:tbl>
            <w:tblPr>
              <w:tblStyle w:val="Grilledutableau"/>
              <w:tblW w:w="0" w:type="auto"/>
              <w:jc w:val="center"/>
              <w:tblLook w:val="04A0" w:firstRow="1" w:lastRow="0" w:firstColumn="1" w:lastColumn="0" w:noHBand="0" w:noVBand="1"/>
            </w:tblPr>
            <w:tblGrid>
              <w:gridCol w:w="7444"/>
            </w:tblGrid>
            <w:tr w:rsidR="00737924" w:rsidRPr="007319CF" w:rsidTr="00737924">
              <w:trPr>
                <w:trHeight w:val="507"/>
                <w:jc w:val="center"/>
              </w:trPr>
              <w:tc>
                <w:tcPr>
                  <w:tcW w:w="0" w:type="auto"/>
                </w:tcPr>
                <w:p w:rsidR="00737924" w:rsidRPr="007319CF" w:rsidRDefault="00863A99" w:rsidP="00737924">
                  <w:pPr>
                    <w:jc w:val="center"/>
                    <w:rPr>
                      <w:rFonts w:ascii="Book Antiqua" w:hAnsi="Book Antiqua"/>
                      <w:b/>
                      <w:iCs/>
                      <w:smallCaps/>
                      <w:color w:val="0000FF"/>
                      <w:sz w:val="20"/>
                      <w:szCs w:val="20"/>
                    </w:rPr>
                  </w:pPr>
                  <w:r w:rsidRPr="007319CF">
                    <w:rPr>
                      <w:rFonts w:ascii="Book Antiqua" w:hAnsi="Book Antiqua"/>
                      <w:b/>
                      <w:iCs/>
                      <w:smallCaps/>
                      <w:color w:val="0000FF"/>
                      <w:sz w:val="20"/>
                      <w:szCs w:val="20"/>
                    </w:rPr>
                    <w:t>le droit a</w:t>
                  </w:r>
                  <w:r w:rsidR="00291FF8">
                    <w:rPr>
                      <w:rFonts w:ascii="Book Antiqua" w:hAnsi="Book Antiqua"/>
                      <w:b/>
                      <w:iCs/>
                      <w:smallCaps/>
                      <w:color w:val="0000FF"/>
                      <w:sz w:val="20"/>
                      <w:szCs w:val="20"/>
                    </w:rPr>
                    <w:t xml:space="preserve">ntérieur </w:t>
                  </w:r>
                  <w:r w:rsidR="00266B0B">
                    <w:rPr>
                      <w:rFonts w:ascii="Book Antiqua" w:hAnsi="Book Antiqua"/>
                      <w:b/>
                      <w:iCs/>
                      <w:smallCaps/>
                      <w:color w:val="0000FF"/>
                      <w:sz w:val="20"/>
                      <w:szCs w:val="20"/>
                    </w:rPr>
                    <w:t xml:space="preserve"> </w:t>
                  </w:r>
                  <w:r w:rsidRPr="007319CF">
                    <w:rPr>
                      <w:rFonts w:ascii="Book Antiqua" w:hAnsi="Book Antiqua"/>
                      <w:b/>
                      <w:iCs/>
                      <w:smallCaps/>
                      <w:color w:val="0000FF"/>
                      <w:sz w:val="20"/>
                      <w:szCs w:val="20"/>
                    </w:rPr>
                    <w:t>: un transfert seulement sur une partie de la commune</w:t>
                  </w:r>
                </w:p>
                <w:p w:rsidR="00737924" w:rsidRPr="007319CF" w:rsidRDefault="00863A99" w:rsidP="00737924">
                  <w:pPr>
                    <w:jc w:val="center"/>
                    <w:rPr>
                      <w:rFonts w:ascii="Book Antiqua" w:hAnsi="Book Antiqua"/>
                      <w:b/>
                      <w:iCs/>
                      <w:smallCaps/>
                      <w:color w:val="0000FF"/>
                      <w:sz w:val="19"/>
                      <w:szCs w:val="19"/>
                    </w:rPr>
                  </w:pPr>
                  <w:r w:rsidRPr="007319CF">
                    <w:rPr>
                      <w:rFonts w:ascii="Book Antiqua" w:hAnsi="Book Antiqua"/>
                      <w:b/>
                      <w:iCs/>
                      <w:smallCaps/>
                      <w:color w:val="0000FF"/>
                      <w:sz w:val="20"/>
                      <w:szCs w:val="20"/>
                    </w:rPr>
                    <w:t>et exigeant seulement l'accord de la commune et de l'</w:t>
                  </w:r>
                  <w:r w:rsidR="008A706E" w:rsidRPr="007319CF">
                    <w:rPr>
                      <w:rFonts w:ascii="Book Antiqua" w:hAnsi="Book Antiqua"/>
                      <w:b/>
                      <w:iCs/>
                      <w:smallCaps/>
                      <w:color w:val="0000FF"/>
                      <w:sz w:val="20"/>
                      <w:szCs w:val="20"/>
                    </w:rPr>
                    <w:t>EPCI</w:t>
                  </w:r>
                </w:p>
              </w:tc>
            </w:tr>
          </w:tbl>
          <w:p w:rsidR="00737924" w:rsidRPr="007319CF" w:rsidRDefault="00737924" w:rsidP="00737924">
            <w:pPr>
              <w:pStyle w:val="Paragraphedeliste"/>
              <w:jc w:val="center"/>
              <w:rPr>
                <w:rFonts w:ascii="Book Antiqua" w:hAnsi="Book Antiqua"/>
                <w:color w:val="0000FF"/>
                <w:sz w:val="20"/>
                <w:szCs w:val="20"/>
              </w:rPr>
            </w:pPr>
          </w:p>
          <w:p w:rsidR="00737924" w:rsidRPr="007319CF" w:rsidRDefault="00737924"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7319CF">
              <w:rPr>
                <w:rFonts w:ascii="Book Antiqua" w:hAnsi="Book Antiqua"/>
                <w:color w:val="0000FF"/>
                <w:sz w:val="20"/>
                <w:szCs w:val="20"/>
              </w:rPr>
              <w:t>A</w:t>
            </w:r>
            <w:r w:rsidR="00266B0B">
              <w:rPr>
                <w:rFonts w:ascii="Book Antiqua" w:hAnsi="Book Antiqua"/>
                <w:color w:val="0000FF"/>
                <w:sz w:val="20"/>
                <w:szCs w:val="20"/>
              </w:rPr>
              <w:t>uparavant</w:t>
            </w:r>
            <w:r w:rsidRPr="007319CF">
              <w:rPr>
                <w:rFonts w:ascii="Book Antiqua" w:hAnsi="Book Antiqua"/>
                <w:color w:val="0000FF"/>
                <w:sz w:val="20"/>
                <w:szCs w:val="20"/>
              </w:rPr>
              <w:t>, l'</w:t>
            </w:r>
            <w:r w:rsidRPr="007319CF">
              <w:rPr>
                <w:rFonts w:ascii="Book Antiqua" w:hAnsi="Book Antiqua"/>
                <w:b/>
                <w:color w:val="0000FF"/>
                <w:sz w:val="20"/>
                <w:szCs w:val="20"/>
              </w:rPr>
              <w:t xml:space="preserve">article L. 2333-6 </w:t>
            </w:r>
            <w:r w:rsidRPr="007319CF">
              <w:rPr>
                <w:rFonts w:ascii="Book Antiqua" w:hAnsi="Book Antiqua"/>
                <w:color w:val="0000FF"/>
                <w:sz w:val="20"/>
                <w:szCs w:val="20"/>
              </w:rPr>
              <w:t>du CGCT prévo</w:t>
            </w:r>
            <w:r w:rsidR="00266B0B">
              <w:rPr>
                <w:rFonts w:ascii="Book Antiqua" w:hAnsi="Book Antiqua"/>
                <w:color w:val="0000FF"/>
                <w:sz w:val="20"/>
                <w:szCs w:val="20"/>
              </w:rPr>
              <w:t>yai</w:t>
            </w:r>
            <w:r w:rsidRPr="007319CF">
              <w:rPr>
                <w:rFonts w:ascii="Book Antiqua" w:hAnsi="Book Antiqua"/>
                <w:color w:val="0000FF"/>
                <w:sz w:val="20"/>
                <w:szCs w:val="20"/>
              </w:rPr>
              <w:t xml:space="preserve">t qu'une </w:t>
            </w:r>
            <w:r w:rsidRPr="007319CF">
              <w:rPr>
                <w:rFonts w:ascii="Book Antiqua" w:hAnsi="Book Antiqua"/>
                <w:b/>
                <w:color w:val="0000FF"/>
                <w:sz w:val="20"/>
                <w:szCs w:val="20"/>
              </w:rPr>
              <w:t>commune membre</w:t>
            </w:r>
            <w:r w:rsidRPr="007319CF">
              <w:rPr>
                <w:rFonts w:ascii="Book Antiqua" w:hAnsi="Book Antiqua"/>
                <w:color w:val="0000FF"/>
                <w:sz w:val="20"/>
                <w:szCs w:val="20"/>
              </w:rPr>
              <w:t xml:space="preserve"> d'un</w:t>
            </w:r>
            <w:r w:rsidR="00863A99" w:rsidRPr="007319CF">
              <w:rPr>
                <w:rFonts w:ascii="Book Antiqua" w:hAnsi="Book Antiqua"/>
                <w:color w:val="0000FF"/>
                <w:sz w:val="20"/>
                <w:szCs w:val="20"/>
              </w:rPr>
              <w:t xml:space="preserve"> </w:t>
            </w:r>
            <w:r w:rsidR="00863A99" w:rsidRPr="007319CF">
              <w:rPr>
                <w:rFonts w:ascii="Book Antiqua" w:hAnsi="Book Antiqua"/>
                <w:b/>
                <w:color w:val="0000FF"/>
                <w:sz w:val="20"/>
                <w:szCs w:val="20"/>
              </w:rPr>
              <w:t>EPCI à fiscalité propre</w:t>
            </w:r>
            <w:r w:rsidR="00863A99" w:rsidRPr="007319CF">
              <w:rPr>
                <w:rFonts w:ascii="Book Antiqua" w:hAnsi="Book Antiqua"/>
                <w:color w:val="0000FF"/>
                <w:sz w:val="20"/>
                <w:szCs w:val="20"/>
              </w:rPr>
              <w:t xml:space="preserve"> </w:t>
            </w:r>
            <w:r w:rsidR="00266B0B">
              <w:rPr>
                <w:rFonts w:ascii="Book Antiqua" w:hAnsi="Book Antiqua"/>
                <w:color w:val="0000FF"/>
                <w:sz w:val="20"/>
                <w:szCs w:val="20"/>
              </w:rPr>
              <w:t>« </w:t>
            </w:r>
            <w:r w:rsidR="00863A99" w:rsidRPr="007319CF">
              <w:rPr>
                <w:rFonts w:ascii="Book Antiqua" w:hAnsi="Book Antiqua"/>
                <w:b/>
                <w:color w:val="0000FF"/>
                <w:sz w:val="20"/>
                <w:szCs w:val="20"/>
              </w:rPr>
              <w:t>peut</w:t>
            </w:r>
            <w:r w:rsidR="00863A99" w:rsidRPr="007319CF">
              <w:rPr>
                <w:rFonts w:ascii="Book Antiqua" w:hAnsi="Book Antiqua"/>
                <w:color w:val="0000FF"/>
                <w:sz w:val="20"/>
                <w:szCs w:val="20"/>
              </w:rPr>
              <w:t xml:space="preserve">, </w:t>
            </w:r>
            <w:r w:rsidRPr="007319CF">
              <w:rPr>
                <w:rFonts w:ascii="Book Antiqua" w:hAnsi="Book Antiqua"/>
                <w:b/>
                <w:iCs/>
                <w:color w:val="0000FF"/>
                <w:sz w:val="20"/>
                <w:szCs w:val="20"/>
              </w:rPr>
              <w:t>par délibérations concordantes</w:t>
            </w:r>
            <w:r w:rsidRPr="007319CF">
              <w:rPr>
                <w:rFonts w:ascii="Book Antiqua" w:hAnsi="Book Antiqua"/>
                <w:color w:val="0000FF"/>
                <w:sz w:val="20"/>
                <w:szCs w:val="20"/>
              </w:rPr>
              <w:t xml:space="preserve"> » de son organe délibérant et de celui de l'EPCI (mais sans nécessité de délibérations concordantes des autres communes), </w:t>
            </w:r>
            <w:r w:rsidRPr="007319CF">
              <w:rPr>
                <w:rFonts w:ascii="Book Antiqua" w:hAnsi="Book Antiqua"/>
                <w:b/>
                <w:color w:val="0000FF"/>
                <w:sz w:val="20"/>
                <w:szCs w:val="20"/>
              </w:rPr>
              <w:t>transférer</w:t>
            </w:r>
            <w:r w:rsidRPr="007319CF">
              <w:rPr>
                <w:rFonts w:ascii="Book Antiqua" w:hAnsi="Book Antiqua"/>
                <w:color w:val="0000FF"/>
                <w:sz w:val="20"/>
                <w:szCs w:val="20"/>
              </w:rPr>
              <w:t xml:space="preserve"> à celui-ci la </w:t>
            </w:r>
            <w:r w:rsidRPr="007319CF">
              <w:rPr>
                <w:rFonts w:ascii="Book Antiqua" w:hAnsi="Book Antiqua"/>
                <w:b/>
                <w:color w:val="0000FF"/>
                <w:sz w:val="20"/>
                <w:szCs w:val="20"/>
              </w:rPr>
              <w:t>perception de la TLPE</w:t>
            </w:r>
            <w:r w:rsidRPr="007319CF">
              <w:rPr>
                <w:rFonts w:ascii="Book Antiqua" w:hAnsi="Book Antiqua"/>
                <w:color w:val="0000FF"/>
                <w:sz w:val="20"/>
                <w:szCs w:val="20"/>
              </w:rPr>
              <w:t xml:space="preserve">, sur le </w:t>
            </w:r>
            <w:r w:rsidRPr="007319CF">
              <w:rPr>
                <w:rFonts w:ascii="Book Antiqua" w:hAnsi="Book Antiqua"/>
                <w:b/>
                <w:color w:val="0000FF"/>
                <w:sz w:val="20"/>
                <w:szCs w:val="20"/>
              </w:rPr>
              <w:t>périmètre</w:t>
            </w:r>
            <w:r w:rsidRPr="007319CF">
              <w:rPr>
                <w:rFonts w:ascii="Book Antiqua" w:hAnsi="Book Antiqua"/>
                <w:color w:val="0000FF"/>
                <w:sz w:val="20"/>
                <w:szCs w:val="20"/>
              </w:rPr>
              <w:t xml:space="preserve"> de la </w:t>
            </w:r>
            <w:r w:rsidRPr="007319CF">
              <w:rPr>
                <w:rFonts w:ascii="Book Antiqua" w:hAnsi="Book Antiqua"/>
                <w:b/>
                <w:color w:val="0000FF"/>
                <w:sz w:val="20"/>
                <w:szCs w:val="20"/>
              </w:rPr>
              <w:t>voirie d'intérêt communautaire</w:t>
            </w:r>
            <w:r w:rsidRPr="007319CF">
              <w:rPr>
                <w:rFonts w:ascii="Book Antiqua" w:hAnsi="Book Antiqua"/>
                <w:color w:val="0000FF"/>
                <w:sz w:val="20"/>
                <w:szCs w:val="20"/>
              </w:rPr>
              <w:t xml:space="preserve">, des </w:t>
            </w:r>
            <w:r w:rsidRPr="007319CF">
              <w:rPr>
                <w:rFonts w:ascii="Book Antiqua" w:hAnsi="Book Antiqua"/>
                <w:b/>
                <w:color w:val="0000FF"/>
                <w:sz w:val="20"/>
                <w:szCs w:val="20"/>
              </w:rPr>
              <w:t>zones d'aménagement concerté d'intérêt communautaire</w:t>
            </w:r>
            <w:r w:rsidRPr="007319CF">
              <w:rPr>
                <w:rFonts w:ascii="Book Antiqua" w:hAnsi="Book Antiqua"/>
                <w:color w:val="0000FF"/>
                <w:sz w:val="20"/>
                <w:szCs w:val="20"/>
              </w:rPr>
              <w:t xml:space="preserve"> et des </w:t>
            </w:r>
            <w:r w:rsidRPr="007319CF">
              <w:rPr>
                <w:rFonts w:ascii="Book Antiqua" w:hAnsi="Book Antiqua"/>
                <w:b/>
                <w:color w:val="0000FF"/>
                <w:sz w:val="20"/>
                <w:szCs w:val="20"/>
              </w:rPr>
              <w:t>zones d'activités économiques d'intérêt communautaire</w:t>
            </w:r>
            <w:r w:rsidRPr="007319CF">
              <w:rPr>
                <w:rFonts w:ascii="Book Antiqua" w:hAnsi="Book Antiqua"/>
                <w:color w:val="0000FF"/>
                <w:sz w:val="20"/>
                <w:szCs w:val="20"/>
              </w:rPr>
              <w:t>.</w:t>
            </w:r>
          </w:p>
          <w:p w:rsidR="00737924" w:rsidRPr="007319CF" w:rsidRDefault="00737924" w:rsidP="00737924">
            <w:pPr>
              <w:rPr>
                <w:rFonts w:ascii="Book Antiqua" w:hAnsi="Book Antiqua"/>
                <w:color w:val="0000FF"/>
                <w:sz w:val="8"/>
                <w:szCs w:val="8"/>
              </w:rPr>
            </w:pPr>
          </w:p>
          <w:p w:rsidR="00737924" w:rsidRPr="007319CF" w:rsidRDefault="00737924" w:rsidP="00260DCE">
            <w:pPr>
              <w:pStyle w:val="NormalWeb"/>
              <w:numPr>
                <w:ilvl w:val="0"/>
                <w:numId w:val="5"/>
              </w:numPr>
              <w:tabs>
                <w:tab w:val="left" w:pos="426"/>
              </w:tabs>
              <w:spacing w:before="0" w:beforeAutospacing="0" w:after="0" w:afterAutospacing="0"/>
              <w:ind w:left="0" w:firstLine="0"/>
              <w:rPr>
                <w:i/>
              </w:rPr>
            </w:pPr>
            <w:r w:rsidRPr="007319CF">
              <w:rPr>
                <w:rFonts w:ascii="Book Antiqua" w:hAnsi="Book Antiqua"/>
                <w:color w:val="0000FF"/>
                <w:sz w:val="20"/>
                <w:szCs w:val="20"/>
              </w:rPr>
              <w:t xml:space="preserve">Autrement dit, le </w:t>
            </w:r>
            <w:r w:rsidRPr="007319CF">
              <w:rPr>
                <w:rFonts w:ascii="Book Antiqua" w:hAnsi="Book Antiqua"/>
                <w:b/>
                <w:color w:val="0000FF"/>
                <w:sz w:val="20"/>
                <w:szCs w:val="20"/>
              </w:rPr>
              <w:t>transfert de la TLPE</w:t>
            </w:r>
            <w:r w:rsidRPr="007319CF">
              <w:rPr>
                <w:rFonts w:ascii="Book Antiqua" w:hAnsi="Book Antiqua"/>
                <w:color w:val="0000FF"/>
                <w:sz w:val="20"/>
                <w:szCs w:val="20"/>
              </w:rPr>
              <w:t xml:space="preserve"> se fai</w:t>
            </w:r>
            <w:r w:rsidR="0056782E">
              <w:rPr>
                <w:rFonts w:ascii="Book Antiqua" w:hAnsi="Book Antiqua"/>
                <w:color w:val="0000FF"/>
                <w:sz w:val="20"/>
                <w:szCs w:val="20"/>
              </w:rPr>
              <w:t>sai</w:t>
            </w:r>
            <w:r w:rsidRPr="007319CF">
              <w:rPr>
                <w:rFonts w:ascii="Book Antiqua" w:hAnsi="Book Antiqua"/>
                <w:color w:val="0000FF"/>
                <w:sz w:val="20"/>
                <w:szCs w:val="20"/>
              </w:rPr>
              <w:t xml:space="preserve">t seulement sur une </w:t>
            </w:r>
            <w:r w:rsidRPr="007319CF">
              <w:rPr>
                <w:rFonts w:ascii="Book Antiqua" w:hAnsi="Book Antiqua"/>
                <w:b/>
                <w:color w:val="0000FF"/>
                <w:sz w:val="20"/>
                <w:szCs w:val="20"/>
              </w:rPr>
              <w:t xml:space="preserve">partie du territoire </w:t>
            </w:r>
            <w:r w:rsidRPr="007319CF">
              <w:rPr>
                <w:rFonts w:ascii="Book Antiqua" w:hAnsi="Book Antiqua"/>
                <w:color w:val="0000FF"/>
                <w:sz w:val="20"/>
                <w:szCs w:val="20"/>
              </w:rPr>
              <w:t xml:space="preserve">de la commune, et peut être décidé, pour ce qui la concerne, par cette </w:t>
            </w:r>
            <w:r w:rsidRPr="007319CF">
              <w:rPr>
                <w:rFonts w:ascii="Book Antiqua" w:hAnsi="Book Antiqua"/>
                <w:b/>
                <w:color w:val="0000FF"/>
                <w:sz w:val="20"/>
                <w:szCs w:val="20"/>
              </w:rPr>
              <w:t>seule commune</w:t>
            </w:r>
            <w:r w:rsidRPr="007319CF">
              <w:rPr>
                <w:rFonts w:ascii="Book Antiqua" w:hAnsi="Book Antiqua"/>
                <w:color w:val="0000FF"/>
                <w:sz w:val="20"/>
                <w:szCs w:val="20"/>
              </w:rPr>
              <w:t>, dès lors que l'</w:t>
            </w:r>
            <w:r w:rsidRPr="007319CF">
              <w:rPr>
                <w:rFonts w:ascii="Book Antiqua" w:hAnsi="Book Antiqua"/>
                <w:b/>
                <w:color w:val="0000FF"/>
                <w:sz w:val="20"/>
                <w:szCs w:val="20"/>
              </w:rPr>
              <w:t xml:space="preserve">EPCI </w:t>
            </w:r>
            <w:r w:rsidRPr="007319CF">
              <w:rPr>
                <w:rFonts w:ascii="Book Antiqua" w:hAnsi="Book Antiqua"/>
                <w:color w:val="0000FF"/>
                <w:sz w:val="20"/>
                <w:szCs w:val="20"/>
              </w:rPr>
              <w:t xml:space="preserve">donne son </w:t>
            </w:r>
            <w:r w:rsidRPr="007319CF">
              <w:rPr>
                <w:rFonts w:ascii="Book Antiqua" w:hAnsi="Book Antiqua"/>
                <w:b/>
                <w:color w:val="0000FF"/>
                <w:sz w:val="20"/>
                <w:szCs w:val="20"/>
              </w:rPr>
              <w:t>accord</w:t>
            </w:r>
            <w:r w:rsidRPr="007319CF">
              <w:rPr>
                <w:rFonts w:ascii="Book Antiqua" w:hAnsi="Book Antiqua"/>
                <w:color w:val="0000FF"/>
                <w:sz w:val="20"/>
                <w:szCs w:val="20"/>
              </w:rPr>
              <w:t>.</w:t>
            </w:r>
          </w:p>
        </w:tc>
      </w:tr>
    </w:tbl>
    <w:p w:rsidR="007319CF" w:rsidRDefault="007319CF"/>
    <w:p w:rsidR="007319CF" w:rsidRDefault="007319CF"/>
    <w:p w:rsidR="007319CF" w:rsidRDefault="007319CF"/>
    <w:p w:rsidR="007319CF" w:rsidRDefault="007319CF"/>
    <w:p w:rsidR="007319CF" w:rsidRDefault="007319CF">
      <w:r>
        <w:br w:type="page"/>
      </w:r>
    </w:p>
    <w:p w:rsidR="007319CF" w:rsidRPr="00A73998" w:rsidRDefault="007319CF">
      <w:pPr>
        <w:rPr>
          <w:sz w:val="4"/>
          <w:szCs w:val="4"/>
        </w:rPr>
      </w:pPr>
    </w:p>
    <w:tbl>
      <w:tblPr>
        <w:tblStyle w:val="Grilledutableau"/>
        <w:tblW w:w="0" w:type="auto"/>
        <w:shd w:val="clear" w:color="auto" w:fill="C6D9F1" w:themeFill="text2" w:themeFillTint="33"/>
        <w:tblLook w:val="04A0" w:firstRow="1" w:lastRow="0" w:firstColumn="1" w:lastColumn="0" w:noHBand="0" w:noVBand="1"/>
      </w:tblPr>
      <w:tblGrid>
        <w:gridCol w:w="10222"/>
      </w:tblGrid>
      <w:tr w:rsidR="00737924" w:rsidTr="007319CF">
        <w:trPr>
          <w:trHeight w:val="6661"/>
        </w:trPr>
        <w:tc>
          <w:tcPr>
            <w:tcW w:w="10222" w:type="dxa"/>
            <w:shd w:val="clear" w:color="auto" w:fill="C6D9F1" w:themeFill="text2" w:themeFillTint="33"/>
            <w:vAlign w:val="center"/>
          </w:tcPr>
          <w:p w:rsidR="00737924" w:rsidRPr="00863A99" w:rsidRDefault="00737924" w:rsidP="00737924">
            <w:pPr>
              <w:pStyle w:val="NormalWeb"/>
              <w:tabs>
                <w:tab w:val="left" w:pos="426"/>
              </w:tabs>
              <w:spacing w:before="0" w:beforeAutospacing="0" w:after="0" w:afterAutospacing="0"/>
              <w:jc w:val="center"/>
              <w:rPr>
                <w:rFonts w:ascii="Book Antiqua" w:hAnsi="Book Antiqua"/>
                <w:color w:val="0000FF"/>
                <w:sz w:val="12"/>
                <w:szCs w:val="12"/>
              </w:rPr>
            </w:pPr>
          </w:p>
          <w:tbl>
            <w:tblPr>
              <w:tblStyle w:val="Grilledutableau"/>
              <w:tblW w:w="0" w:type="auto"/>
              <w:jc w:val="center"/>
              <w:tblLook w:val="04A0" w:firstRow="1" w:lastRow="0" w:firstColumn="1" w:lastColumn="0" w:noHBand="0" w:noVBand="1"/>
            </w:tblPr>
            <w:tblGrid>
              <w:gridCol w:w="9863"/>
            </w:tblGrid>
            <w:tr w:rsidR="00737924" w:rsidRPr="007319CF" w:rsidTr="00737924">
              <w:trPr>
                <w:trHeight w:val="507"/>
                <w:jc w:val="center"/>
              </w:trPr>
              <w:tc>
                <w:tcPr>
                  <w:tcW w:w="0" w:type="auto"/>
                </w:tcPr>
                <w:p w:rsidR="00737924" w:rsidRPr="007319CF" w:rsidRDefault="005A65DC" w:rsidP="00737924">
                  <w:pPr>
                    <w:jc w:val="center"/>
                    <w:rPr>
                      <w:rFonts w:ascii="Book Antiqua" w:hAnsi="Book Antiqua"/>
                      <w:b/>
                      <w:iCs/>
                      <w:smallCaps/>
                      <w:color w:val="0000FF"/>
                      <w:sz w:val="20"/>
                      <w:szCs w:val="20"/>
                    </w:rPr>
                  </w:pPr>
                  <w:r w:rsidRPr="007319CF">
                    <w:rPr>
                      <w:rFonts w:ascii="Book Antiqua" w:hAnsi="Book Antiqua"/>
                      <w:b/>
                      <w:iCs/>
                      <w:smallCaps/>
                      <w:color w:val="0000FF"/>
                      <w:sz w:val="20"/>
                      <w:szCs w:val="20"/>
                    </w:rPr>
                    <w:t>le</w:t>
                  </w:r>
                  <w:r w:rsidR="00395F8D">
                    <w:rPr>
                      <w:rFonts w:ascii="Book Antiqua" w:hAnsi="Book Antiqua"/>
                      <w:b/>
                      <w:iCs/>
                      <w:smallCaps/>
                      <w:color w:val="0000FF"/>
                      <w:sz w:val="20"/>
                      <w:szCs w:val="20"/>
                    </w:rPr>
                    <w:t>s</w:t>
                  </w:r>
                  <w:r w:rsidRPr="007319CF">
                    <w:rPr>
                      <w:rFonts w:ascii="Book Antiqua" w:hAnsi="Book Antiqua"/>
                      <w:b/>
                      <w:iCs/>
                      <w:smallCaps/>
                      <w:color w:val="0000FF"/>
                      <w:sz w:val="20"/>
                      <w:szCs w:val="20"/>
                    </w:rPr>
                    <w:t xml:space="preserve"> changements proposés par l’article : un transfert sur la totalité du territoire de la commune</w:t>
                  </w:r>
                </w:p>
                <w:p w:rsidR="00737924" w:rsidRPr="007319CF" w:rsidRDefault="005A65DC" w:rsidP="00737924">
                  <w:pPr>
                    <w:jc w:val="center"/>
                    <w:rPr>
                      <w:rFonts w:ascii="Book Antiqua" w:hAnsi="Book Antiqua"/>
                      <w:b/>
                      <w:iCs/>
                      <w:smallCaps/>
                      <w:color w:val="0000FF"/>
                      <w:sz w:val="19"/>
                      <w:szCs w:val="19"/>
                    </w:rPr>
                  </w:pPr>
                  <w:r w:rsidRPr="007319CF">
                    <w:rPr>
                      <w:rFonts w:ascii="Book Antiqua" w:hAnsi="Book Antiqua"/>
                      <w:b/>
                      <w:iCs/>
                      <w:smallCaps/>
                      <w:color w:val="0000FF"/>
                      <w:sz w:val="20"/>
                      <w:szCs w:val="20"/>
                    </w:rPr>
                    <w:t>et exigeant l'accord de la majorité qualifiée des communes membres</w:t>
                  </w:r>
                </w:p>
              </w:tc>
            </w:tr>
          </w:tbl>
          <w:p w:rsidR="00737924" w:rsidRPr="007319CF" w:rsidRDefault="00737924" w:rsidP="00737924">
            <w:pPr>
              <w:pStyle w:val="NormalWeb"/>
              <w:tabs>
                <w:tab w:val="left" w:pos="426"/>
              </w:tabs>
              <w:spacing w:before="0" w:beforeAutospacing="0" w:after="0" w:afterAutospacing="0"/>
              <w:jc w:val="center"/>
              <w:rPr>
                <w:rFonts w:ascii="Book Antiqua" w:hAnsi="Book Antiqua"/>
                <w:color w:val="0000FF"/>
                <w:sz w:val="16"/>
                <w:szCs w:val="16"/>
              </w:rPr>
            </w:pPr>
          </w:p>
          <w:p w:rsidR="00737924" w:rsidRPr="007319CF" w:rsidRDefault="000D0FF5"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7319CF">
              <w:rPr>
                <w:rFonts w:ascii="Book Antiqua" w:hAnsi="Book Antiqua"/>
                <w:color w:val="0000FF"/>
                <w:sz w:val="20"/>
                <w:szCs w:val="20"/>
              </w:rPr>
              <w:t xml:space="preserve">Le </w:t>
            </w:r>
            <w:r w:rsidRPr="007319CF">
              <w:rPr>
                <w:rFonts w:ascii="Book Antiqua" w:hAnsi="Book Antiqua"/>
                <w:b/>
                <w:color w:val="0000FF"/>
                <w:sz w:val="20"/>
                <w:szCs w:val="20"/>
              </w:rPr>
              <w:t>nouvel</w:t>
            </w:r>
            <w:r w:rsidR="00737924" w:rsidRPr="007319CF">
              <w:rPr>
                <w:rFonts w:ascii="Book Antiqua" w:hAnsi="Book Antiqua"/>
                <w:b/>
                <w:color w:val="0000FF"/>
                <w:sz w:val="20"/>
                <w:szCs w:val="20"/>
              </w:rPr>
              <w:t xml:space="preserve"> article</w:t>
            </w:r>
            <w:r w:rsidR="00737924" w:rsidRPr="007319CF">
              <w:rPr>
                <w:rFonts w:ascii="Book Antiqua" w:hAnsi="Book Antiqua"/>
                <w:color w:val="0000FF"/>
                <w:sz w:val="20"/>
                <w:szCs w:val="20"/>
              </w:rPr>
              <w:t xml:space="preserve"> propose de </w:t>
            </w:r>
            <w:r w:rsidR="00737924" w:rsidRPr="007319CF">
              <w:rPr>
                <w:rFonts w:ascii="Book Antiqua" w:hAnsi="Book Antiqua"/>
                <w:b/>
                <w:color w:val="0000FF"/>
                <w:sz w:val="20"/>
                <w:szCs w:val="20"/>
              </w:rPr>
              <w:t>supprimer</w:t>
            </w:r>
            <w:r w:rsidRPr="007319CF">
              <w:rPr>
                <w:rFonts w:ascii="Book Antiqua" w:hAnsi="Book Antiqua"/>
                <w:color w:val="0000FF"/>
                <w:sz w:val="20"/>
                <w:szCs w:val="20"/>
              </w:rPr>
              <w:t xml:space="preserve"> l</w:t>
            </w:r>
            <w:r w:rsidR="00737924" w:rsidRPr="007319CF">
              <w:rPr>
                <w:rFonts w:ascii="Book Antiqua" w:hAnsi="Book Antiqua"/>
                <w:color w:val="0000FF"/>
                <w:sz w:val="20"/>
                <w:szCs w:val="20"/>
              </w:rPr>
              <w:t xml:space="preserve">es </w:t>
            </w:r>
            <w:r w:rsidR="00737924" w:rsidRPr="007319CF">
              <w:rPr>
                <w:rFonts w:ascii="Book Antiqua" w:hAnsi="Book Antiqua"/>
                <w:b/>
                <w:color w:val="0000FF"/>
                <w:sz w:val="20"/>
                <w:szCs w:val="20"/>
              </w:rPr>
              <w:t>dispositions</w:t>
            </w:r>
            <w:r w:rsidRPr="007319CF">
              <w:rPr>
                <w:rFonts w:ascii="Book Antiqua" w:hAnsi="Book Antiqua"/>
                <w:b/>
                <w:color w:val="0000FF"/>
                <w:sz w:val="20"/>
                <w:szCs w:val="20"/>
              </w:rPr>
              <w:t xml:space="preserve"> antérieures</w:t>
            </w:r>
            <w:r w:rsidR="00737924" w:rsidRPr="007319CF">
              <w:rPr>
                <w:rFonts w:ascii="Book Antiqua" w:hAnsi="Book Antiqua"/>
                <w:color w:val="0000FF"/>
                <w:sz w:val="20"/>
                <w:szCs w:val="20"/>
              </w:rPr>
              <w:t xml:space="preserve"> pour</w:t>
            </w:r>
            <w:r w:rsidR="00737924" w:rsidRPr="007319CF">
              <w:rPr>
                <w:rFonts w:ascii="Book Antiqua" w:hAnsi="Book Antiqua"/>
                <w:b/>
                <w:color w:val="0000FF"/>
                <w:sz w:val="20"/>
                <w:szCs w:val="20"/>
              </w:rPr>
              <w:t xml:space="preserve"> prévoir</w:t>
            </w:r>
            <w:r w:rsidR="00737924" w:rsidRPr="007319CF">
              <w:rPr>
                <w:rFonts w:ascii="Book Antiqua" w:hAnsi="Book Antiqua"/>
                <w:color w:val="0000FF"/>
                <w:sz w:val="20"/>
                <w:szCs w:val="20"/>
              </w:rPr>
              <w:t xml:space="preserve"> que, si la </w:t>
            </w:r>
            <w:r w:rsidR="00737924" w:rsidRPr="007319CF">
              <w:rPr>
                <w:rFonts w:ascii="Book Antiqua" w:hAnsi="Book Antiqua"/>
                <w:b/>
                <w:color w:val="0000FF"/>
                <w:sz w:val="20"/>
                <w:szCs w:val="20"/>
              </w:rPr>
              <w:t>perception</w:t>
            </w:r>
            <w:r w:rsidR="00737924" w:rsidRPr="007319CF">
              <w:rPr>
                <w:rFonts w:ascii="Book Antiqua" w:hAnsi="Book Antiqua"/>
                <w:color w:val="0000FF"/>
                <w:sz w:val="20"/>
                <w:szCs w:val="20"/>
              </w:rPr>
              <w:t xml:space="preserve"> de la TLPE par l'EPCI peut toujours être </w:t>
            </w:r>
            <w:r w:rsidR="00737924" w:rsidRPr="007319CF">
              <w:rPr>
                <w:rFonts w:ascii="Book Antiqua" w:hAnsi="Book Antiqua"/>
                <w:b/>
                <w:color w:val="0000FF"/>
                <w:sz w:val="20"/>
                <w:szCs w:val="20"/>
              </w:rPr>
              <w:t>limitée à certaines communes</w:t>
            </w:r>
            <w:r w:rsidR="00737924" w:rsidRPr="007319CF">
              <w:rPr>
                <w:rFonts w:ascii="Book Antiqua" w:hAnsi="Book Antiqua"/>
                <w:color w:val="0000FF"/>
                <w:sz w:val="20"/>
                <w:szCs w:val="20"/>
              </w:rPr>
              <w:t xml:space="preserve"> :</w:t>
            </w:r>
          </w:p>
          <w:p w:rsidR="00737924" w:rsidRPr="007319CF" w:rsidRDefault="00737924" w:rsidP="00260DCE">
            <w:pPr>
              <w:pStyle w:val="NormalWeb"/>
              <w:numPr>
                <w:ilvl w:val="0"/>
                <w:numId w:val="6"/>
              </w:numPr>
              <w:tabs>
                <w:tab w:val="left" w:pos="426"/>
              </w:tabs>
              <w:spacing w:before="0" w:beforeAutospacing="0" w:after="0" w:afterAutospacing="0"/>
              <w:ind w:left="426" w:hanging="426"/>
              <w:rPr>
                <w:rFonts w:ascii="Book Antiqua" w:hAnsi="Book Antiqua"/>
                <w:color w:val="0000FF"/>
                <w:sz w:val="20"/>
                <w:szCs w:val="20"/>
              </w:rPr>
            </w:pPr>
            <w:r w:rsidRPr="007319CF">
              <w:rPr>
                <w:rFonts w:ascii="Book Antiqua" w:hAnsi="Book Antiqua"/>
                <w:color w:val="0000FF"/>
                <w:sz w:val="20"/>
                <w:szCs w:val="20"/>
              </w:rPr>
              <w:t xml:space="preserve">elle s'appliquerait désormais à la </w:t>
            </w:r>
            <w:r w:rsidRPr="007319CF">
              <w:rPr>
                <w:rFonts w:ascii="Book Antiqua" w:hAnsi="Book Antiqua"/>
                <w:b/>
                <w:color w:val="0000FF"/>
                <w:sz w:val="20"/>
                <w:szCs w:val="20"/>
              </w:rPr>
              <w:t>totalité du territoire des communes</w:t>
            </w:r>
            <w:r w:rsidRPr="007319CF">
              <w:rPr>
                <w:rFonts w:ascii="Book Antiqua" w:hAnsi="Book Antiqua"/>
                <w:color w:val="0000FF"/>
                <w:sz w:val="20"/>
                <w:szCs w:val="20"/>
              </w:rPr>
              <w:t xml:space="preserve"> concernées ;</w:t>
            </w:r>
          </w:p>
          <w:p w:rsidR="00737924" w:rsidRPr="007319CF" w:rsidRDefault="00737924" w:rsidP="00260DCE">
            <w:pPr>
              <w:pStyle w:val="NormalWeb"/>
              <w:numPr>
                <w:ilvl w:val="0"/>
                <w:numId w:val="6"/>
              </w:numPr>
              <w:tabs>
                <w:tab w:val="left" w:pos="426"/>
              </w:tabs>
              <w:spacing w:before="0" w:beforeAutospacing="0" w:after="0" w:afterAutospacing="0"/>
              <w:ind w:left="426" w:hanging="426"/>
              <w:rPr>
                <w:rFonts w:ascii="Book Antiqua" w:hAnsi="Book Antiqua"/>
                <w:color w:val="0000FF"/>
                <w:sz w:val="20"/>
                <w:szCs w:val="20"/>
              </w:rPr>
            </w:pPr>
            <w:r w:rsidRPr="007319CF">
              <w:rPr>
                <w:rFonts w:ascii="Book Antiqua" w:hAnsi="Book Antiqua"/>
                <w:color w:val="0000FF"/>
                <w:sz w:val="20"/>
                <w:szCs w:val="20"/>
              </w:rPr>
              <w:t xml:space="preserve">elle devrait être renouvelée </w:t>
            </w:r>
            <w:r w:rsidRPr="007319CF">
              <w:rPr>
                <w:rFonts w:ascii="Book Antiqua" w:hAnsi="Book Antiqua"/>
                <w:b/>
                <w:color w:val="0000FF"/>
                <w:sz w:val="20"/>
                <w:szCs w:val="20"/>
              </w:rPr>
              <w:t>après chaque renouvellement de l'organe délibérant de l'EPCI</w:t>
            </w:r>
            <w:r w:rsidRPr="007319CF">
              <w:rPr>
                <w:rFonts w:ascii="Book Antiqua" w:hAnsi="Book Antiqua"/>
                <w:color w:val="0000FF"/>
                <w:sz w:val="20"/>
                <w:szCs w:val="20"/>
              </w:rPr>
              <w:t xml:space="preserve"> ;</w:t>
            </w:r>
          </w:p>
          <w:p w:rsidR="00737924" w:rsidRPr="007319CF" w:rsidRDefault="00737924" w:rsidP="00260DCE">
            <w:pPr>
              <w:pStyle w:val="NormalWeb"/>
              <w:numPr>
                <w:ilvl w:val="0"/>
                <w:numId w:val="6"/>
              </w:numPr>
              <w:tabs>
                <w:tab w:val="left" w:pos="426"/>
              </w:tabs>
              <w:spacing w:before="0" w:beforeAutospacing="0" w:after="0" w:afterAutospacing="0"/>
              <w:ind w:left="426" w:hanging="426"/>
              <w:rPr>
                <w:rFonts w:ascii="Book Antiqua" w:hAnsi="Book Antiqua"/>
                <w:color w:val="0000FF"/>
                <w:sz w:val="20"/>
                <w:szCs w:val="20"/>
              </w:rPr>
            </w:pPr>
            <w:r w:rsidRPr="007319CF">
              <w:rPr>
                <w:rFonts w:ascii="Book Antiqua" w:hAnsi="Book Antiqua"/>
                <w:color w:val="0000FF"/>
                <w:sz w:val="20"/>
                <w:szCs w:val="20"/>
              </w:rPr>
              <w:t xml:space="preserve">elle ne serait plus prise par de simples « </w:t>
            </w:r>
            <w:r w:rsidRPr="007319CF">
              <w:rPr>
                <w:rFonts w:ascii="Book Antiqua" w:hAnsi="Book Antiqua"/>
                <w:iCs/>
                <w:color w:val="0000FF"/>
                <w:sz w:val="20"/>
                <w:szCs w:val="20"/>
              </w:rPr>
              <w:t>délibérations concordantes</w:t>
            </w:r>
            <w:r w:rsidRPr="007319CF">
              <w:rPr>
                <w:rFonts w:ascii="Book Antiqua" w:hAnsi="Book Antiqua"/>
                <w:color w:val="0000FF"/>
                <w:sz w:val="20"/>
                <w:szCs w:val="20"/>
              </w:rPr>
              <w:t xml:space="preserve"> » des organes délibérants de la commune concernée et de l'EPCI, mais </w:t>
            </w:r>
            <w:r w:rsidRPr="007319CF">
              <w:rPr>
                <w:rFonts w:ascii="Book Antiqua" w:hAnsi="Book Antiqua"/>
                <w:b/>
                <w:color w:val="0000FF"/>
                <w:sz w:val="20"/>
                <w:szCs w:val="20"/>
              </w:rPr>
              <w:t xml:space="preserve">par délibérations concordantes de l'EPCI et de la majorité qualifiée des communes membres. </w:t>
            </w:r>
          </w:p>
          <w:p w:rsidR="00737924" w:rsidRPr="007319CF" w:rsidRDefault="00737924" w:rsidP="00737924">
            <w:pPr>
              <w:rPr>
                <w:rFonts w:ascii="Book Antiqua" w:hAnsi="Book Antiqua"/>
                <w:color w:val="0000FF"/>
                <w:sz w:val="8"/>
                <w:szCs w:val="8"/>
              </w:rPr>
            </w:pPr>
          </w:p>
          <w:p w:rsidR="00737924" w:rsidRPr="007319CF" w:rsidRDefault="00737924"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7319CF">
              <w:rPr>
                <w:rFonts w:ascii="Book Antiqua" w:hAnsi="Book Antiqua"/>
                <w:color w:val="0000FF"/>
                <w:sz w:val="20"/>
                <w:szCs w:val="20"/>
              </w:rPr>
              <w:t xml:space="preserve">L'exposé sommaire de </w:t>
            </w:r>
            <w:r w:rsidR="000D0FF5" w:rsidRPr="007319CF">
              <w:rPr>
                <w:rFonts w:ascii="Book Antiqua" w:hAnsi="Book Antiqua"/>
                <w:color w:val="0000FF"/>
                <w:sz w:val="20"/>
                <w:szCs w:val="20"/>
              </w:rPr>
              <w:t>l'amendement insérant le nouvel</w:t>
            </w:r>
            <w:r w:rsidRPr="007319CF">
              <w:rPr>
                <w:rFonts w:ascii="Book Antiqua" w:hAnsi="Book Antiqua"/>
                <w:color w:val="0000FF"/>
                <w:sz w:val="20"/>
                <w:szCs w:val="20"/>
              </w:rPr>
              <w:t xml:space="preserve"> article précise que « </w:t>
            </w:r>
            <w:r w:rsidRPr="007319CF">
              <w:rPr>
                <w:rFonts w:ascii="Book Antiqua" w:hAnsi="Book Antiqua"/>
                <w:iCs/>
                <w:color w:val="0000FF"/>
                <w:sz w:val="20"/>
                <w:szCs w:val="20"/>
              </w:rPr>
              <w:t xml:space="preserve">les </w:t>
            </w:r>
            <w:r w:rsidRPr="007319CF">
              <w:rPr>
                <w:rFonts w:ascii="Book Antiqua" w:hAnsi="Book Antiqua"/>
                <w:b/>
                <w:iCs/>
                <w:color w:val="0000FF"/>
                <w:sz w:val="20"/>
                <w:szCs w:val="20"/>
              </w:rPr>
              <w:t>conditions d'accords</w:t>
            </w:r>
            <w:r w:rsidRPr="007319CF">
              <w:rPr>
                <w:rFonts w:ascii="Book Antiqua" w:hAnsi="Book Antiqua"/>
                <w:iCs/>
                <w:color w:val="0000FF"/>
                <w:sz w:val="20"/>
                <w:szCs w:val="20"/>
              </w:rPr>
              <w:t xml:space="preserve"> préalables et concordants des communes membres et de l'organe délibérant de l'</w:t>
            </w:r>
            <w:r w:rsidR="000D0FF5" w:rsidRPr="007319CF">
              <w:rPr>
                <w:rFonts w:ascii="Book Antiqua" w:hAnsi="Book Antiqua"/>
                <w:iCs/>
                <w:color w:val="0000FF"/>
                <w:sz w:val="20"/>
                <w:szCs w:val="20"/>
              </w:rPr>
              <w:t xml:space="preserve">EPCI </w:t>
            </w:r>
            <w:r w:rsidRPr="007319CF">
              <w:rPr>
                <w:rFonts w:ascii="Book Antiqua" w:hAnsi="Book Antiqua"/>
                <w:iCs/>
                <w:color w:val="0000FF"/>
                <w:sz w:val="20"/>
                <w:szCs w:val="20"/>
              </w:rPr>
              <w:t xml:space="preserve">sont celles du </w:t>
            </w:r>
            <w:r w:rsidRPr="007319CF">
              <w:rPr>
                <w:rFonts w:ascii="Book Antiqua" w:hAnsi="Book Antiqua"/>
                <w:b/>
                <w:iCs/>
                <w:color w:val="0000FF"/>
                <w:sz w:val="20"/>
                <w:szCs w:val="20"/>
              </w:rPr>
              <w:t xml:space="preserve">droit commun </w:t>
            </w:r>
            <w:r w:rsidRPr="007319CF">
              <w:rPr>
                <w:rFonts w:ascii="Book Antiqua" w:hAnsi="Book Antiqua"/>
                <w:iCs/>
                <w:color w:val="0000FF"/>
                <w:sz w:val="20"/>
                <w:szCs w:val="20"/>
              </w:rPr>
              <w:t xml:space="preserve">afin d'éviter tout blocage </w:t>
            </w:r>
            <w:r w:rsidRPr="007319CF">
              <w:rPr>
                <w:rFonts w:ascii="Book Antiqua" w:hAnsi="Book Antiqua"/>
                <w:color w:val="0000FF"/>
                <w:sz w:val="20"/>
                <w:szCs w:val="20"/>
              </w:rPr>
              <w:t xml:space="preserve">». La </w:t>
            </w:r>
            <w:r w:rsidRPr="007319CF">
              <w:rPr>
                <w:rFonts w:ascii="Book Antiqua" w:hAnsi="Book Antiqua"/>
                <w:b/>
                <w:color w:val="0000FF"/>
                <w:sz w:val="20"/>
                <w:szCs w:val="20"/>
              </w:rPr>
              <w:t>procédure</w:t>
            </w:r>
            <w:r w:rsidRPr="007319CF">
              <w:rPr>
                <w:rFonts w:ascii="Book Antiqua" w:hAnsi="Book Antiqua"/>
                <w:color w:val="0000FF"/>
                <w:sz w:val="20"/>
                <w:szCs w:val="20"/>
              </w:rPr>
              <w:t xml:space="preserve"> serait toutefois </w:t>
            </w:r>
            <w:r w:rsidRPr="007319CF">
              <w:rPr>
                <w:rFonts w:ascii="Book Antiqua" w:hAnsi="Book Antiqua"/>
                <w:b/>
                <w:color w:val="0000FF"/>
                <w:sz w:val="20"/>
                <w:szCs w:val="20"/>
              </w:rPr>
              <w:t>plus contraignante</w:t>
            </w:r>
            <w:r w:rsidRPr="007319CF">
              <w:rPr>
                <w:rFonts w:ascii="Book Antiqua" w:hAnsi="Book Antiqua"/>
                <w:color w:val="0000FF"/>
                <w:sz w:val="20"/>
                <w:szCs w:val="20"/>
              </w:rPr>
              <w:t xml:space="preserve"> qu'actuellement, puisque s'appliquerait celle prévue par le </w:t>
            </w:r>
            <w:r w:rsidRPr="007319CF">
              <w:rPr>
                <w:rFonts w:ascii="Book Antiqua" w:hAnsi="Book Antiqua"/>
                <w:b/>
                <w:color w:val="0000FF"/>
                <w:sz w:val="20"/>
                <w:szCs w:val="20"/>
              </w:rPr>
              <w:t>{II.]</w:t>
            </w:r>
            <w:r w:rsidRPr="007319CF">
              <w:rPr>
                <w:rFonts w:ascii="Book Antiqua" w:hAnsi="Book Antiqua"/>
                <w:color w:val="0000FF"/>
                <w:sz w:val="20"/>
                <w:szCs w:val="20"/>
              </w:rPr>
              <w:t xml:space="preserve"> de l'</w:t>
            </w:r>
            <w:r w:rsidRPr="007319CF">
              <w:rPr>
                <w:rFonts w:ascii="Book Antiqua" w:hAnsi="Book Antiqua"/>
                <w:b/>
                <w:color w:val="0000FF"/>
                <w:sz w:val="20"/>
                <w:szCs w:val="20"/>
              </w:rPr>
              <w:t xml:space="preserve">article L. 5211-5 </w:t>
            </w:r>
            <w:r w:rsidRPr="007319CF">
              <w:rPr>
                <w:rFonts w:ascii="Book Antiqua" w:hAnsi="Book Antiqua"/>
                <w:color w:val="0000FF"/>
                <w:sz w:val="20"/>
                <w:szCs w:val="20"/>
              </w:rPr>
              <w:t>du CGCT (2/3 des communes et moitié de la population, ou moitié des communes et 2/3 de la population).</w:t>
            </w:r>
          </w:p>
          <w:p w:rsidR="00737924" w:rsidRPr="007319CF" w:rsidRDefault="00737924" w:rsidP="00737924">
            <w:pPr>
              <w:rPr>
                <w:i/>
                <w:color w:val="0000FF"/>
                <w:sz w:val="18"/>
                <w:szCs w:val="18"/>
              </w:rPr>
            </w:pPr>
          </w:p>
          <w:tbl>
            <w:tblPr>
              <w:tblStyle w:val="Grilledutableau"/>
              <w:tblW w:w="0" w:type="auto"/>
              <w:jc w:val="center"/>
              <w:tblLook w:val="04A0" w:firstRow="1" w:lastRow="0" w:firstColumn="1" w:lastColumn="0" w:noHBand="0" w:noVBand="1"/>
            </w:tblPr>
            <w:tblGrid>
              <w:gridCol w:w="7874"/>
            </w:tblGrid>
            <w:tr w:rsidR="005A65DC" w:rsidRPr="007319CF" w:rsidTr="005A65DC">
              <w:trPr>
                <w:jc w:val="center"/>
              </w:trPr>
              <w:tc>
                <w:tcPr>
                  <w:tcW w:w="0" w:type="auto"/>
                </w:tcPr>
                <w:p w:rsidR="005A65DC" w:rsidRPr="007319CF" w:rsidRDefault="00863A99" w:rsidP="00863A99">
                  <w:pPr>
                    <w:jc w:val="center"/>
                    <w:rPr>
                      <w:rFonts w:ascii="Book Antiqua" w:hAnsi="Book Antiqua"/>
                      <w:b/>
                      <w:iCs/>
                      <w:smallCaps/>
                      <w:color w:val="0000FF"/>
                      <w:sz w:val="20"/>
                      <w:szCs w:val="20"/>
                    </w:rPr>
                  </w:pPr>
                  <w:r w:rsidRPr="007319CF">
                    <w:rPr>
                      <w:rFonts w:ascii="Book Antiqua" w:hAnsi="Book Antiqua"/>
                      <w:b/>
                      <w:iCs/>
                      <w:smallCaps/>
                      <w:color w:val="0000FF"/>
                      <w:sz w:val="20"/>
                      <w:szCs w:val="20"/>
                    </w:rPr>
                    <w:t>l</w:t>
                  </w:r>
                  <w:r w:rsidR="005A65DC" w:rsidRPr="007319CF">
                    <w:rPr>
                      <w:rFonts w:ascii="Book Antiqua" w:hAnsi="Book Antiqua"/>
                      <w:b/>
                      <w:iCs/>
                      <w:smallCaps/>
                      <w:color w:val="0000FF"/>
                      <w:sz w:val="20"/>
                      <w:szCs w:val="20"/>
                    </w:rPr>
                    <w:t>a nécessité de laisser aux communes la possibilité d'appliquer le droit actuel</w:t>
                  </w:r>
                </w:p>
              </w:tc>
            </w:tr>
          </w:tbl>
          <w:p w:rsidR="00737924" w:rsidRPr="007319CF" w:rsidRDefault="00737924" w:rsidP="00737924">
            <w:pPr>
              <w:pStyle w:val="Paragraphedeliste"/>
              <w:rPr>
                <w:rFonts w:ascii="Book Antiqua" w:hAnsi="Book Antiqua"/>
                <w:color w:val="0000FF"/>
                <w:sz w:val="14"/>
                <w:szCs w:val="14"/>
              </w:rPr>
            </w:pPr>
          </w:p>
          <w:p w:rsidR="00737924" w:rsidRPr="007319CF" w:rsidRDefault="00737924"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7319CF">
              <w:rPr>
                <w:rFonts w:ascii="Book Antiqua" w:hAnsi="Book Antiqua"/>
                <w:color w:val="0000FF"/>
                <w:sz w:val="20"/>
                <w:szCs w:val="20"/>
              </w:rPr>
              <w:t>Les</w:t>
            </w:r>
            <w:r w:rsidRPr="007319CF">
              <w:rPr>
                <w:rFonts w:ascii="Book Antiqua" w:hAnsi="Book Antiqua"/>
                <w:b/>
                <w:color w:val="0000FF"/>
                <w:sz w:val="20"/>
                <w:szCs w:val="20"/>
              </w:rPr>
              <w:t xml:space="preserve"> modifications</w:t>
            </w:r>
            <w:r w:rsidRPr="007319CF">
              <w:rPr>
                <w:rFonts w:ascii="Book Antiqua" w:hAnsi="Book Antiqua"/>
                <w:color w:val="0000FF"/>
                <w:sz w:val="20"/>
                <w:szCs w:val="20"/>
              </w:rPr>
              <w:t xml:space="preserve"> proposées permettent une </w:t>
            </w:r>
            <w:r w:rsidRPr="007319CF">
              <w:rPr>
                <w:rFonts w:ascii="Book Antiqua" w:hAnsi="Book Antiqua"/>
                <w:b/>
                <w:color w:val="0000FF"/>
                <w:sz w:val="20"/>
                <w:szCs w:val="20"/>
              </w:rPr>
              <w:t>utile simplification</w:t>
            </w:r>
            <w:r w:rsidRPr="007319CF">
              <w:rPr>
                <w:rFonts w:ascii="Book Antiqua" w:hAnsi="Book Antiqua"/>
                <w:color w:val="0000FF"/>
                <w:sz w:val="20"/>
                <w:szCs w:val="20"/>
              </w:rPr>
              <w:t xml:space="preserve">, en permettant à </w:t>
            </w:r>
            <w:r w:rsidRPr="007319CF">
              <w:rPr>
                <w:rFonts w:ascii="Book Antiqua" w:hAnsi="Book Antiqua"/>
                <w:b/>
                <w:color w:val="0000FF"/>
                <w:sz w:val="20"/>
                <w:szCs w:val="20"/>
              </w:rPr>
              <w:t>une seule tarification</w:t>
            </w:r>
            <w:r w:rsidRPr="007319CF">
              <w:rPr>
                <w:rFonts w:ascii="Book Antiqua" w:hAnsi="Book Antiqua"/>
                <w:color w:val="0000FF"/>
                <w:sz w:val="20"/>
                <w:szCs w:val="20"/>
              </w:rPr>
              <w:t xml:space="preserve"> de s'appliquer </w:t>
            </w:r>
            <w:r w:rsidRPr="007319CF">
              <w:rPr>
                <w:rFonts w:ascii="Book Antiqua" w:hAnsi="Book Antiqua"/>
                <w:b/>
                <w:color w:val="0000FF"/>
                <w:sz w:val="20"/>
                <w:szCs w:val="20"/>
              </w:rPr>
              <w:t>sur le territoire de la commune.</w:t>
            </w:r>
            <w:r w:rsidRPr="007319CF">
              <w:rPr>
                <w:rFonts w:ascii="Book Antiqua" w:hAnsi="Book Antiqua"/>
                <w:color w:val="0000FF"/>
                <w:sz w:val="20"/>
                <w:szCs w:val="20"/>
              </w:rPr>
              <w:t xml:space="preserve"> </w:t>
            </w:r>
          </w:p>
          <w:p w:rsidR="00737924" w:rsidRPr="007319CF" w:rsidRDefault="00737924" w:rsidP="00737924">
            <w:pPr>
              <w:rPr>
                <w:rFonts w:ascii="Book Antiqua" w:hAnsi="Book Antiqua"/>
                <w:color w:val="0000FF"/>
                <w:sz w:val="8"/>
                <w:szCs w:val="8"/>
              </w:rPr>
            </w:pPr>
          </w:p>
          <w:p w:rsidR="00737924" w:rsidRPr="007319CF" w:rsidRDefault="00737924" w:rsidP="00737924">
            <w:pPr>
              <w:rPr>
                <w:rFonts w:ascii="Book Antiqua" w:hAnsi="Book Antiqua"/>
                <w:color w:val="0000FF"/>
                <w:sz w:val="20"/>
                <w:szCs w:val="20"/>
              </w:rPr>
            </w:pPr>
            <w:r w:rsidRPr="007319CF">
              <w:rPr>
                <w:rFonts w:ascii="Book Antiqua" w:hAnsi="Book Antiqua"/>
                <w:color w:val="0000FF"/>
                <w:sz w:val="20"/>
                <w:szCs w:val="20"/>
              </w:rPr>
              <w:t xml:space="preserve">Toutefois, il n'y a </w:t>
            </w:r>
            <w:r w:rsidRPr="007319CF">
              <w:rPr>
                <w:rFonts w:ascii="Book Antiqua" w:hAnsi="Book Antiqua"/>
                <w:b/>
                <w:color w:val="0000FF"/>
                <w:sz w:val="20"/>
                <w:szCs w:val="20"/>
              </w:rPr>
              <w:t>pas de raison d'interdire</w:t>
            </w:r>
            <w:r w:rsidRPr="007319CF">
              <w:rPr>
                <w:rFonts w:ascii="Book Antiqua" w:hAnsi="Book Antiqua"/>
                <w:color w:val="0000FF"/>
                <w:sz w:val="20"/>
                <w:szCs w:val="20"/>
              </w:rPr>
              <w:t xml:space="preserve"> à une </w:t>
            </w:r>
            <w:r w:rsidRPr="007319CF">
              <w:rPr>
                <w:rFonts w:ascii="Book Antiqua" w:hAnsi="Book Antiqua"/>
                <w:b/>
                <w:color w:val="0000FF"/>
                <w:sz w:val="20"/>
                <w:szCs w:val="20"/>
              </w:rPr>
              <w:t>commune</w:t>
            </w:r>
            <w:r w:rsidRPr="007319CF">
              <w:rPr>
                <w:rFonts w:ascii="Book Antiqua" w:hAnsi="Book Antiqua"/>
                <w:color w:val="0000FF"/>
                <w:sz w:val="20"/>
                <w:szCs w:val="20"/>
              </w:rPr>
              <w:t xml:space="preserve"> de </w:t>
            </w:r>
            <w:r w:rsidRPr="007319CF">
              <w:rPr>
                <w:rFonts w:ascii="Book Antiqua" w:hAnsi="Book Antiqua"/>
                <w:b/>
                <w:color w:val="0000FF"/>
                <w:sz w:val="20"/>
                <w:szCs w:val="20"/>
              </w:rPr>
              <w:t>décider,</w:t>
            </w:r>
            <w:r w:rsidRPr="007319CF">
              <w:rPr>
                <w:rFonts w:ascii="Book Antiqua" w:hAnsi="Book Antiqua"/>
                <w:color w:val="0000FF"/>
                <w:sz w:val="20"/>
                <w:szCs w:val="20"/>
              </w:rPr>
              <w:t xml:space="preserve"> si elle le souhaite, d'appliquer le droit actuel, permettant le </w:t>
            </w:r>
            <w:r w:rsidRPr="007319CF">
              <w:rPr>
                <w:rFonts w:ascii="Book Antiqua" w:hAnsi="Book Antiqua"/>
                <w:b/>
                <w:color w:val="0000FF"/>
                <w:sz w:val="20"/>
                <w:szCs w:val="20"/>
              </w:rPr>
              <w:t>transfert de la TLPE sur les seules voiries, ZAC et ZAE</w:t>
            </w:r>
            <w:r w:rsidR="009B618F" w:rsidRPr="007319CF">
              <w:rPr>
                <w:rFonts w:ascii="Book Antiqua" w:hAnsi="Book Antiqua"/>
                <w:b/>
                <w:color w:val="0000FF"/>
                <w:sz w:val="20"/>
                <w:szCs w:val="20"/>
              </w:rPr>
              <w:t xml:space="preserve"> d'intérêt communautaire</w:t>
            </w:r>
            <w:r w:rsidRPr="007319CF">
              <w:rPr>
                <w:rFonts w:ascii="Book Antiqua" w:hAnsi="Book Antiqua"/>
                <w:color w:val="0000FF"/>
                <w:sz w:val="20"/>
                <w:szCs w:val="20"/>
              </w:rPr>
              <w:t xml:space="preserve">, </w:t>
            </w:r>
            <w:r w:rsidRPr="007319CF">
              <w:rPr>
                <w:rFonts w:ascii="Book Antiqua" w:hAnsi="Book Antiqua"/>
                <w:b/>
                <w:color w:val="0000FF"/>
                <w:sz w:val="20"/>
                <w:szCs w:val="20"/>
              </w:rPr>
              <w:t>sans</w:t>
            </w:r>
            <w:r w:rsidRPr="007319CF">
              <w:rPr>
                <w:rFonts w:ascii="Book Antiqua" w:hAnsi="Book Antiqua"/>
                <w:color w:val="0000FF"/>
                <w:sz w:val="20"/>
                <w:szCs w:val="20"/>
              </w:rPr>
              <w:t xml:space="preserve"> </w:t>
            </w:r>
            <w:r w:rsidRPr="007319CF">
              <w:rPr>
                <w:rFonts w:ascii="Book Antiqua" w:hAnsi="Book Antiqua"/>
                <w:b/>
                <w:color w:val="0000FF"/>
                <w:sz w:val="20"/>
                <w:szCs w:val="20"/>
              </w:rPr>
              <w:t>l'accord de la majorité</w:t>
            </w:r>
            <w:r w:rsidRPr="007319CF">
              <w:rPr>
                <w:rFonts w:ascii="Book Antiqua" w:hAnsi="Book Antiqua"/>
                <w:color w:val="0000FF"/>
                <w:sz w:val="20"/>
                <w:szCs w:val="20"/>
              </w:rPr>
              <w:t xml:space="preserve"> </w:t>
            </w:r>
            <w:r w:rsidRPr="007319CF">
              <w:rPr>
                <w:rFonts w:ascii="Book Antiqua" w:hAnsi="Book Antiqua"/>
                <w:b/>
                <w:color w:val="0000FF"/>
                <w:sz w:val="20"/>
                <w:szCs w:val="20"/>
              </w:rPr>
              <w:t>qualifiée</w:t>
            </w:r>
            <w:r w:rsidRPr="007319CF">
              <w:rPr>
                <w:rFonts w:ascii="Book Antiqua" w:hAnsi="Book Antiqua"/>
                <w:color w:val="0000FF"/>
                <w:sz w:val="20"/>
                <w:szCs w:val="20"/>
              </w:rPr>
              <w:t xml:space="preserve"> de l'ensemble des communes. Tel est d'autant plus le cas que tel est ce que font déjà certaines communes.</w:t>
            </w:r>
          </w:p>
          <w:p w:rsidR="00737924" w:rsidRPr="007319CF" w:rsidRDefault="00737924" w:rsidP="00737924">
            <w:pPr>
              <w:rPr>
                <w:rFonts w:ascii="Book Antiqua" w:hAnsi="Book Antiqua"/>
                <w:color w:val="0000FF"/>
                <w:sz w:val="8"/>
                <w:szCs w:val="8"/>
              </w:rPr>
            </w:pPr>
          </w:p>
          <w:p w:rsidR="005A65DC" w:rsidRPr="007319CF" w:rsidRDefault="00737924" w:rsidP="00260DCE">
            <w:pPr>
              <w:pStyle w:val="NormalWeb"/>
              <w:numPr>
                <w:ilvl w:val="0"/>
                <w:numId w:val="5"/>
              </w:numPr>
              <w:tabs>
                <w:tab w:val="left" w:pos="426"/>
              </w:tabs>
              <w:spacing w:before="0" w:beforeAutospacing="0" w:after="0" w:afterAutospacing="0"/>
              <w:ind w:left="0" w:firstLine="0"/>
              <w:rPr>
                <w:rFonts w:ascii="Book Antiqua" w:hAnsi="Book Antiqua"/>
                <w:color w:val="0000FF"/>
                <w:sz w:val="20"/>
                <w:szCs w:val="20"/>
              </w:rPr>
            </w:pPr>
            <w:r w:rsidRPr="007319CF">
              <w:rPr>
                <w:rFonts w:ascii="Book Antiqua" w:hAnsi="Book Antiqua"/>
                <w:color w:val="0000FF"/>
                <w:sz w:val="20"/>
                <w:szCs w:val="20"/>
              </w:rPr>
              <w:t xml:space="preserve">Le présent </w:t>
            </w:r>
            <w:r w:rsidRPr="007319CF">
              <w:rPr>
                <w:rFonts w:ascii="Book Antiqua" w:hAnsi="Book Antiqua"/>
                <w:b/>
                <w:color w:val="0000FF"/>
                <w:sz w:val="20"/>
                <w:szCs w:val="20"/>
              </w:rPr>
              <w:t>article</w:t>
            </w:r>
            <w:r w:rsidRPr="007319CF">
              <w:rPr>
                <w:rFonts w:ascii="Book Antiqua" w:hAnsi="Book Antiqua"/>
                <w:color w:val="0000FF"/>
                <w:sz w:val="20"/>
                <w:szCs w:val="20"/>
              </w:rPr>
              <w:t xml:space="preserve"> doit donc être </w:t>
            </w:r>
            <w:r w:rsidRPr="007319CF">
              <w:rPr>
                <w:rFonts w:ascii="Book Antiqua" w:hAnsi="Book Antiqua"/>
                <w:b/>
                <w:color w:val="0000FF"/>
                <w:sz w:val="20"/>
                <w:szCs w:val="20"/>
              </w:rPr>
              <w:t>modifié</w:t>
            </w:r>
            <w:r w:rsidRPr="007319CF">
              <w:rPr>
                <w:rFonts w:ascii="Book Antiqua" w:hAnsi="Book Antiqua"/>
                <w:color w:val="0000FF"/>
                <w:sz w:val="20"/>
                <w:szCs w:val="20"/>
              </w:rPr>
              <w:t xml:space="preserve"> en ce sens.</w:t>
            </w:r>
          </w:p>
        </w:tc>
      </w:tr>
    </w:tbl>
    <w:p w:rsidR="00863A99" w:rsidRPr="00863A99" w:rsidRDefault="00863A99" w:rsidP="00863A99">
      <w:pPr>
        <w:pStyle w:val="NormalWeb"/>
        <w:tabs>
          <w:tab w:val="left" w:pos="426"/>
        </w:tabs>
        <w:spacing w:before="0" w:beforeAutospacing="0" w:after="0" w:afterAutospacing="0"/>
        <w:rPr>
          <w:rFonts w:ascii="Book Antiqua" w:hAnsi="Book Antiqua"/>
          <w:color w:val="0000FF"/>
          <w:sz w:val="12"/>
          <w:szCs w:val="12"/>
        </w:rPr>
      </w:pPr>
    </w:p>
    <w:p w:rsidR="003F0B5B" w:rsidRPr="00863A99" w:rsidRDefault="00863A99" w:rsidP="00260DCE">
      <w:pPr>
        <w:pStyle w:val="Paragraphedeliste"/>
        <w:numPr>
          <w:ilvl w:val="0"/>
          <w:numId w:val="7"/>
        </w:numPr>
        <w:tabs>
          <w:tab w:val="left" w:pos="426"/>
        </w:tabs>
        <w:ind w:left="0" w:firstLine="0"/>
        <w:jc w:val="both"/>
        <w:rPr>
          <w:rFonts w:cs="Arial"/>
          <w:i/>
          <w:color w:val="009900"/>
        </w:rPr>
      </w:pPr>
      <w:r w:rsidRPr="00863A99">
        <w:rPr>
          <w:i/>
        </w:rPr>
        <w:t>La version définitive ne reprend pas les préconisations de la commission des finances du Sénat</w:t>
      </w:r>
      <w:r w:rsidR="00536C32">
        <w:rPr>
          <w:i/>
        </w:rPr>
        <w:t>.</w:t>
      </w:r>
    </w:p>
    <w:p w:rsidR="00863A99" w:rsidRPr="009B618F" w:rsidRDefault="00863A99" w:rsidP="00863A99">
      <w:pPr>
        <w:tabs>
          <w:tab w:val="left" w:pos="426"/>
        </w:tabs>
        <w:jc w:val="both"/>
        <w:rPr>
          <w:rFonts w:cs="Arial"/>
          <w:i/>
          <w:color w:val="009900"/>
          <w:sz w:val="18"/>
          <w:szCs w:val="18"/>
        </w:rPr>
      </w:pPr>
      <w:bookmarkStart w:id="15" w:name="p15"/>
    </w:p>
    <w:tbl>
      <w:tblPr>
        <w:tblStyle w:val="Grilledutableau"/>
        <w:tblW w:w="0" w:type="auto"/>
        <w:jc w:val="center"/>
        <w:tblLook w:val="04A0" w:firstRow="1" w:lastRow="0" w:firstColumn="1" w:lastColumn="0" w:noHBand="0" w:noVBand="1"/>
      </w:tblPr>
      <w:tblGrid>
        <w:gridCol w:w="7977"/>
      </w:tblGrid>
      <w:tr w:rsidR="005A65DC" w:rsidRPr="008C6F71" w:rsidTr="005A65DC">
        <w:trPr>
          <w:jc w:val="center"/>
        </w:trPr>
        <w:tc>
          <w:tcPr>
            <w:tcW w:w="0" w:type="auto"/>
          </w:tcPr>
          <w:p w:rsidR="005A65DC" w:rsidRPr="008C6F71" w:rsidRDefault="005A65DC" w:rsidP="00BC3853">
            <w:pPr>
              <w:pStyle w:val="Titre5"/>
              <w:outlineLvl w:val="4"/>
            </w:pPr>
            <w:r w:rsidRPr="008C6F71">
              <w:t>le maintien des anciennes règles pour les transferts effectués avant le 1</w:t>
            </w:r>
            <w:r w:rsidRPr="00A73C82">
              <w:rPr>
                <w:vertAlign w:val="superscript"/>
              </w:rPr>
              <w:t>er</w:t>
            </w:r>
            <w:r w:rsidRPr="008C6F71">
              <w:t xml:space="preserve"> janvier 2012</w:t>
            </w:r>
          </w:p>
        </w:tc>
      </w:tr>
      <w:bookmarkEnd w:id="15"/>
    </w:tbl>
    <w:p w:rsidR="003F0B5B" w:rsidRPr="008C6F71" w:rsidRDefault="003F0B5B" w:rsidP="00B160DD">
      <w:pPr>
        <w:pStyle w:val="NormalWeb"/>
        <w:tabs>
          <w:tab w:val="left" w:pos="8869"/>
        </w:tabs>
        <w:spacing w:before="0" w:beforeAutospacing="0" w:after="0" w:afterAutospacing="0"/>
        <w:jc w:val="both"/>
        <w:rPr>
          <w:rFonts w:ascii="Arial Narrow" w:hAnsi="Arial Narrow" w:cs="Arial"/>
          <w:sz w:val="12"/>
          <w:szCs w:val="12"/>
        </w:rPr>
      </w:pPr>
    </w:p>
    <w:p w:rsidR="007C69B0" w:rsidRPr="008C6F71" w:rsidRDefault="007C69B0" w:rsidP="00260DCE">
      <w:pPr>
        <w:pStyle w:val="NormalWeb"/>
        <w:numPr>
          <w:ilvl w:val="0"/>
          <w:numId w:val="5"/>
        </w:numPr>
        <w:tabs>
          <w:tab w:val="left" w:pos="426"/>
        </w:tabs>
        <w:spacing w:before="0" w:beforeAutospacing="0" w:after="0" w:afterAutospacing="0"/>
        <w:ind w:left="0" w:firstLine="0"/>
        <w:jc w:val="both"/>
        <w:rPr>
          <w:rFonts w:ascii="Arial Narrow" w:hAnsi="Arial Narrow" w:cs="Arial"/>
          <w:sz w:val="22"/>
          <w:szCs w:val="22"/>
        </w:rPr>
      </w:pPr>
      <w:r w:rsidRPr="008C6F71">
        <w:rPr>
          <w:rFonts w:ascii="Arial Narrow" w:hAnsi="Arial Narrow" w:cs="Arial"/>
          <w:b/>
          <w:sz w:val="22"/>
          <w:szCs w:val="22"/>
        </w:rPr>
        <w:t>Sauf délibérations concordantes</w:t>
      </w:r>
      <w:r w:rsidRPr="008C6F71">
        <w:rPr>
          <w:rFonts w:ascii="Arial Narrow" w:hAnsi="Arial Narrow" w:cs="Arial"/>
          <w:sz w:val="22"/>
          <w:szCs w:val="22"/>
        </w:rPr>
        <w:t xml:space="preserve"> de l’organe délibérant de l’</w:t>
      </w:r>
      <w:r w:rsidRPr="008C6F71">
        <w:rPr>
          <w:rFonts w:ascii="Arial Narrow" w:hAnsi="Arial Narrow" w:cs="Arial"/>
          <w:b/>
          <w:sz w:val="22"/>
          <w:szCs w:val="22"/>
        </w:rPr>
        <w:t>EPCI</w:t>
      </w:r>
      <w:r w:rsidRPr="008C6F71">
        <w:rPr>
          <w:rFonts w:ascii="Arial Narrow" w:hAnsi="Arial Narrow" w:cs="Arial"/>
          <w:sz w:val="22"/>
          <w:szCs w:val="22"/>
        </w:rPr>
        <w:t xml:space="preserve"> et des conseils municipaux des </w:t>
      </w:r>
      <w:r w:rsidRPr="008C6F71">
        <w:rPr>
          <w:rFonts w:ascii="Arial Narrow" w:hAnsi="Arial Narrow" w:cs="Arial"/>
          <w:b/>
          <w:sz w:val="22"/>
          <w:szCs w:val="22"/>
        </w:rPr>
        <w:t>communes</w:t>
      </w:r>
      <w:r w:rsidRPr="008C6F71">
        <w:rPr>
          <w:rFonts w:ascii="Arial Narrow" w:hAnsi="Arial Narrow" w:cs="Arial"/>
          <w:sz w:val="22"/>
          <w:szCs w:val="22"/>
        </w:rPr>
        <w:t xml:space="preserve"> </w:t>
      </w:r>
      <w:r w:rsidRPr="008C6F71">
        <w:rPr>
          <w:rFonts w:ascii="Arial Narrow" w:hAnsi="Arial Narrow" w:cs="Arial"/>
          <w:b/>
          <w:sz w:val="22"/>
          <w:szCs w:val="22"/>
        </w:rPr>
        <w:t>membres</w:t>
      </w:r>
      <w:r w:rsidRPr="008C6F71">
        <w:rPr>
          <w:rFonts w:ascii="Arial Narrow" w:hAnsi="Arial Narrow" w:cs="Arial"/>
          <w:sz w:val="22"/>
          <w:szCs w:val="22"/>
        </w:rPr>
        <w:t xml:space="preserve"> prises dans les </w:t>
      </w:r>
      <w:r w:rsidRPr="008C6F71">
        <w:rPr>
          <w:rFonts w:ascii="Arial Narrow" w:hAnsi="Arial Narrow" w:cs="Arial"/>
          <w:b/>
          <w:sz w:val="22"/>
          <w:szCs w:val="22"/>
        </w:rPr>
        <w:t>conditions</w:t>
      </w:r>
      <w:r w:rsidRPr="008C6F71">
        <w:rPr>
          <w:rFonts w:ascii="Arial Narrow" w:hAnsi="Arial Narrow" w:cs="Arial"/>
          <w:sz w:val="22"/>
          <w:szCs w:val="22"/>
        </w:rPr>
        <w:t xml:space="preserve"> prévues au </w:t>
      </w:r>
      <w:r w:rsidRPr="008C6F71">
        <w:rPr>
          <w:rFonts w:ascii="Arial Narrow" w:hAnsi="Arial Narrow" w:cs="Arial"/>
          <w:b/>
          <w:sz w:val="22"/>
          <w:szCs w:val="22"/>
        </w:rPr>
        <w:t>2</w:t>
      </w:r>
      <w:r w:rsidRPr="008C6F71">
        <w:rPr>
          <w:rFonts w:ascii="Arial Narrow" w:hAnsi="Arial Narrow" w:cs="Arial"/>
          <w:b/>
          <w:sz w:val="22"/>
          <w:szCs w:val="22"/>
          <w:vertAlign w:val="superscript"/>
        </w:rPr>
        <w:t>ème</w:t>
      </w:r>
      <w:r w:rsidRPr="008C6F71">
        <w:rPr>
          <w:rFonts w:ascii="Arial Narrow" w:hAnsi="Arial Narrow" w:cs="Arial"/>
          <w:b/>
          <w:sz w:val="22"/>
          <w:szCs w:val="22"/>
        </w:rPr>
        <w:t xml:space="preserve"> alinéa</w:t>
      </w:r>
      <w:r w:rsidRPr="008C6F71">
        <w:rPr>
          <w:rFonts w:ascii="Arial Narrow" w:hAnsi="Arial Narrow" w:cs="Arial"/>
          <w:sz w:val="22"/>
          <w:szCs w:val="22"/>
        </w:rPr>
        <w:t xml:space="preserve">, </w:t>
      </w:r>
      <w:r w:rsidRPr="008C6F71">
        <w:rPr>
          <w:rFonts w:ascii="Arial Narrow" w:hAnsi="Arial Narrow" w:cs="Arial"/>
          <w:b/>
          <w:sz w:val="22"/>
          <w:szCs w:val="22"/>
        </w:rPr>
        <w:t>les</w:t>
      </w:r>
      <w:r w:rsidRPr="008C6F71">
        <w:rPr>
          <w:rFonts w:ascii="Arial Narrow" w:hAnsi="Arial Narrow" w:cs="Arial"/>
          <w:sz w:val="22"/>
          <w:szCs w:val="22"/>
        </w:rPr>
        <w:t xml:space="preserve"> </w:t>
      </w:r>
      <w:r w:rsidRPr="008C6F71">
        <w:rPr>
          <w:rFonts w:ascii="Arial Narrow" w:hAnsi="Arial Narrow" w:cs="Arial"/>
          <w:b/>
          <w:sz w:val="22"/>
          <w:szCs w:val="22"/>
        </w:rPr>
        <w:t>transferts de</w:t>
      </w:r>
      <w:r w:rsidRPr="008C6F71">
        <w:rPr>
          <w:rFonts w:ascii="Arial Narrow" w:hAnsi="Arial Narrow" w:cs="Arial"/>
          <w:sz w:val="22"/>
          <w:szCs w:val="22"/>
        </w:rPr>
        <w:t xml:space="preserve"> </w:t>
      </w:r>
      <w:r w:rsidRPr="008C6F71">
        <w:rPr>
          <w:rFonts w:ascii="Arial Narrow" w:hAnsi="Arial Narrow" w:cs="Arial"/>
          <w:b/>
          <w:sz w:val="22"/>
          <w:szCs w:val="22"/>
        </w:rPr>
        <w:t>TLPE réalisés</w:t>
      </w:r>
      <w:r w:rsidRPr="008C6F71">
        <w:rPr>
          <w:rFonts w:ascii="Arial Narrow" w:hAnsi="Arial Narrow" w:cs="Arial"/>
          <w:sz w:val="22"/>
          <w:szCs w:val="22"/>
        </w:rPr>
        <w:t xml:space="preserve"> </w:t>
      </w:r>
      <w:r w:rsidRPr="008C6F71">
        <w:rPr>
          <w:rFonts w:ascii="Arial Narrow" w:hAnsi="Arial Narrow" w:cs="Arial"/>
          <w:b/>
          <w:sz w:val="22"/>
          <w:szCs w:val="22"/>
        </w:rPr>
        <w:t>sur tout ou partie du territoire d’une commune</w:t>
      </w:r>
      <w:r w:rsidRPr="008C6F71">
        <w:rPr>
          <w:rFonts w:ascii="Arial Narrow" w:hAnsi="Arial Narrow" w:cs="Arial"/>
          <w:sz w:val="22"/>
          <w:szCs w:val="22"/>
        </w:rPr>
        <w:t xml:space="preserve"> </w:t>
      </w:r>
      <w:r w:rsidRPr="008C6F71">
        <w:rPr>
          <w:rFonts w:ascii="Arial Narrow" w:hAnsi="Arial Narrow" w:cs="Arial"/>
          <w:b/>
          <w:sz w:val="22"/>
          <w:szCs w:val="22"/>
        </w:rPr>
        <w:t>antérieurement au 1</w:t>
      </w:r>
      <w:r w:rsidRPr="00FA4FDD">
        <w:rPr>
          <w:rFonts w:ascii="Arial Narrow" w:hAnsi="Arial Narrow" w:cs="Arial"/>
          <w:b/>
          <w:sz w:val="22"/>
          <w:szCs w:val="22"/>
          <w:vertAlign w:val="superscript"/>
        </w:rPr>
        <w:t>er</w:t>
      </w:r>
      <w:r w:rsidRPr="008C6F71">
        <w:rPr>
          <w:rFonts w:ascii="Arial Narrow" w:hAnsi="Arial Narrow" w:cs="Arial"/>
          <w:b/>
          <w:sz w:val="22"/>
          <w:szCs w:val="22"/>
        </w:rPr>
        <w:t xml:space="preserve"> janvier 2012 continuent de s’appliquer</w:t>
      </w:r>
      <w:r w:rsidRPr="008C6F71">
        <w:rPr>
          <w:rFonts w:ascii="Arial Narrow" w:hAnsi="Arial Narrow" w:cs="Arial"/>
          <w:sz w:val="22"/>
          <w:szCs w:val="22"/>
        </w:rPr>
        <w:t>.</w:t>
      </w:r>
    </w:p>
    <w:p w:rsidR="007C69B0" w:rsidRPr="007C69B0" w:rsidRDefault="007C69B0" w:rsidP="007C756F">
      <w:pPr>
        <w:pStyle w:val="NormalWeb"/>
        <w:tabs>
          <w:tab w:val="left" w:pos="426"/>
        </w:tabs>
        <w:spacing w:before="0" w:beforeAutospacing="0" w:after="0" w:afterAutospacing="0"/>
        <w:jc w:val="both"/>
        <w:rPr>
          <w:rFonts w:ascii="Arial Narrow" w:hAnsi="Arial Narrow" w:cs="Arial"/>
          <w:color w:val="800000"/>
          <w:sz w:val="12"/>
          <w:szCs w:val="12"/>
        </w:rPr>
      </w:pPr>
    </w:p>
    <w:p w:rsidR="00C70D79" w:rsidRPr="002C069B" w:rsidRDefault="005D7AEB" w:rsidP="00260DCE">
      <w:pPr>
        <w:pStyle w:val="Paragraphedeliste"/>
        <w:numPr>
          <w:ilvl w:val="0"/>
          <w:numId w:val="7"/>
        </w:numPr>
        <w:tabs>
          <w:tab w:val="left" w:pos="426"/>
        </w:tabs>
        <w:ind w:left="0" w:firstLine="0"/>
        <w:jc w:val="both"/>
        <w:rPr>
          <w:rFonts w:cs="Arial"/>
          <w:i/>
        </w:rPr>
      </w:pPr>
      <w:r w:rsidRPr="002C069B">
        <w:rPr>
          <w:rFonts w:cs="Arial"/>
          <w:i/>
        </w:rPr>
        <w:t>L’</w:t>
      </w:r>
      <w:r w:rsidR="00C70D79" w:rsidRPr="002C069B">
        <w:rPr>
          <w:rFonts w:cs="Arial"/>
          <w:i/>
        </w:rPr>
        <w:t>a</w:t>
      </w:r>
      <w:r w:rsidRPr="002C069B">
        <w:rPr>
          <w:rFonts w:cs="Arial"/>
          <w:i/>
        </w:rPr>
        <w:t>mendement sénatorial à l’origine de cet alinéa avait</w:t>
      </w:r>
      <w:r w:rsidR="00C70D79" w:rsidRPr="002C069B">
        <w:rPr>
          <w:rFonts w:cs="Arial"/>
          <w:i/>
        </w:rPr>
        <w:t xml:space="preserve"> pour objet de sécuriser la situation des EPCI percevant actuellement tout ou partie de la taxe locale sur la publicité extérieure (TLPE).</w:t>
      </w:r>
    </w:p>
    <w:p w:rsidR="005D7AEB" w:rsidRPr="002C069B" w:rsidRDefault="005D7AEB" w:rsidP="005D7AEB">
      <w:pPr>
        <w:pStyle w:val="Paragraphedeliste"/>
        <w:tabs>
          <w:tab w:val="left" w:pos="426"/>
        </w:tabs>
        <w:ind w:left="0"/>
        <w:jc w:val="both"/>
        <w:rPr>
          <w:rFonts w:cs="Arial"/>
          <w:i/>
          <w:sz w:val="4"/>
          <w:szCs w:val="4"/>
        </w:rPr>
      </w:pPr>
    </w:p>
    <w:p w:rsidR="00C70D79" w:rsidRPr="002C069B" w:rsidRDefault="00C70D79" w:rsidP="00C70D79">
      <w:pPr>
        <w:pStyle w:val="NormalWeb"/>
        <w:tabs>
          <w:tab w:val="left" w:pos="426"/>
        </w:tabs>
        <w:spacing w:before="0" w:beforeAutospacing="0" w:after="0" w:afterAutospacing="0"/>
        <w:jc w:val="both"/>
        <w:rPr>
          <w:rFonts w:ascii="Arial Narrow" w:hAnsi="Arial Narrow" w:cs="Arial"/>
          <w:i/>
          <w:sz w:val="22"/>
          <w:szCs w:val="22"/>
        </w:rPr>
      </w:pPr>
      <w:r w:rsidRPr="002C069B">
        <w:rPr>
          <w:rFonts w:ascii="Arial Narrow" w:hAnsi="Arial Narrow" w:cs="Arial"/>
          <w:i/>
          <w:sz w:val="22"/>
          <w:szCs w:val="22"/>
        </w:rPr>
        <w:t xml:space="preserve">Afin de ne pas remettre en cause les équilibres </w:t>
      </w:r>
      <w:r w:rsidR="005D7AEB" w:rsidRPr="002C069B">
        <w:rPr>
          <w:rFonts w:ascii="Arial Narrow" w:hAnsi="Arial Narrow" w:cs="Arial"/>
          <w:i/>
          <w:sz w:val="22"/>
          <w:szCs w:val="22"/>
        </w:rPr>
        <w:t>locaux exista</w:t>
      </w:r>
      <w:r w:rsidR="00483945">
        <w:rPr>
          <w:rFonts w:ascii="Arial Narrow" w:hAnsi="Arial Narrow" w:cs="Arial"/>
          <w:i/>
          <w:sz w:val="22"/>
          <w:szCs w:val="22"/>
        </w:rPr>
        <w:t>nts, cette disposition permet</w:t>
      </w:r>
      <w:r w:rsidR="005D7AEB" w:rsidRPr="002C069B">
        <w:rPr>
          <w:rFonts w:ascii="Arial Narrow" w:hAnsi="Arial Narrow" w:cs="Arial"/>
          <w:i/>
          <w:sz w:val="22"/>
          <w:szCs w:val="22"/>
        </w:rPr>
        <w:t xml:space="preserve"> d’</w:t>
      </w:r>
      <w:r w:rsidRPr="002C069B">
        <w:rPr>
          <w:rFonts w:ascii="Arial Narrow" w:hAnsi="Arial Narrow" w:cs="Arial"/>
          <w:i/>
          <w:sz w:val="22"/>
          <w:szCs w:val="22"/>
        </w:rPr>
        <w:t>appliquer les nouvelles règles aux seuls transferts intervenant à compter de 2012.</w:t>
      </w:r>
    </w:p>
    <w:p w:rsidR="00660B94" w:rsidRPr="00F4212B" w:rsidRDefault="00660B94" w:rsidP="00AA5E69">
      <w:pPr>
        <w:pStyle w:val="NormalWeb"/>
        <w:spacing w:before="0" w:beforeAutospacing="0" w:after="0" w:afterAutospacing="0"/>
        <w:jc w:val="both"/>
        <w:rPr>
          <w:rFonts w:ascii="Arial Narrow" w:hAnsi="Arial Narrow" w:cs="Arial"/>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FF52FD" w:rsidTr="00BA2556">
        <w:trPr>
          <w:jc w:val="center"/>
        </w:trPr>
        <w:tc>
          <w:tcPr>
            <w:tcW w:w="0" w:type="auto"/>
            <w:shd w:val="clear" w:color="auto" w:fill="auto"/>
            <w:vAlign w:val="center"/>
          </w:tcPr>
          <w:p w:rsidR="00FF52FD" w:rsidRPr="00105179" w:rsidRDefault="00FF52FD" w:rsidP="00BC3853">
            <w:pPr>
              <w:pStyle w:val="Titre5"/>
            </w:pPr>
            <w:bookmarkStart w:id="16" w:name="p16"/>
            <w:r>
              <w:t>le non cumul de la taxe avec un droit de voirie</w:t>
            </w:r>
            <w:r w:rsidR="00FA4FDD">
              <w:t xml:space="preserve"> ou une redevance d’occupation du domaine public</w:t>
            </w:r>
          </w:p>
        </w:tc>
      </w:tr>
      <w:bookmarkEnd w:id="16"/>
    </w:tbl>
    <w:p w:rsidR="00FF52FD" w:rsidRPr="00F4212B" w:rsidRDefault="00FF52FD" w:rsidP="00AA5E69">
      <w:pPr>
        <w:pStyle w:val="NormalWeb"/>
        <w:spacing w:before="0" w:beforeAutospacing="0" w:after="0" w:afterAutospacing="0"/>
        <w:jc w:val="both"/>
        <w:rPr>
          <w:rFonts w:ascii="Arial Narrow" w:hAnsi="Arial Narrow" w:cs="Arial"/>
          <w:color w:val="000000"/>
          <w:sz w:val="12"/>
          <w:szCs w:val="12"/>
        </w:rPr>
      </w:pPr>
    </w:p>
    <w:p w:rsidR="00660B94" w:rsidRPr="008C6F71" w:rsidRDefault="003136F7" w:rsidP="00260DCE">
      <w:pPr>
        <w:pStyle w:val="NormalWeb"/>
        <w:numPr>
          <w:ilvl w:val="0"/>
          <w:numId w:val="5"/>
        </w:numPr>
        <w:tabs>
          <w:tab w:val="left" w:pos="426"/>
        </w:tabs>
        <w:spacing w:before="0" w:beforeAutospacing="0" w:after="0" w:afterAutospacing="0"/>
        <w:ind w:left="0" w:firstLine="0"/>
        <w:jc w:val="both"/>
        <w:rPr>
          <w:rFonts w:ascii="Arial Narrow" w:hAnsi="Arial Narrow" w:cs="Arial"/>
          <w:sz w:val="22"/>
          <w:szCs w:val="22"/>
        </w:rPr>
      </w:pPr>
      <w:r w:rsidRPr="003136F7">
        <w:rPr>
          <w:rFonts w:ascii="Arial Narrow" w:hAnsi="Arial Narrow" w:cs="Arial"/>
          <w:color w:val="000000"/>
          <w:sz w:val="22"/>
          <w:szCs w:val="22"/>
        </w:rPr>
        <w:t xml:space="preserve">La </w:t>
      </w:r>
      <w:r w:rsidRPr="00B34F08">
        <w:rPr>
          <w:rFonts w:ascii="Arial Narrow" w:hAnsi="Arial Narrow" w:cs="Arial"/>
          <w:b/>
          <w:color w:val="000000"/>
          <w:sz w:val="22"/>
          <w:szCs w:val="22"/>
        </w:rPr>
        <w:t>commu</w:t>
      </w:r>
      <w:r w:rsidR="00B34F08" w:rsidRPr="00B34F08">
        <w:rPr>
          <w:rFonts w:ascii="Arial Narrow" w:hAnsi="Arial Narrow" w:cs="Arial"/>
          <w:b/>
          <w:color w:val="000000"/>
          <w:sz w:val="22"/>
          <w:szCs w:val="22"/>
        </w:rPr>
        <w:t>ne</w:t>
      </w:r>
      <w:r w:rsidR="00B34F08">
        <w:rPr>
          <w:rFonts w:ascii="Arial Narrow" w:hAnsi="Arial Narrow" w:cs="Arial"/>
          <w:color w:val="000000"/>
          <w:sz w:val="22"/>
          <w:szCs w:val="22"/>
        </w:rPr>
        <w:t xml:space="preserve"> ou l'</w:t>
      </w:r>
      <w:r w:rsidR="00B34F08" w:rsidRPr="00B34F08">
        <w:rPr>
          <w:rFonts w:ascii="Arial Narrow" w:hAnsi="Arial Narrow" w:cs="Arial"/>
          <w:b/>
          <w:color w:val="000000"/>
          <w:sz w:val="22"/>
          <w:szCs w:val="22"/>
        </w:rPr>
        <w:t>EPCI</w:t>
      </w:r>
      <w:r w:rsidR="00B34F08">
        <w:rPr>
          <w:rFonts w:ascii="Arial Narrow" w:hAnsi="Arial Narrow" w:cs="Arial"/>
          <w:color w:val="000000"/>
          <w:sz w:val="22"/>
          <w:szCs w:val="22"/>
        </w:rPr>
        <w:t xml:space="preserve"> </w:t>
      </w:r>
      <w:r w:rsidRPr="003136F7">
        <w:rPr>
          <w:rFonts w:ascii="Arial Narrow" w:hAnsi="Arial Narrow" w:cs="Arial"/>
          <w:color w:val="000000"/>
          <w:sz w:val="22"/>
          <w:szCs w:val="22"/>
        </w:rPr>
        <w:t xml:space="preserve">percevant la </w:t>
      </w:r>
      <w:r w:rsidRPr="00483945">
        <w:rPr>
          <w:rFonts w:ascii="Arial Narrow" w:hAnsi="Arial Narrow" w:cs="Arial"/>
          <w:b/>
          <w:color w:val="000000"/>
          <w:sz w:val="22"/>
          <w:szCs w:val="22"/>
        </w:rPr>
        <w:t>t</w:t>
      </w:r>
      <w:r w:rsidRPr="00014972">
        <w:rPr>
          <w:rFonts w:ascii="Arial Narrow" w:hAnsi="Arial Narrow" w:cs="Arial"/>
          <w:b/>
          <w:color w:val="000000"/>
          <w:sz w:val="22"/>
          <w:szCs w:val="22"/>
        </w:rPr>
        <w:t xml:space="preserve">axe </w:t>
      </w:r>
      <w:r w:rsidR="008C6F71">
        <w:rPr>
          <w:rFonts w:ascii="Arial Narrow" w:hAnsi="Arial Narrow" w:cs="Arial"/>
          <w:color w:val="000000"/>
          <w:sz w:val="22"/>
          <w:szCs w:val="22"/>
        </w:rPr>
        <w:t xml:space="preserve">sur </w:t>
      </w:r>
      <w:r w:rsidR="008C6F71" w:rsidRPr="00DA1DCD">
        <w:rPr>
          <w:rFonts w:ascii="Arial Narrow" w:hAnsi="Arial Narrow" w:cs="Arial"/>
          <w:sz w:val="22"/>
          <w:szCs w:val="22"/>
        </w:rPr>
        <w:t>un</w:t>
      </w:r>
      <w:r w:rsidRPr="00DA1DCD">
        <w:rPr>
          <w:rFonts w:ascii="Arial Narrow" w:hAnsi="Arial Narrow" w:cs="Arial"/>
          <w:sz w:val="22"/>
          <w:szCs w:val="22"/>
        </w:rPr>
        <w:t xml:space="preserve"> </w:t>
      </w:r>
      <w:r w:rsidR="00660B94" w:rsidRPr="00DA1DCD">
        <w:rPr>
          <w:rFonts w:ascii="Arial Narrow" w:hAnsi="Arial Narrow" w:cs="Arial"/>
          <w:b/>
          <w:sz w:val="22"/>
          <w:szCs w:val="22"/>
        </w:rPr>
        <w:t>support</w:t>
      </w:r>
      <w:r w:rsidR="00660B94" w:rsidRPr="00DA1DCD">
        <w:rPr>
          <w:rFonts w:ascii="Arial Narrow" w:hAnsi="Arial Narrow" w:cs="Arial"/>
          <w:sz w:val="22"/>
          <w:szCs w:val="22"/>
        </w:rPr>
        <w:t xml:space="preserve"> </w:t>
      </w:r>
      <w:r w:rsidRPr="00DA1DCD">
        <w:rPr>
          <w:rFonts w:ascii="Arial Narrow" w:hAnsi="Arial Narrow" w:cs="Arial"/>
          <w:b/>
          <w:sz w:val="22"/>
          <w:szCs w:val="22"/>
        </w:rPr>
        <w:t>publicitaire</w:t>
      </w:r>
      <w:r w:rsidRPr="00DA1DCD">
        <w:rPr>
          <w:rFonts w:ascii="Arial Narrow" w:hAnsi="Arial Narrow" w:cs="Arial"/>
          <w:sz w:val="22"/>
          <w:szCs w:val="22"/>
        </w:rPr>
        <w:t xml:space="preserve"> </w:t>
      </w:r>
      <w:r w:rsidRPr="00B1214B">
        <w:rPr>
          <w:rFonts w:ascii="Arial Narrow" w:hAnsi="Arial Narrow" w:cs="Arial"/>
          <w:color w:val="000000"/>
          <w:sz w:val="22"/>
          <w:szCs w:val="22"/>
        </w:rPr>
        <w:t xml:space="preserve">ou une </w:t>
      </w:r>
      <w:r w:rsidRPr="00B1214B">
        <w:rPr>
          <w:rFonts w:ascii="Arial Narrow" w:hAnsi="Arial Narrow" w:cs="Arial"/>
          <w:b/>
          <w:color w:val="000000"/>
          <w:sz w:val="22"/>
          <w:szCs w:val="22"/>
        </w:rPr>
        <w:t>préenseigne</w:t>
      </w:r>
      <w:r w:rsidRPr="003136F7">
        <w:rPr>
          <w:rFonts w:ascii="Arial Narrow" w:hAnsi="Arial Narrow" w:cs="Arial"/>
          <w:color w:val="000000"/>
          <w:sz w:val="22"/>
          <w:szCs w:val="22"/>
        </w:rPr>
        <w:t xml:space="preserve"> </w:t>
      </w:r>
      <w:r w:rsidR="005675AD" w:rsidRPr="00F35478">
        <w:rPr>
          <w:rFonts w:ascii="Arial Narrow" w:hAnsi="Arial Narrow" w:cs="Arial"/>
          <w:i/>
          <w:color w:val="000000"/>
          <w:sz w:val="22"/>
          <w:szCs w:val="22"/>
        </w:rPr>
        <w:t>(maintien</w:t>
      </w:r>
      <w:r w:rsidR="006419E1">
        <w:rPr>
          <w:rFonts w:ascii="Arial Narrow" w:hAnsi="Arial Narrow" w:cs="Arial"/>
          <w:i/>
          <w:color w:val="000000"/>
          <w:sz w:val="22"/>
          <w:szCs w:val="22"/>
        </w:rPr>
        <w:t xml:space="preserve"> du terme « préenseigne » inutile, puisque celle-ci </w:t>
      </w:r>
      <w:r w:rsidR="004154A1">
        <w:rPr>
          <w:rFonts w:ascii="Arial Narrow" w:hAnsi="Arial Narrow" w:cs="Arial"/>
          <w:i/>
          <w:color w:val="000000"/>
          <w:sz w:val="22"/>
          <w:szCs w:val="22"/>
        </w:rPr>
        <w:t>constitue</w:t>
      </w:r>
      <w:r w:rsidR="006419E1">
        <w:rPr>
          <w:rFonts w:ascii="Arial Narrow" w:hAnsi="Arial Narrow" w:cs="Arial"/>
          <w:i/>
          <w:color w:val="000000"/>
          <w:sz w:val="22"/>
          <w:szCs w:val="22"/>
        </w:rPr>
        <w:t xml:space="preserve"> </w:t>
      </w:r>
      <w:r w:rsidR="005D7AEB">
        <w:rPr>
          <w:rFonts w:ascii="Arial Narrow" w:hAnsi="Arial Narrow" w:cs="Arial"/>
          <w:i/>
          <w:color w:val="000000"/>
          <w:sz w:val="22"/>
          <w:szCs w:val="22"/>
        </w:rPr>
        <w:t>l’</w:t>
      </w:r>
      <w:r w:rsidR="006419E1">
        <w:rPr>
          <w:rFonts w:ascii="Arial Narrow" w:hAnsi="Arial Narrow" w:cs="Arial"/>
          <w:i/>
          <w:color w:val="000000"/>
          <w:sz w:val="22"/>
          <w:szCs w:val="22"/>
        </w:rPr>
        <w:t>un des supports</w:t>
      </w:r>
      <w:r w:rsidR="00F35478" w:rsidRPr="00F35478">
        <w:rPr>
          <w:rFonts w:ascii="Arial Narrow" w:hAnsi="Arial Narrow" w:cs="Arial"/>
          <w:i/>
          <w:color w:val="000000"/>
          <w:sz w:val="22"/>
          <w:szCs w:val="22"/>
        </w:rPr>
        <w:t>)</w:t>
      </w:r>
      <w:r w:rsidR="005675AD">
        <w:rPr>
          <w:rFonts w:ascii="Arial Narrow" w:hAnsi="Arial Narrow" w:cs="Arial"/>
          <w:color w:val="000000"/>
          <w:sz w:val="22"/>
          <w:szCs w:val="22"/>
        </w:rPr>
        <w:t xml:space="preserve"> </w:t>
      </w:r>
      <w:r w:rsidRPr="003136F7">
        <w:rPr>
          <w:rFonts w:ascii="Arial Narrow" w:hAnsi="Arial Narrow" w:cs="Arial"/>
          <w:color w:val="000000"/>
          <w:sz w:val="22"/>
          <w:szCs w:val="22"/>
        </w:rPr>
        <w:t xml:space="preserve">ne peut </w:t>
      </w:r>
      <w:r w:rsidR="00660B94" w:rsidRPr="00660B94">
        <w:rPr>
          <w:rFonts w:ascii="Arial Narrow" w:hAnsi="Arial Narrow" w:cs="Arial"/>
          <w:b/>
          <w:color w:val="000000"/>
          <w:sz w:val="22"/>
          <w:szCs w:val="22"/>
        </w:rPr>
        <w:t>pas</w:t>
      </w:r>
      <w:r w:rsidR="00660B94">
        <w:rPr>
          <w:rFonts w:ascii="Arial Narrow" w:hAnsi="Arial Narrow" w:cs="Arial"/>
          <w:color w:val="000000"/>
          <w:sz w:val="22"/>
          <w:szCs w:val="22"/>
        </w:rPr>
        <w:t xml:space="preserve"> </w:t>
      </w:r>
      <w:r w:rsidRPr="003136F7">
        <w:rPr>
          <w:rFonts w:ascii="Arial Narrow" w:hAnsi="Arial Narrow" w:cs="Arial"/>
          <w:color w:val="000000"/>
          <w:sz w:val="22"/>
          <w:szCs w:val="22"/>
        </w:rPr>
        <w:t xml:space="preserve">également </w:t>
      </w:r>
      <w:r w:rsidRPr="00660B94">
        <w:rPr>
          <w:rFonts w:ascii="Arial Narrow" w:hAnsi="Arial Narrow" w:cs="Arial"/>
          <w:b/>
          <w:color w:val="000000"/>
          <w:sz w:val="22"/>
          <w:szCs w:val="22"/>
        </w:rPr>
        <w:t>percevoir</w:t>
      </w:r>
      <w:r w:rsidRPr="003136F7">
        <w:rPr>
          <w:rFonts w:ascii="Arial Narrow" w:hAnsi="Arial Narrow" w:cs="Arial"/>
          <w:color w:val="000000"/>
          <w:sz w:val="22"/>
          <w:szCs w:val="22"/>
        </w:rPr>
        <w:t>, au titre de ce</w:t>
      </w:r>
      <w:r w:rsidR="00F945CB" w:rsidRPr="008C6F71">
        <w:rPr>
          <w:rFonts w:ascii="Arial Narrow" w:hAnsi="Arial Narrow" w:cs="Arial"/>
          <w:sz w:val="22"/>
          <w:szCs w:val="22"/>
        </w:rPr>
        <w:t xml:space="preserve"> </w:t>
      </w:r>
      <w:r w:rsidR="00F945CB" w:rsidRPr="008C6F71">
        <w:rPr>
          <w:rFonts w:ascii="Arial Narrow" w:hAnsi="Arial Narrow" w:cs="Arial"/>
          <w:b/>
          <w:sz w:val="22"/>
          <w:szCs w:val="22"/>
        </w:rPr>
        <w:t>support</w:t>
      </w:r>
      <w:r w:rsidR="00FA4FDD">
        <w:rPr>
          <w:rFonts w:ascii="Arial Narrow" w:hAnsi="Arial Narrow" w:cs="Arial"/>
          <w:sz w:val="22"/>
          <w:szCs w:val="22"/>
        </w:rPr>
        <w:t> :</w:t>
      </w:r>
    </w:p>
    <w:p w:rsidR="00660B94" w:rsidRPr="00EB4EA7" w:rsidRDefault="00660B94" w:rsidP="00660B94">
      <w:pPr>
        <w:pStyle w:val="NormalWeb"/>
        <w:tabs>
          <w:tab w:val="left" w:pos="426"/>
        </w:tabs>
        <w:spacing w:before="0" w:beforeAutospacing="0" w:after="0" w:afterAutospacing="0"/>
        <w:jc w:val="both"/>
        <w:rPr>
          <w:rFonts w:ascii="Arial Narrow" w:hAnsi="Arial Narrow" w:cs="Arial"/>
          <w:color w:val="000000"/>
          <w:sz w:val="4"/>
          <w:szCs w:val="4"/>
        </w:rPr>
      </w:pPr>
    </w:p>
    <w:p w:rsidR="00AA5E69" w:rsidRDefault="00660B94" w:rsidP="00260DCE">
      <w:pPr>
        <w:pStyle w:val="NormalWeb"/>
        <w:numPr>
          <w:ilvl w:val="0"/>
          <w:numId w:val="6"/>
        </w:numPr>
        <w:tabs>
          <w:tab w:val="left" w:pos="426"/>
        </w:tabs>
        <w:spacing w:before="0" w:beforeAutospacing="0" w:after="0" w:afterAutospacing="0"/>
        <w:ind w:left="426" w:hanging="426"/>
        <w:jc w:val="both"/>
        <w:rPr>
          <w:rFonts w:ascii="Arial Narrow" w:hAnsi="Arial Narrow" w:cs="Arial"/>
          <w:color w:val="000000"/>
          <w:sz w:val="22"/>
          <w:szCs w:val="22"/>
        </w:rPr>
      </w:pPr>
      <w:r>
        <w:rPr>
          <w:rFonts w:ascii="Arial Narrow" w:hAnsi="Arial Narrow" w:cs="Arial"/>
          <w:color w:val="000000"/>
          <w:sz w:val="22"/>
          <w:szCs w:val="22"/>
        </w:rPr>
        <w:t xml:space="preserve">un </w:t>
      </w:r>
      <w:r w:rsidRPr="00660B94">
        <w:rPr>
          <w:rFonts w:ascii="Arial Narrow" w:hAnsi="Arial Narrow" w:cs="Arial"/>
          <w:b/>
          <w:color w:val="000000"/>
          <w:sz w:val="22"/>
          <w:szCs w:val="22"/>
        </w:rPr>
        <w:t>droit de voirie</w:t>
      </w:r>
      <w:r>
        <w:rPr>
          <w:rFonts w:ascii="Arial Narrow" w:hAnsi="Arial Narrow" w:cs="Arial"/>
          <w:color w:val="000000"/>
          <w:sz w:val="22"/>
          <w:szCs w:val="22"/>
        </w:rPr>
        <w:t>,</w:t>
      </w:r>
    </w:p>
    <w:p w:rsidR="00660B94" w:rsidRDefault="00660B94" w:rsidP="00260DCE">
      <w:pPr>
        <w:pStyle w:val="NormalWeb"/>
        <w:numPr>
          <w:ilvl w:val="0"/>
          <w:numId w:val="6"/>
        </w:numPr>
        <w:tabs>
          <w:tab w:val="left" w:pos="426"/>
        </w:tabs>
        <w:spacing w:before="0" w:beforeAutospacing="0" w:after="0" w:afterAutospacing="0"/>
        <w:ind w:left="426" w:hanging="426"/>
        <w:jc w:val="both"/>
        <w:rPr>
          <w:rFonts w:ascii="Arial Narrow" w:hAnsi="Arial Narrow" w:cs="Arial"/>
          <w:color w:val="000000"/>
          <w:sz w:val="22"/>
          <w:szCs w:val="22"/>
        </w:rPr>
      </w:pPr>
      <w:r>
        <w:rPr>
          <w:rFonts w:ascii="Arial Narrow" w:hAnsi="Arial Narrow" w:cs="Arial"/>
          <w:color w:val="000000"/>
          <w:sz w:val="22"/>
          <w:szCs w:val="22"/>
        </w:rPr>
        <w:t xml:space="preserve">ou une </w:t>
      </w:r>
      <w:r w:rsidRPr="00660B94">
        <w:rPr>
          <w:rFonts w:ascii="Arial Narrow" w:hAnsi="Arial Narrow" w:cs="Arial"/>
          <w:b/>
          <w:color w:val="000000"/>
          <w:sz w:val="22"/>
          <w:szCs w:val="22"/>
        </w:rPr>
        <w:t>redevance d’occupation du domaine public</w:t>
      </w:r>
      <w:r w:rsidRPr="00483945">
        <w:rPr>
          <w:rFonts w:ascii="Arial Narrow" w:hAnsi="Arial Narrow" w:cs="Arial"/>
          <w:b/>
          <w:color w:val="000000"/>
          <w:sz w:val="22"/>
          <w:szCs w:val="22"/>
        </w:rPr>
        <w:t>.</w:t>
      </w:r>
    </w:p>
    <w:p w:rsidR="007E632F" w:rsidRPr="00F4212B" w:rsidRDefault="007E632F" w:rsidP="00AA5E69">
      <w:pPr>
        <w:pStyle w:val="NormalWeb"/>
        <w:spacing w:before="0" w:beforeAutospacing="0" w:after="0" w:afterAutospacing="0"/>
        <w:jc w:val="both"/>
        <w:rPr>
          <w:rFonts w:ascii="Arial Narrow" w:hAnsi="Arial Narrow" w:cs="Arial"/>
          <w:color w:val="000000"/>
          <w:sz w:val="16"/>
          <w:szCs w:val="16"/>
        </w:rPr>
      </w:pPr>
    </w:p>
    <w:tbl>
      <w:tblPr>
        <w:tblStyle w:val="Grilledutableau"/>
        <w:tblW w:w="0" w:type="auto"/>
        <w:jc w:val="center"/>
        <w:tblLook w:val="04A0" w:firstRow="1" w:lastRow="0" w:firstColumn="1" w:lastColumn="0" w:noHBand="0" w:noVBand="1"/>
      </w:tblPr>
      <w:tblGrid>
        <w:gridCol w:w="6219"/>
      </w:tblGrid>
      <w:tr w:rsidR="00FF52FD" w:rsidRPr="009A0F36" w:rsidTr="00BA2556">
        <w:trPr>
          <w:jc w:val="center"/>
        </w:trPr>
        <w:tc>
          <w:tcPr>
            <w:tcW w:w="0" w:type="auto"/>
          </w:tcPr>
          <w:p w:rsidR="00FF52FD" w:rsidRPr="009A0F36" w:rsidRDefault="00FF52FD" w:rsidP="00BC3853">
            <w:pPr>
              <w:pStyle w:val="Titre5"/>
              <w:outlineLvl w:val="4"/>
            </w:pPr>
            <w:bookmarkStart w:id="17" w:name="p17"/>
            <w:r>
              <w:t>la possibilité de précision des modalités de mise en œuvre par décret</w:t>
            </w:r>
          </w:p>
        </w:tc>
      </w:tr>
      <w:bookmarkEnd w:id="17"/>
    </w:tbl>
    <w:p w:rsidR="00FF52FD" w:rsidRPr="00F4212B" w:rsidRDefault="00FF52FD" w:rsidP="00AA5E69">
      <w:pPr>
        <w:pStyle w:val="NormalWeb"/>
        <w:spacing w:before="0" w:beforeAutospacing="0" w:after="0" w:afterAutospacing="0"/>
        <w:jc w:val="both"/>
        <w:rPr>
          <w:rFonts w:ascii="Arial Narrow" w:hAnsi="Arial Narrow" w:cs="Arial"/>
          <w:color w:val="000000"/>
          <w:sz w:val="12"/>
          <w:szCs w:val="12"/>
        </w:rPr>
      </w:pPr>
    </w:p>
    <w:p w:rsidR="00033065" w:rsidRPr="005129E3" w:rsidRDefault="003136F7" w:rsidP="00260DCE">
      <w:pPr>
        <w:pStyle w:val="NormalWeb"/>
        <w:numPr>
          <w:ilvl w:val="0"/>
          <w:numId w:val="5"/>
        </w:numPr>
        <w:tabs>
          <w:tab w:val="left" w:pos="426"/>
        </w:tabs>
        <w:spacing w:before="0" w:beforeAutospacing="0" w:after="0" w:afterAutospacing="0"/>
        <w:ind w:left="0" w:firstLine="0"/>
        <w:jc w:val="both"/>
        <w:rPr>
          <w:color w:val="990000"/>
          <w:sz w:val="6"/>
          <w:szCs w:val="6"/>
        </w:rPr>
      </w:pPr>
      <w:r w:rsidRPr="003136F7">
        <w:rPr>
          <w:rFonts w:ascii="Arial Narrow" w:hAnsi="Arial Narrow" w:cs="Arial"/>
          <w:color w:val="000000"/>
          <w:sz w:val="22"/>
          <w:szCs w:val="22"/>
        </w:rPr>
        <w:t xml:space="preserve">Les </w:t>
      </w:r>
      <w:r w:rsidRPr="009A0F36">
        <w:rPr>
          <w:rFonts w:ascii="Arial Narrow" w:hAnsi="Arial Narrow" w:cs="Arial"/>
          <w:b/>
          <w:color w:val="000000"/>
          <w:sz w:val="22"/>
          <w:szCs w:val="22"/>
        </w:rPr>
        <w:t>modalités</w:t>
      </w:r>
      <w:r w:rsidRPr="003136F7">
        <w:rPr>
          <w:rFonts w:ascii="Arial Narrow" w:hAnsi="Arial Narrow" w:cs="Arial"/>
          <w:color w:val="000000"/>
          <w:sz w:val="22"/>
          <w:szCs w:val="22"/>
        </w:rPr>
        <w:t xml:space="preserve"> de </w:t>
      </w:r>
      <w:r w:rsidRPr="009A0F36">
        <w:rPr>
          <w:rFonts w:ascii="Arial Narrow" w:hAnsi="Arial Narrow" w:cs="Arial"/>
          <w:b/>
          <w:color w:val="000000"/>
          <w:sz w:val="22"/>
          <w:szCs w:val="22"/>
        </w:rPr>
        <w:t>mise en œuvre</w:t>
      </w:r>
      <w:r w:rsidRPr="003136F7">
        <w:rPr>
          <w:rFonts w:ascii="Arial Narrow" w:hAnsi="Arial Narrow" w:cs="Arial"/>
          <w:color w:val="000000"/>
          <w:sz w:val="22"/>
          <w:szCs w:val="22"/>
        </w:rPr>
        <w:t xml:space="preserve"> de la présente section sont </w:t>
      </w:r>
      <w:r w:rsidRPr="009A0F36">
        <w:rPr>
          <w:rFonts w:ascii="Arial Narrow" w:hAnsi="Arial Narrow" w:cs="Arial"/>
          <w:b/>
          <w:color w:val="000000"/>
          <w:sz w:val="22"/>
          <w:szCs w:val="22"/>
        </w:rPr>
        <w:t>précisées</w:t>
      </w:r>
      <w:r w:rsidRPr="003136F7">
        <w:rPr>
          <w:rFonts w:ascii="Arial Narrow" w:hAnsi="Arial Narrow" w:cs="Arial"/>
          <w:color w:val="000000"/>
          <w:sz w:val="22"/>
          <w:szCs w:val="22"/>
        </w:rPr>
        <w:t xml:space="preserve">, </w:t>
      </w:r>
      <w:r w:rsidRPr="009A0F36">
        <w:rPr>
          <w:rFonts w:ascii="Arial Narrow" w:hAnsi="Arial Narrow" w:cs="Arial"/>
          <w:b/>
          <w:color w:val="000000"/>
          <w:sz w:val="22"/>
          <w:szCs w:val="22"/>
        </w:rPr>
        <w:t>en tant que de besoin</w:t>
      </w:r>
      <w:r w:rsidRPr="003136F7">
        <w:rPr>
          <w:rFonts w:ascii="Arial Narrow" w:hAnsi="Arial Narrow" w:cs="Arial"/>
          <w:color w:val="000000"/>
          <w:sz w:val="22"/>
          <w:szCs w:val="22"/>
        </w:rPr>
        <w:t xml:space="preserve">, par un </w:t>
      </w:r>
      <w:r w:rsidRPr="009A0F36">
        <w:rPr>
          <w:rFonts w:ascii="Arial Narrow" w:hAnsi="Arial Narrow" w:cs="Arial"/>
          <w:b/>
          <w:color w:val="000000"/>
          <w:sz w:val="22"/>
          <w:szCs w:val="22"/>
        </w:rPr>
        <w:t>décret en Conseil d'</w:t>
      </w:r>
      <w:r w:rsidR="009A0F36" w:rsidRPr="009A0F36">
        <w:rPr>
          <w:rFonts w:ascii="Arial Narrow" w:hAnsi="Arial Narrow" w:cs="Arial"/>
          <w:b/>
          <w:color w:val="000000"/>
          <w:sz w:val="22"/>
          <w:szCs w:val="22"/>
        </w:rPr>
        <w:t>Éta</w:t>
      </w:r>
      <w:r w:rsidR="003F0B5B">
        <w:rPr>
          <w:rFonts w:ascii="Arial Narrow" w:hAnsi="Arial Narrow" w:cs="Arial"/>
          <w:b/>
          <w:color w:val="000000"/>
          <w:sz w:val="22"/>
          <w:szCs w:val="22"/>
        </w:rPr>
        <w:t>t</w:t>
      </w:r>
      <w:r w:rsidR="00620920">
        <w:rPr>
          <w:rFonts w:ascii="Arial Narrow" w:hAnsi="Arial Narrow" w:cs="Arial"/>
          <w:b/>
          <w:color w:val="000000"/>
          <w:sz w:val="22"/>
          <w:szCs w:val="22"/>
        </w:rPr>
        <w:t>.</w:t>
      </w:r>
    </w:p>
    <w:p w:rsidR="005129E3" w:rsidRPr="003F0B5B" w:rsidRDefault="005129E3" w:rsidP="005129E3">
      <w:pPr>
        <w:pStyle w:val="NormalWeb"/>
        <w:tabs>
          <w:tab w:val="left" w:pos="426"/>
        </w:tabs>
        <w:spacing w:before="0" w:beforeAutospacing="0" w:after="0" w:afterAutospacing="0"/>
        <w:jc w:val="both"/>
        <w:rPr>
          <w:color w:val="990000"/>
          <w:sz w:val="6"/>
          <w:szCs w:val="6"/>
        </w:rPr>
      </w:pPr>
    </w:p>
    <w:p w:rsidR="005129E3" w:rsidRDefault="005129E3" w:rsidP="00260DCE">
      <w:pPr>
        <w:pStyle w:val="Paragraphedeliste"/>
        <w:numPr>
          <w:ilvl w:val="0"/>
          <w:numId w:val="7"/>
        </w:numPr>
        <w:tabs>
          <w:tab w:val="left" w:pos="426"/>
        </w:tabs>
        <w:ind w:left="0" w:firstLine="0"/>
        <w:jc w:val="both"/>
        <w:rPr>
          <w:i/>
        </w:rPr>
      </w:pPr>
      <w:r>
        <w:rPr>
          <w:i/>
        </w:rPr>
        <w:t>Le Sénat a</w:t>
      </w:r>
      <w:r w:rsidR="00291FF8">
        <w:rPr>
          <w:i/>
        </w:rPr>
        <w:t>vait</w:t>
      </w:r>
      <w:r>
        <w:rPr>
          <w:i/>
        </w:rPr>
        <w:t xml:space="preserve"> estimé qu’</w:t>
      </w:r>
      <w:r w:rsidRPr="009C15DE">
        <w:rPr>
          <w:i/>
        </w:rPr>
        <w:t>il serait souhaitable de</w:t>
      </w:r>
      <w:r>
        <w:rPr>
          <w:i/>
        </w:rPr>
        <w:t xml:space="preserve"> « </w:t>
      </w:r>
      <w:r w:rsidRPr="005129E3">
        <w:rPr>
          <w:bCs/>
          <w:i/>
        </w:rPr>
        <w:t>permettre l'application du nouvel article sans textes réglementaires</w:t>
      </w:r>
      <w:r w:rsidRPr="005129E3">
        <w:rPr>
          <w:i/>
        </w:rPr>
        <w:t>.</w:t>
      </w:r>
      <w:r>
        <w:rPr>
          <w:i/>
        </w:rPr>
        <w:t xml:space="preserve"> </w:t>
      </w:r>
      <w:r w:rsidRPr="005129E3">
        <w:rPr>
          <w:i/>
        </w:rPr>
        <w:t>En effet, compte tenu du délai (près de 3 ans) qu'il a fallu pour que le Gouvernement renonce au projet de décret et prenne la décision d'une mesure législative</w:t>
      </w:r>
      <w:r w:rsidR="00E41FB3">
        <w:rPr>
          <w:i/>
        </w:rPr>
        <w:t xml:space="preserve"> (en ce qui concerne la taxation d’office)</w:t>
      </w:r>
      <w:r w:rsidRPr="005129E3">
        <w:rPr>
          <w:i/>
        </w:rPr>
        <w:t xml:space="preserve">, </w:t>
      </w:r>
      <w:r w:rsidRPr="005129E3">
        <w:rPr>
          <w:bCs/>
          <w:i/>
        </w:rPr>
        <w:t xml:space="preserve">on peut craindre que les textes réglementaires prévus par le présent article - un décret en Conseil d'Etat pour la </w:t>
      </w:r>
      <w:r w:rsidR="00E41FB3" w:rsidRPr="00E41FB3">
        <w:rPr>
          <w:bCs/>
          <w:i/>
        </w:rPr>
        <w:t>procédure de rehaussement contradictoire et du taux de l’amende</w:t>
      </w:r>
      <w:r w:rsidRPr="005129E3">
        <w:rPr>
          <w:bCs/>
          <w:i/>
        </w:rPr>
        <w:t xml:space="preserve"> ne soient pris que tardivement</w:t>
      </w:r>
      <w:r w:rsidRPr="005129E3">
        <w:rPr>
          <w:i/>
        </w:rPr>
        <w:t xml:space="preserve">, ce qui serait particulièrement dommageable, en particulier dans le cas de la </w:t>
      </w:r>
      <w:r w:rsidRPr="005129E3">
        <w:rPr>
          <w:bCs/>
          <w:i/>
        </w:rPr>
        <w:t>taxation d'office</w:t>
      </w:r>
      <w:r w:rsidRPr="005129E3">
        <w:rPr>
          <w:i/>
        </w:rPr>
        <w:t>.</w:t>
      </w:r>
    </w:p>
    <w:p w:rsidR="005129E3" w:rsidRPr="005129E3" w:rsidRDefault="005129E3" w:rsidP="005129E3">
      <w:pPr>
        <w:pStyle w:val="Paragraphedeliste"/>
        <w:tabs>
          <w:tab w:val="left" w:pos="426"/>
        </w:tabs>
        <w:ind w:left="0"/>
        <w:jc w:val="both"/>
        <w:rPr>
          <w:i/>
          <w:sz w:val="4"/>
          <w:szCs w:val="4"/>
        </w:rPr>
      </w:pPr>
    </w:p>
    <w:p w:rsidR="005129E3" w:rsidRPr="005129E3" w:rsidRDefault="005129E3" w:rsidP="005129E3">
      <w:pPr>
        <w:jc w:val="both"/>
        <w:rPr>
          <w:i/>
        </w:rPr>
      </w:pPr>
      <w:r w:rsidRPr="005129E3">
        <w:rPr>
          <w:i/>
        </w:rPr>
        <w:t>Il convient donc de modifier le texte proposé par le présent article afin que la précision de la loi par ces textes réglementaires ne soit qu'une simple faculté.</w:t>
      </w:r>
      <w:r>
        <w:rPr>
          <w:i/>
        </w:rPr>
        <w:t> »</w:t>
      </w:r>
    </w:p>
    <w:p w:rsidR="003F0B5B" w:rsidRDefault="003F0B5B" w:rsidP="003F0B5B">
      <w:pPr>
        <w:pStyle w:val="NormalWeb"/>
        <w:tabs>
          <w:tab w:val="left" w:pos="426"/>
        </w:tabs>
        <w:spacing w:before="0" w:beforeAutospacing="0" w:after="0" w:afterAutospacing="0"/>
        <w:jc w:val="both"/>
        <w:rPr>
          <w:color w:val="990000"/>
          <w:sz w:val="16"/>
          <w:szCs w:val="16"/>
        </w:rPr>
      </w:pPr>
    </w:p>
    <w:p w:rsidR="00863A99" w:rsidRDefault="00863A99" w:rsidP="003F0B5B">
      <w:pPr>
        <w:pStyle w:val="NormalWeb"/>
        <w:tabs>
          <w:tab w:val="left" w:pos="426"/>
        </w:tabs>
        <w:spacing w:before="0" w:beforeAutospacing="0" w:after="0" w:afterAutospacing="0"/>
        <w:jc w:val="both"/>
        <w:rPr>
          <w:color w:val="990000"/>
          <w:sz w:val="16"/>
          <w:szCs w:val="16"/>
        </w:rPr>
      </w:pPr>
    </w:p>
    <w:p w:rsidR="00FF52FD" w:rsidRPr="003136F7" w:rsidRDefault="00FF52FD" w:rsidP="00D40F7C">
      <w:pPr>
        <w:pStyle w:val="Titre4"/>
      </w:pPr>
      <w:bookmarkStart w:id="18" w:name="p18"/>
      <w:r w:rsidRPr="00863A99">
        <w:t>l’assiette de la taxe locale sur la publicité extérieure</w:t>
      </w:r>
    </w:p>
    <w:bookmarkEnd w:id="18"/>
    <w:p w:rsidR="001360B4" w:rsidRPr="001360B4" w:rsidRDefault="001360B4" w:rsidP="00FF52FD">
      <w:pPr>
        <w:jc w:val="center"/>
        <w:rPr>
          <w:rStyle w:val="lev"/>
          <w:rFonts w:cs="Arial"/>
          <w:color w:val="000000"/>
          <w:sz w:val="4"/>
          <w:szCs w:val="4"/>
        </w:rPr>
      </w:pPr>
    </w:p>
    <w:p w:rsidR="003136F7" w:rsidRPr="003136F7" w:rsidRDefault="009A0F36" w:rsidP="00FF52FD">
      <w:pPr>
        <w:jc w:val="center"/>
        <w:rPr>
          <w:rFonts w:cs="Arial"/>
          <w:color w:val="000000"/>
        </w:rPr>
      </w:pPr>
      <w:r>
        <w:rPr>
          <w:rStyle w:val="lev"/>
          <w:rFonts w:cs="Arial"/>
          <w:color w:val="000000"/>
        </w:rPr>
        <w:t>[a</w:t>
      </w:r>
      <w:r w:rsidR="003136F7" w:rsidRPr="003136F7">
        <w:rPr>
          <w:rStyle w:val="lev"/>
          <w:rFonts w:cs="Arial"/>
          <w:color w:val="000000"/>
        </w:rPr>
        <w:t>rticle L</w:t>
      </w:r>
      <w:r w:rsidR="001360B4">
        <w:rPr>
          <w:rStyle w:val="lev"/>
          <w:rFonts w:cs="Arial"/>
          <w:color w:val="000000"/>
        </w:rPr>
        <w:t xml:space="preserve">. </w:t>
      </w:r>
      <w:r w:rsidR="003136F7" w:rsidRPr="003136F7">
        <w:rPr>
          <w:rStyle w:val="lev"/>
          <w:rFonts w:cs="Arial"/>
          <w:color w:val="000000"/>
        </w:rPr>
        <w:t>2333-7</w:t>
      </w:r>
      <w:r>
        <w:rPr>
          <w:rStyle w:val="lev"/>
          <w:rFonts w:cs="Arial"/>
          <w:color w:val="000000"/>
        </w:rPr>
        <w:t>]</w:t>
      </w:r>
    </w:p>
    <w:p w:rsidR="009A0F36" w:rsidRPr="00F4212B" w:rsidRDefault="009A0F36" w:rsidP="00AA5E69">
      <w:pPr>
        <w:pStyle w:val="NormalWeb"/>
        <w:spacing w:before="0" w:beforeAutospacing="0" w:after="0" w:afterAutospacing="0"/>
        <w:jc w:val="both"/>
        <w:rPr>
          <w:rFonts w:ascii="Arial Narrow" w:hAnsi="Arial Narrow" w:cs="Arial"/>
          <w:color w:val="000000"/>
          <w:sz w:val="16"/>
          <w:szCs w:val="16"/>
        </w:rPr>
      </w:pPr>
    </w:p>
    <w:tbl>
      <w:tblPr>
        <w:tblStyle w:val="Grilledutableau"/>
        <w:tblW w:w="0" w:type="auto"/>
        <w:jc w:val="center"/>
        <w:tblLook w:val="04A0" w:firstRow="1" w:lastRow="0" w:firstColumn="1" w:lastColumn="0" w:noHBand="0" w:noVBand="1"/>
      </w:tblPr>
      <w:tblGrid>
        <w:gridCol w:w="4759"/>
      </w:tblGrid>
      <w:tr w:rsidR="00FF52FD" w:rsidRPr="009A0F36" w:rsidTr="00BA2556">
        <w:trPr>
          <w:jc w:val="center"/>
        </w:trPr>
        <w:tc>
          <w:tcPr>
            <w:tcW w:w="0" w:type="auto"/>
          </w:tcPr>
          <w:p w:rsidR="00FF52FD" w:rsidRPr="009A0F36" w:rsidRDefault="00904E08" w:rsidP="00BC3853">
            <w:pPr>
              <w:pStyle w:val="Titre5"/>
              <w:outlineLvl w:val="4"/>
            </w:pPr>
            <w:bookmarkStart w:id="19" w:name="p19"/>
            <w:r w:rsidRPr="0008433D">
              <w:t xml:space="preserve">les </w:t>
            </w:r>
            <w:r w:rsidR="00F945CB" w:rsidRPr="0008433D">
              <w:t>support</w:t>
            </w:r>
            <w:r w:rsidRPr="0008433D">
              <w:t>s</w:t>
            </w:r>
            <w:r w:rsidR="00F945CB" w:rsidRPr="00F945CB">
              <w:rPr>
                <w:color w:val="800000"/>
              </w:rPr>
              <w:t xml:space="preserve"> </w:t>
            </w:r>
            <w:r w:rsidR="003F0B5B">
              <w:t>publicitaires fixes</w:t>
            </w:r>
            <w:r w:rsidR="0008433D" w:rsidRPr="0008433D">
              <w:t xml:space="preserve"> </w:t>
            </w:r>
            <w:r w:rsidR="00FF52FD">
              <w:t>frappés par la taxe</w:t>
            </w:r>
          </w:p>
        </w:tc>
      </w:tr>
      <w:bookmarkEnd w:id="19"/>
    </w:tbl>
    <w:p w:rsidR="00FF52FD" w:rsidRPr="007E6349" w:rsidRDefault="00FF52FD" w:rsidP="00AA5E69">
      <w:pPr>
        <w:pStyle w:val="NormalWeb"/>
        <w:spacing w:before="0" w:beforeAutospacing="0" w:after="0" w:afterAutospacing="0"/>
        <w:jc w:val="both"/>
        <w:rPr>
          <w:rFonts w:ascii="Arial Narrow" w:hAnsi="Arial Narrow" w:cs="Arial"/>
          <w:sz w:val="16"/>
          <w:szCs w:val="16"/>
        </w:rPr>
      </w:pPr>
    </w:p>
    <w:p w:rsidR="009A0F36" w:rsidRPr="007E6349" w:rsidRDefault="003136F7" w:rsidP="00260DCE">
      <w:pPr>
        <w:pStyle w:val="NormalWeb"/>
        <w:numPr>
          <w:ilvl w:val="0"/>
          <w:numId w:val="5"/>
        </w:numPr>
        <w:tabs>
          <w:tab w:val="left" w:pos="426"/>
        </w:tabs>
        <w:spacing w:before="0" w:beforeAutospacing="0" w:after="0" w:afterAutospacing="0"/>
        <w:ind w:left="0" w:firstLine="0"/>
        <w:jc w:val="both"/>
        <w:rPr>
          <w:rFonts w:ascii="Arial Narrow" w:hAnsi="Arial Narrow" w:cs="Arial"/>
          <w:sz w:val="22"/>
          <w:szCs w:val="22"/>
        </w:rPr>
      </w:pPr>
      <w:r w:rsidRPr="007E6349">
        <w:rPr>
          <w:rFonts w:ascii="Arial Narrow" w:hAnsi="Arial Narrow" w:cs="Arial"/>
          <w:sz w:val="22"/>
          <w:szCs w:val="22"/>
        </w:rPr>
        <w:t xml:space="preserve">Cette </w:t>
      </w:r>
      <w:r w:rsidRPr="007E6349">
        <w:rPr>
          <w:rFonts w:ascii="Arial Narrow" w:hAnsi="Arial Narrow" w:cs="Arial"/>
          <w:b/>
          <w:sz w:val="22"/>
          <w:szCs w:val="22"/>
        </w:rPr>
        <w:t>taxe</w:t>
      </w:r>
      <w:r w:rsidRPr="007E6349">
        <w:rPr>
          <w:rFonts w:ascii="Arial Narrow" w:hAnsi="Arial Narrow" w:cs="Arial"/>
          <w:sz w:val="22"/>
          <w:szCs w:val="22"/>
        </w:rPr>
        <w:t xml:space="preserve"> frappe </w:t>
      </w:r>
      <w:r w:rsidR="004C2258" w:rsidRPr="007E6349">
        <w:rPr>
          <w:rFonts w:ascii="Arial Narrow" w:hAnsi="Arial Narrow" w:cs="Arial"/>
          <w:sz w:val="22"/>
          <w:szCs w:val="22"/>
        </w:rPr>
        <w:t>l</w:t>
      </w:r>
      <w:r w:rsidR="009A0F36" w:rsidRPr="007E6349">
        <w:rPr>
          <w:rFonts w:ascii="Arial Narrow" w:hAnsi="Arial Narrow" w:cs="Arial"/>
          <w:sz w:val="22"/>
          <w:szCs w:val="22"/>
        </w:rPr>
        <w:t xml:space="preserve">es </w:t>
      </w:r>
      <w:r w:rsidR="009A0F36" w:rsidRPr="007E6349">
        <w:rPr>
          <w:rFonts w:ascii="Arial Narrow" w:hAnsi="Arial Narrow" w:cs="Arial"/>
          <w:b/>
          <w:sz w:val="22"/>
          <w:szCs w:val="22"/>
        </w:rPr>
        <w:t>supports publicitaires</w:t>
      </w:r>
      <w:r w:rsidR="009A0F36" w:rsidRPr="007E6349">
        <w:rPr>
          <w:rFonts w:ascii="Arial Narrow" w:hAnsi="Arial Narrow" w:cs="Arial"/>
          <w:sz w:val="22"/>
          <w:szCs w:val="22"/>
        </w:rPr>
        <w:t xml:space="preserve"> </w:t>
      </w:r>
      <w:r w:rsidR="009A0F36" w:rsidRPr="007E6349">
        <w:rPr>
          <w:rFonts w:ascii="Arial Narrow" w:hAnsi="Arial Narrow" w:cs="Arial"/>
          <w:b/>
          <w:sz w:val="22"/>
          <w:szCs w:val="22"/>
        </w:rPr>
        <w:t>fixes</w:t>
      </w:r>
      <w:r w:rsidR="009A0F36" w:rsidRPr="007E6349">
        <w:rPr>
          <w:rFonts w:ascii="Arial Narrow" w:hAnsi="Arial Narrow" w:cs="Arial"/>
          <w:sz w:val="22"/>
          <w:szCs w:val="22"/>
        </w:rPr>
        <w:t xml:space="preserve"> suivants </w:t>
      </w:r>
      <w:r w:rsidR="009A0F36" w:rsidRPr="007E6349">
        <w:rPr>
          <w:rFonts w:ascii="Arial Narrow" w:hAnsi="Arial Narrow" w:cs="Arial"/>
          <w:b/>
          <w:sz w:val="22"/>
          <w:szCs w:val="22"/>
        </w:rPr>
        <w:t>définis</w:t>
      </w:r>
      <w:r w:rsidR="009A0F36" w:rsidRPr="007E6349">
        <w:rPr>
          <w:rFonts w:ascii="Arial Narrow" w:hAnsi="Arial Narrow" w:cs="Arial"/>
          <w:sz w:val="22"/>
          <w:szCs w:val="22"/>
        </w:rPr>
        <w:t xml:space="preserve"> à l’</w:t>
      </w:r>
      <w:r w:rsidR="009A0F36" w:rsidRPr="007E6349">
        <w:rPr>
          <w:rFonts w:ascii="Arial Narrow" w:hAnsi="Arial Narrow" w:cs="Arial"/>
          <w:b/>
          <w:sz w:val="22"/>
          <w:szCs w:val="22"/>
        </w:rPr>
        <w:t xml:space="preserve">article L. 581-3 </w:t>
      </w:r>
      <w:r w:rsidR="009A0F36" w:rsidRPr="007E6349">
        <w:rPr>
          <w:rFonts w:ascii="Arial Narrow" w:hAnsi="Arial Narrow" w:cs="Arial"/>
          <w:sz w:val="22"/>
          <w:szCs w:val="22"/>
        </w:rPr>
        <w:t xml:space="preserve">du </w:t>
      </w:r>
      <w:r w:rsidR="009A0F36" w:rsidRPr="007E6349">
        <w:rPr>
          <w:rFonts w:ascii="Arial Narrow" w:hAnsi="Arial Narrow" w:cs="Arial"/>
          <w:b/>
          <w:sz w:val="22"/>
          <w:szCs w:val="22"/>
        </w:rPr>
        <w:t>code de l’environnement</w:t>
      </w:r>
      <w:r w:rsidR="009A0F36" w:rsidRPr="007E6349">
        <w:rPr>
          <w:rFonts w:ascii="Arial Narrow" w:hAnsi="Arial Narrow" w:cs="Arial"/>
          <w:sz w:val="22"/>
          <w:szCs w:val="22"/>
        </w:rPr>
        <w:t xml:space="preserve"> </w:t>
      </w:r>
      <w:r w:rsidR="009A0F36" w:rsidRPr="007E6349">
        <w:rPr>
          <w:rFonts w:ascii="Arial Narrow" w:hAnsi="Arial Narrow" w:cs="Arial"/>
          <w:b/>
          <w:sz w:val="22"/>
          <w:szCs w:val="22"/>
        </w:rPr>
        <w:t>visibles de toute voie ouverte à la circulation publique</w:t>
      </w:r>
      <w:r w:rsidR="009A0F36" w:rsidRPr="007E6349">
        <w:rPr>
          <w:rFonts w:ascii="Arial Narrow" w:hAnsi="Arial Narrow" w:cs="Arial"/>
          <w:sz w:val="22"/>
          <w:szCs w:val="22"/>
        </w:rPr>
        <w:t>, au sens de l’</w:t>
      </w:r>
      <w:r w:rsidR="009A0F36" w:rsidRPr="007E6349">
        <w:rPr>
          <w:rFonts w:ascii="Arial Narrow" w:hAnsi="Arial Narrow" w:cs="Arial"/>
          <w:b/>
          <w:sz w:val="22"/>
          <w:szCs w:val="22"/>
        </w:rPr>
        <w:t xml:space="preserve">article R. 581-1 </w:t>
      </w:r>
      <w:r w:rsidR="009A0F36" w:rsidRPr="007E6349">
        <w:rPr>
          <w:rFonts w:ascii="Arial Narrow" w:hAnsi="Arial Narrow" w:cs="Arial"/>
          <w:sz w:val="22"/>
          <w:szCs w:val="22"/>
        </w:rPr>
        <w:t xml:space="preserve">du même code, </w:t>
      </w:r>
      <w:r w:rsidR="009A0F36" w:rsidRPr="007E6349">
        <w:rPr>
          <w:rFonts w:ascii="Arial Narrow" w:hAnsi="Arial Narrow" w:cs="Arial"/>
          <w:b/>
          <w:sz w:val="22"/>
          <w:szCs w:val="22"/>
        </w:rPr>
        <w:t xml:space="preserve">à l’exception </w:t>
      </w:r>
      <w:r w:rsidR="009A0F36" w:rsidRPr="007E6349">
        <w:rPr>
          <w:rFonts w:ascii="Arial Narrow" w:hAnsi="Arial Narrow" w:cs="Arial"/>
          <w:sz w:val="22"/>
          <w:szCs w:val="22"/>
        </w:rPr>
        <w:t xml:space="preserve">de </w:t>
      </w:r>
      <w:r w:rsidR="009A0F36" w:rsidRPr="007E6349">
        <w:rPr>
          <w:rFonts w:ascii="Arial Narrow" w:hAnsi="Arial Narrow" w:cs="Arial"/>
          <w:b/>
          <w:sz w:val="22"/>
          <w:szCs w:val="22"/>
        </w:rPr>
        <w:t>ceux situés à l’intérieur d’un</w:t>
      </w:r>
      <w:r w:rsidR="009A0F36" w:rsidRPr="007E6349">
        <w:rPr>
          <w:rFonts w:ascii="Arial Narrow" w:hAnsi="Arial Narrow" w:cs="Arial"/>
          <w:sz w:val="22"/>
          <w:szCs w:val="22"/>
        </w:rPr>
        <w:t xml:space="preserve"> </w:t>
      </w:r>
      <w:r w:rsidR="009A0F36" w:rsidRPr="007E6349">
        <w:rPr>
          <w:rFonts w:ascii="Arial Narrow" w:hAnsi="Arial Narrow" w:cs="Arial"/>
          <w:b/>
          <w:sz w:val="22"/>
          <w:szCs w:val="22"/>
        </w:rPr>
        <w:t>local</w:t>
      </w:r>
      <w:r w:rsidR="009A0F36" w:rsidRPr="007E6349">
        <w:rPr>
          <w:rFonts w:ascii="Arial Narrow" w:hAnsi="Arial Narrow" w:cs="Arial"/>
          <w:sz w:val="22"/>
          <w:szCs w:val="22"/>
        </w:rPr>
        <w:t xml:space="preserve"> au sens de l’</w:t>
      </w:r>
      <w:r w:rsidR="009A0F36" w:rsidRPr="007E6349">
        <w:rPr>
          <w:rFonts w:ascii="Arial Narrow" w:hAnsi="Arial Narrow" w:cs="Arial"/>
          <w:b/>
          <w:sz w:val="22"/>
          <w:szCs w:val="22"/>
        </w:rPr>
        <w:t xml:space="preserve">article L. 581-2 </w:t>
      </w:r>
      <w:r w:rsidR="00904E08" w:rsidRPr="007E6349">
        <w:rPr>
          <w:rFonts w:ascii="Arial Narrow" w:hAnsi="Arial Narrow" w:cs="Arial"/>
          <w:sz w:val="22"/>
          <w:szCs w:val="22"/>
        </w:rPr>
        <w:t>dudit code :</w:t>
      </w:r>
    </w:p>
    <w:p w:rsidR="009A0F36" w:rsidRPr="007E6349" w:rsidRDefault="009A0F36" w:rsidP="009A0F36">
      <w:pPr>
        <w:pStyle w:val="NormalWeb"/>
        <w:tabs>
          <w:tab w:val="left" w:pos="426"/>
        </w:tabs>
        <w:spacing w:before="0" w:beforeAutospacing="0" w:after="0" w:afterAutospacing="0"/>
        <w:jc w:val="both"/>
        <w:rPr>
          <w:rFonts w:ascii="Arial Narrow" w:hAnsi="Arial Narrow" w:cs="Arial"/>
          <w:sz w:val="8"/>
          <w:szCs w:val="8"/>
        </w:rPr>
      </w:pPr>
    </w:p>
    <w:p w:rsidR="007E632F" w:rsidRPr="007E6349" w:rsidRDefault="003136F7" w:rsidP="00260DCE">
      <w:pPr>
        <w:pStyle w:val="NormalWeb"/>
        <w:numPr>
          <w:ilvl w:val="0"/>
          <w:numId w:val="6"/>
        </w:numPr>
        <w:tabs>
          <w:tab w:val="left" w:pos="426"/>
        </w:tabs>
        <w:spacing w:before="0" w:beforeAutospacing="0" w:after="0" w:afterAutospacing="0"/>
        <w:ind w:left="426" w:hanging="426"/>
        <w:jc w:val="both"/>
        <w:rPr>
          <w:rFonts w:ascii="Arial Narrow" w:hAnsi="Arial Narrow" w:cs="Arial"/>
          <w:sz w:val="22"/>
          <w:szCs w:val="22"/>
        </w:rPr>
      </w:pPr>
      <w:r w:rsidRPr="007E6349">
        <w:rPr>
          <w:rFonts w:ascii="Arial Narrow" w:hAnsi="Arial Narrow" w:cs="Arial"/>
          <w:sz w:val="22"/>
          <w:szCs w:val="22"/>
        </w:rPr>
        <w:t xml:space="preserve">les </w:t>
      </w:r>
      <w:r w:rsidRPr="007E6349">
        <w:rPr>
          <w:rFonts w:ascii="Arial Narrow" w:hAnsi="Arial Narrow" w:cs="Arial"/>
          <w:b/>
          <w:sz w:val="22"/>
          <w:szCs w:val="22"/>
        </w:rPr>
        <w:t>dispositifs</w:t>
      </w:r>
      <w:r w:rsidR="00F5221E" w:rsidRPr="007E6349">
        <w:rPr>
          <w:rFonts w:ascii="Arial Narrow" w:hAnsi="Arial Narrow" w:cs="Arial"/>
          <w:b/>
          <w:sz w:val="22"/>
          <w:szCs w:val="22"/>
        </w:rPr>
        <w:t xml:space="preserve"> </w:t>
      </w:r>
      <w:r w:rsidRPr="007E6349">
        <w:rPr>
          <w:rFonts w:ascii="Arial Narrow" w:hAnsi="Arial Narrow" w:cs="Arial"/>
          <w:b/>
          <w:sz w:val="22"/>
          <w:szCs w:val="22"/>
        </w:rPr>
        <w:t>publicitaires</w:t>
      </w:r>
      <w:r w:rsidRPr="007E6349">
        <w:rPr>
          <w:rFonts w:ascii="Arial Narrow" w:hAnsi="Arial Narrow" w:cs="Arial"/>
          <w:sz w:val="22"/>
          <w:szCs w:val="22"/>
        </w:rPr>
        <w:t xml:space="preserve"> </w:t>
      </w:r>
      <w:r w:rsidR="00090906" w:rsidRPr="007E6349">
        <w:rPr>
          <w:rFonts w:ascii="Arial Narrow" w:hAnsi="Arial Narrow" w:cs="Arial"/>
          <w:sz w:val="22"/>
          <w:szCs w:val="22"/>
        </w:rPr>
        <w:t xml:space="preserve">au sens du </w:t>
      </w:r>
      <w:r w:rsidR="00090906" w:rsidRPr="007E6349">
        <w:rPr>
          <w:rFonts w:ascii="Arial Narrow" w:hAnsi="Arial Narrow" w:cs="Arial"/>
          <w:b/>
          <w:sz w:val="22"/>
          <w:szCs w:val="22"/>
        </w:rPr>
        <w:t>[1°]</w:t>
      </w:r>
      <w:r w:rsidR="00090906" w:rsidRPr="007E6349">
        <w:rPr>
          <w:rFonts w:ascii="Arial Narrow" w:hAnsi="Arial Narrow" w:cs="Arial"/>
          <w:sz w:val="22"/>
          <w:szCs w:val="22"/>
        </w:rPr>
        <w:t xml:space="preserve"> de l’</w:t>
      </w:r>
      <w:r w:rsidR="00090906" w:rsidRPr="007E6349">
        <w:rPr>
          <w:rFonts w:ascii="Arial Narrow" w:hAnsi="Arial Narrow" w:cs="Arial"/>
          <w:b/>
          <w:sz w:val="22"/>
          <w:szCs w:val="22"/>
        </w:rPr>
        <w:t xml:space="preserve">article L. 581-3 </w:t>
      </w:r>
      <w:r w:rsidR="00090906" w:rsidRPr="007E6349">
        <w:rPr>
          <w:rFonts w:ascii="Arial Narrow" w:hAnsi="Arial Narrow" w:cs="Arial"/>
          <w:sz w:val="22"/>
          <w:szCs w:val="22"/>
        </w:rPr>
        <w:t xml:space="preserve">du </w:t>
      </w:r>
      <w:r w:rsidR="00090906" w:rsidRPr="007E6349">
        <w:rPr>
          <w:rFonts w:ascii="Arial Narrow" w:hAnsi="Arial Narrow" w:cs="Arial"/>
          <w:b/>
          <w:sz w:val="22"/>
          <w:szCs w:val="22"/>
        </w:rPr>
        <w:t>code de l’environnement</w:t>
      </w:r>
      <w:r w:rsidR="009278A3" w:rsidRPr="007E6349">
        <w:rPr>
          <w:rFonts w:ascii="Arial Narrow" w:hAnsi="Arial Narrow"/>
          <w:sz w:val="22"/>
          <w:szCs w:val="22"/>
        </w:rPr>
        <w:t xml:space="preserve"> </w:t>
      </w:r>
      <w:r w:rsidR="009278A3" w:rsidRPr="007E6349">
        <w:rPr>
          <w:rFonts w:ascii="Arial Narrow" w:hAnsi="Arial Narrow"/>
          <w:i/>
          <w:sz w:val="22"/>
          <w:szCs w:val="22"/>
        </w:rPr>
        <w:t>( « </w:t>
      </w:r>
      <w:r w:rsidR="009278A3" w:rsidRPr="007E6349">
        <w:rPr>
          <w:rFonts w:ascii="Arial Narrow" w:hAnsi="Arial Narrow" w:cs="Arial"/>
          <w:i/>
          <w:sz w:val="22"/>
          <w:szCs w:val="22"/>
        </w:rPr>
        <w:t>constitue une publicité, à l'exclusion des enseignes et des préenseignes, toute inscription, forme ou image, destinée à informer le public ou à attirer son attention, les dispositifs dont le principal objet est de recevoir lesdites inscriptions, formes ou images étant assimilées à des publicités »)</w:t>
      </w:r>
      <w:r w:rsidR="009278A3" w:rsidRPr="007E6349">
        <w:rPr>
          <w:rFonts w:ascii="Arial Narrow" w:hAnsi="Arial Narrow" w:cs="Arial"/>
          <w:b/>
          <w:sz w:val="22"/>
          <w:szCs w:val="22"/>
        </w:rPr>
        <w:t xml:space="preserve"> </w:t>
      </w:r>
      <w:r w:rsidR="00C668A8" w:rsidRPr="007E6349">
        <w:rPr>
          <w:rFonts w:ascii="Arial Narrow" w:hAnsi="Arial Narrow" w:cs="Arial"/>
          <w:sz w:val="22"/>
          <w:szCs w:val="22"/>
        </w:rPr>
        <w:t>,</w:t>
      </w:r>
    </w:p>
    <w:p w:rsidR="007E632F" w:rsidRPr="007E6349" w:rsidRDefault="003136F7" w:rsidP="00260DCE">
      <w:pPr>
        <w:pStyle w:val="NormalWeb"/>
        <w:numPr>
          <w:ilvl w:val="0"/>
          <w:numId w:val="6"/>
        </w:numPr>
        <w:tabs>
          <w:tab w:val="left" w:pos="426"/>
        </w:tabs>
        <w:spacing w:before="0" w:beforeAutospacing="0" w:after="0" w:afterAutospacing="0"/>
        <w:ind w:left="426" w:hanging="426"/>
        <w:jc w:val="both"/>
        <w:rPr>
          <w:rFonts w:ascii="Arial Narrow" w:hAnsi="Arial Narrow" w:cs="Arial"/>
          <w:sz w:val="22"/>
          <w:szCs w:val="22"/>
        </w:rPr>
      </w:pPr>
      <w:r w:rsidRPr="007E6349">
        <w:rPr>
          <w:rFonts w:ascii="Arial Narrow" w:hAnsi="Arial Narrow" w:cs="Arial"/>
          <w:sz w:val="22"/>
          <w:szCs w:val="22"/>
        </w:rPr>
        <w:t xml:space="preserve">les </w:t>
      </w:r>
      <w:r w:rsidRPr="007E6349">
        <w:rPr>
          <w:rFonts w:ascii="Arial Narrow" w:hAnsi="Arial Narrow" w:cs="Arial"/>
          <w:b/>
          <w:sz w:val="22"/>
          <w:szCs w:val="22"/>
        </w:rPr>
        <w:t>enseignes</w:t>
      </w:r>
      <w:r w:rsidR="00C668A8" w:rsidRPr="007E6349">
        <w:rPr>
          <w:rFonts w:ascii="Arial Narrow" w:hAnsi="Arial Narrow" w:cs="Arial"/>
          <w:sz w:val="22"/>
          <w:szCs w:val="22"/>
        </w:rPr>
        <w:t>,</w:t>
      </w:r>
    </w:p>
    <w:p w:rsidR="007E632F" w:rsidRPr="007E6349" w:rsidRDefault="003136F7" w:rsidP="00260DCE">
      <w:pPr>
        <w:pStyle w:val="NormalWeb"/>
        <w:numPr>
          <w:ilvl w:val="0"/>
          <w:numId w:val="6"/>
        </w:numPr>
        <w:tabs>
          <w:tab w:val="left" w:pos="426"/>
        </w:tabs>
        <w:spacing w:before="0" w:beforeAutospacing="0" w:after="0" w:afterAutospacing="0"/>
        <w:ind w:left="426" w:hanging="426"/>
        <w:jc w:val="both"/>
        <w:rPr>
          <w:rFonts w:ascii="Arial Narrow" w:hAnsi="Arial Narrow" w:cs="Arial"/>
          <w:i/>
          <w:sz w:val="22"/>
          <w:szCs w:val="22"/>
        </w:rPr>
      </w:pPr>
      <w:r w:rsidRPr="007E6349">
        <w:rPr>
          <w:rFonts w:ascii="Arial Narrow" w:hAnsi="Arial Narrow" w:cs="Arial"/>
          <w:sz w:val="22"/>
          <w:szCs w:val="22"/>
        </w:rPr>
        <w:t xml:space="preserve">les </w:t>
      </w:r>
      <w:r w:rsidRPr="007E6349">
        <w:rPr>
          <w:rFonts w:ascii="Arial Narrow" w:hAnsi="Arial Narrow" w:cs="Arial"/>
          <w:b/>
          <w:sz w:val="22"/>
          <w:szCs w:val="22"/>
        </w:rPr>
        <w:t>préenseignes</w:t>
      </w:r>
      <w:r w:rsidRPr="007E6349">
        <w:rPr>
          <w:rFonts w:ascii="Arial Narrow" w:hAnsi="Arial Narrow" w:cs="Arial"/>
          <w:sz w:val="22"/>
          <w:szCs w:val="22"/>
        </w:rPr>
        <w:t xml:space="preserve">, </w:t>
      </w:r>
      <w:r w:rsidRPr="007E6349">
        <w:rPr>
          <w:rFonts w:ascii="Arial Narrow" w:hAnsi="Arial Narrow" w:cs="Arial"/>
          <w:b/>
          <w:sz w:val="22"/>
          <w:szCs w:val="22"/>
        </w:rPr>
        <w:t>y compris celles visées</w:t>
      </w:r>
      <w:r w:rsidRPr="007E6349">
        <w:rPr>
          <w:rFonts w:ascii="Arial Narrow" w:hAnsi="Arial Narrow" w:cs="Arial"/>
          <w:sz w:val="22"/>
          <w:szCs w:val="22"/>
        </w:rPr>
        <w:t xml:space="preserve"> par les</w:t>
      </w:r>
      <w:r w:rsidR="00C668A8" w:rsidRPr="007E6349">
        <w:rPr>
          <w:rFonts w:ascii="Arial Narrow" w:hAnsi="Arial Narrow" w:cs="Arial"/>
          <w:sz w:val="22"/>
          <w:szCs w:val="22"/>
        </w:rPr>
        <w:t xml:space="preserve"> </w:t>
      </w:r>
      <w:r w:rsidR="00024A05" w:rsidRPr="007E6349">
        <w:rPr>
          <w:rFonts w:ascii="Arial Narrow" w:hAnsi="Arial Narrow" w:cs="Arial"/>
          <w:b/>
          <w:sz w:val="22"/>
          <w:szCs w:val="22"/>
        </w:rPr>
        <w:t>2</w:t>
      </w:r>
      <w:r w:rsidR="00024A05" w:rsidRPr="007E6349">
        <w:rPr>
          <w:rFonts w:ascii="Arial Narrow" w:hAnsi="Arial Narrow" w:cs="Arial"/>
          <w:b/>
          <w:sz w:val="22"/>
          <w:szCs w:val="22"/>
          <w:vertAlign w:val="superscript"/>
        </w:rPr>
        <w:t>ème</w:t>
      </w:r>
      <w:r w:rsidR="00024A05" w:rsidRPr="007E6349">
        <w:rPr>
          <w:rFonts w:ascii="Arial Narrow" w:hAnsi="Arial Narrow" w:cs="Arial"/>
          <w:b/>
          <w:sz w:val="22"/>
          <w:szCs w:val="22"/>
        </w:rPr>
        <w:t xml:space="preserve"> </w:t>
      </w:r>
      <w:r w:rsidRPr="007E6349">
        <w:rPr>
          <w:rFonts w:ascii="Arial Narrow" w:hAnsi="Arial Narrow" w:cs="Arial"/>
          <w:b/>
          <w:sz w:val="22"/>
          <w:szCs w:val="22"/>
        </w:rPr>
        <w:t xml:space="preserve">et </w:t>
      </w:r>
      <w:r w:rsidR="00024A05" w:rsidRPr="007E6349">
        <w:rPr>
          <w:rFonts w:ascii="Arial Narrow" w:hAnsi="Arial Narrow" w:cs="Arial"/>
          <w:b/>
          <w:sz w:val="22"/>
          <w:szCs w:val="22"/>
        </w:rPr>
        <w:t>3</w:t>
      </w:r>
      <w:r w:rsidR="00024A05" w:rsidRPr="007E6349">
        <w:rPr>
          <w:rFonts w:ascii="Arial Narrow" w:hAnsi="Arial Narrow" w:cs="Arial"/>
          <w:b/>
          <w:sz w:val="22"/>
          <w:szCs w:val="22"/>
          <w:vertAlign w:val="superscript"/>
        </w:rPr>
        <w:t>ème</w:t>
      </w:r>
      <w:r w:rsidR="00024A05" w:rsidRPr="007E6349">
        <w:rPr>
          <w:rFonts w:ascii="Arial Narrow" w:hAnsi="Arial Narrow" w:cs="Arial"/>
          <w:b/>
          <w:sz w:val="22"/>
          <w:szCs w:val="22"/>
        </w:rPr>
        <w:t xml:space="preserve"> </w:t>
      </w:r>
      <w:r w:rsidRPr="007E6349">
        <w:rPr>
          <w:rFonts w:ascii="Arial Narrow" w:hAnsi="Arial Narrow" w:cs="Arial"/>
          <w:b/>
          <w:sz w:val="22"/>
          <w:szCs w:val="22"/>
        </w:rPr>
        <w:t xml:space="preserve">alinéas </w:t>
      </w:r>
      <w:r w:rsidRPr="007E6349">
        <w:rPr>
          <w:rFonts w:ascii="Arial Narrow" w:hAnsi="Arial Narrow" w:cs="Arial"/>
          <w:sz w:val="22"/>
          <w:szCs w:val="22"/>
        </w:rPr>
        <w:t>de l'</w:t>
      </w:r>
      <w:r w:rsidRPr="007E6349">
        <w:rPr>
          <w:rFonts w:ascii="Arial Narrow" w:hAnsi="Arial Narrow" w:cs="Arial"/>
          <w:b/>
          <w:sz w:val="22"/>
          <w:szCs w:val="22"/>
        </w:rPr>
        <w:t xml:space="preserve">article L. 581-19 </w:t>
      </w:r>
      <w:r w:rsidRPr="007E6349">
        <w:rPr>
          <w:rFonts w:ascii="Arial Narrow" w:hAnsi="Arial Narrow" w:cs="Arial"/>
          <w:sz w:val="22"/>
          <w:szCs w:val="22"/>
        </w:rPr>
        <w:t xml:space="preserve">du </w:t>
      </w:r>
      <w:r w:rsidRPr="007E6349">
        <w:rPr>
          <w:rFonts w:ascii="Arial Narrow" w:hAnsi="Arial Narrow" w:cs="Arial"/>
          <w:b/>
          <w:sz w:val="22"/>
          <w:szCs w:val="22"/>
        </w:rPr>
        <w:t>code de l'envi</w:t>
      </w:r>
      <w:r w:rsidR="007E632F" w:rsidRPr="007E6349">
        <w:rPr>
          <w:rFonts w:ascii="Arial Narrow" w:hAnsi="Arial Narrow" w:cs="Arial"/>
          <w:b/>
          <w:sz w:val="22"/>
          <w:szCs w:val="22"/>
        </w:rPr>
        <w:t>ronnement</w:t>
      </w:r>
      <w:r w:rsidR="00FC0708" w:rsidRPr="007E6349">
        <w:rPr>
          <w:rFonts w:ascii="Arial Narrow" w:hAnsi="Arial Narrow" w:cs="Arial"/>
          <w:b/>
          <w:sz w:val="22"/>
          <w:szCs w:val="22"/>
        </w:rPr>
        <w:t xml:space="preserve"> </w:t>
      </w:r>
      <w:r w:rsidR="00FC0708" w:rsidRPr="007E6349">
        <w:rPr>
          <w:rFonts w:ascii="Arial Narrow" w:hAnsi="Arial Narrow" w:cs="Arial"/>
          <w:i/>
          <w:sz w:val="22"/>
          <w:szCs w:val="22"/>
        </w:rPr>
        <w:t>(celles soumises par un règlement local de publicité à des prescriptions spécifiques ou soumises à autorisation)</w:t>
      </w:r>
      <w:r w:rsidR="007E632F" w:rsidRPr="007E6349">
        <w:rPr>
          <w:rFonts w:ascii="Arial Narrow" w:hAnsi="Arial Narrow" w:cs="Arial"/>
          <w:i/>
          <w:sz w:val="22"/>
          <w:szCs w:val="22"/>
        </w:rPr>
        <w:t>.</w:t>
      </w:r>
    </w:p>
    <w:p w:rsidR="009A0F36" w:rsidRDefault="00143473" w:rsidP="00143473">
      <w:pPr>
        <w:pStyle w:val="NormalWeb"/>
        <w:spacing w:before="0" w:beforeAutospacing="0" w:after="0" w:afterAutospacing="0"/>
        <w:jc w:val="right"/>
        <w:rPr>
          <w:rFonts w:ascii="Arial Narrow" w:hAnsi="Arial Narrow" w:cs="Arial"/>
          <w:b/>
          <w:sz w:val="22"/>
          <w:szCs w:val="22"/>
        </w:rPr>
      </w:pPr>
      <w:r w:rsidRPr="00143473">
        <w:rPr>
          <w:rFonts w:ascii="Arial Narrow" w:hAnsi="Arial Narrow" w:cs="Arial"/>
          <w:b/>
          <w:sz w:val="22"/>
          <w:szCs w:val="22"/>
        </w:rPr>
        <w:t>[voir articles du code de l’environnement pages 24 et suivantes]</w:t>
      </w:r>
    </w:p>
    <w:p w:rsidR="00143473" w:rsidRPr="00143473" w:rsidRDefault="00143473" w:rsidP="00143473">
      <w:pPr>
        <w:pStyle w:val="NormalWeb"/>
        <w:spacing w:before="0" w:beforeAutospacing="0" w:after="0" w:afterAutospacing="0"/>
        <w:rPr>
          <w:rFonts w:ascii="Arial Narrow" w:hAnsi="Arial Narrow" w:cs="Arial"/>
          <w:b/>
          <w:sz w:val="8"/>
          <w:szCs w:val="8"/>
        </w:rPr>
      </w:pPr>
    </w:p>
    <w:p w:rsidR="007E632F" w:rsidRPr="007E6349" w:rsidRDefault="003136F7" w:rsidP="00260DCE">
      <w:pPr>
        <w:pStyle w:val="NormalWeb"/>
        <w:numPr>
          <w:ilvl w:val="0"/>
          <w:numId w:val="5"/>
        </w:numPr>
        <w:tabs>
          <w:tab w:val="left" w:pos="426"/>
        </w:tabs>
        <w:spacing w:before="0" w:beforeAutospacing="0" w:after="0" w:afterAutospacing="0"/>
        <w:ind w:left="0" w:firstLine="0"/>
        <w:jc w:val="both"/>
        <w:rPr>
          <w:rFonts w:ascii="Arial Narrow" w:hAnsi="Arial Narrow" w:cs="Arial"/>
          <w:sz w:val="22"/>
          <w:szCs w:val="22"/>
        </w:rPr>
      </w:pPr>
      <w:r w:rsidRPr="007E6349">
        <w:rPr>
          <w:rFonts w:ascii="Arial Narrow" w:hAnsi="Arial Narrow" w:cs="Arial"/>
          <w:sz w:val="22"/>
          <w:szCs w:val="22"/>
        </w:rPr>
        <w:t xml:space="preserve">Elle est </w:t>
      </w:r>
      <w:r w:rsidRPr="007E6349">
        <w:rPr>
          <w:rFonts w:ascii="Arial Narrow" w:hAnsi="Arial Narrow" w:cs="Arial"/>
          <w:b/>
          <w:sz w:val="22"/>
          <w:szCs w:val="22"/>
        </w:rPr>
        <w:t>assise</w:t>
      </w:r>
      <w:r w:rsidRPr="007E6349">
        <w:rPr>
          <w:rFonts w:ascii="Arial Narrow" w:hAnsi="Arial Narrow" w:cs="Arial"/>
          <w:sz w:val="22"/>
          <w:szCs w:val="22"/>
        </w:rPr>
        <w:t xml:space="preserve"> sur la </w:t>
      </w:r>
      <w:r w:rsidRPr="007E6349">
        <w:rPr>
          <w:rFonts w:ascii="Arial Narrow" w:hAnsi="Arial Narrow" w:cs="Arial"/>
          <w:b/>
          <w:sz w:val="22"/>
          <w:szCs w:val="22"/>
        </w:rPr>
        <w:t>superficie exploitée</w:t>
      </w:r>
      <w:r w:rsidRPr="007E6349">
        <w:rPr>
          <w:rFonts w:ascii="Arial Narrow" w:hAnsi="Arial Narrow" w:cs="Arial"/>
          <w:sz w:val="22"/>
          <w:szCs w:val="22"/>
        </w:rPr>
        <w:t xml:space="preserve">, </w:t>
      </w:r>
      <w:r w:rsidRPr="007E6349">
        <w:rPr>
          <w:rFonts w:ascii="Arial Narrow" w:hAnsi="Arial Narrow" w:cs="Arial"/>
          <w:b/>
          <w:sz w:val="22"/>
          <w:szCs w:val="22"/>
        </w:rPr>
        <w:t>hors encadrement</w:t>
      </w:r>
      <w:r w:rsidR="00571795" w:rsidRPr="007E6349">
        <w:rPr>
          <w:rFonts w:ascii="Arial Narrow" w:hAnsi="Arial Narrow" w:cs="Arial"/>
          <w:sz w:val="22"/>
          <w:szCs w:val="22"/>
        </w:rPr>
        <w:t>, du</w:t>
      </w:r>
      <w:r w:rsidR="004B3F52" w:rsidRPr="007E6349">
        <w:rPr>
          <w:rFonts w:ascii="Arial Narrow" w:hAnsi="Arial Narrow" w:cs="Arial"/>
          <w:sz w:val="22"/>
          <w:szCs w:val="22"/>
        </w:rPr>
        <w:t xml:space="preserve"> </w:t>
      </w:r>
      <w:r w:rsidR="004B3F52" w:rsidRPr="007E6349">
        <w:rPr>
          <w:rFonts w:ascii="Arial Narrow" w:hAnsi="Arial Narrow" w:cs="Arial"/>
          <w:b/>
          <w:sz w:val="22"/>
          <w:szCs w:val="22"/>
        </w:rPr>
        <w:t>support</w:t>
      </w:r>
      <w:r w:rsidR="004B3F52" w:rsidRPr="007E6349">
        <w:rPr>
          <w:rFonts w:ascii="Arial Narrow" w:hAnsi="Arial Narrow" w:cs="Arial"/>
          <w:sz w:val="22"/>
          <w:szCs w:val="22"/>
        </w:rPr>
        <w:t>.</w:t>
      </w:r>
    </w:p>
    <w:p w:rsidR="00DF0D8D" w:rsidRPr="00FC0708" w:rsidRDefault="00DF0D8D" w:rsidP="00DF0D8D">
      <w:pPr>
        <w:pStyle w:val="NormalWeb"/>
        <w:tabs>
          <w:tab w:val="left" w:pos="426"/>
        </w:tabs>
        <w:spacing w:before="0" w:beforeAutospacing="0" w:after="0" w:afterAutospacing="0"/>
        <w:jc w:val="both"/>
        <w:rPr>
          <w:rFonts w:ascii="Arial Narrow" w:hAnsi="Arial Narrow" w:cs="Arial"/>
          <w:color w:val="000000"/>
          <w:sz w:val="6"/>
          <w:szCs w:val="6"/>
        </w:rPr>
      </w:pPr>
    </w:p>
    <w:p w:rsidR="00DF0D8D" w:rsidRPr="00B1214B" w:rsidRDefault="00DF0D8D" w:rsidP="00260DCE">
      <w:pPr>
        <w:pStyle w:val="Paragraphedeliste"/>
        <w:numPr>
          <w:ilvl w:val="0"/>
          <w:numId w:val="7"/>
        </w:numPr>
        <w:tabs>
          <w:tab w:val="left" w:pos="426"/>
        </w:tabs>
        <w:ind w:left="0" w:firstLine="0"/>
        <w:jc w:val="both"/>
        <w:rPr>
          <w:rFonts w:cs="Arial"/>
          <w:i/>
          <w:color w:val="000000"/>
        </w:rPr>
      </w:pPr>
      <w:r w:rsidRPr="00B1214B">
        <w:rPr>
          <w:rFonts w:cs="Arial"/>
          <w:i/>
          <w:color w:val="000000"/>
        </w:rPr>
        <w:t>La proposition</w:t>
      </w:r>
      <w:r w:rsidR="005B6BAB" w:rsidRPr="00B1214B">
        <w:rPr>
          <w:rFonts w:cs="Arial"/>
          <w:i/>
          <w:color w:val="000000"/>
        </w:rPr>
        <w:t xml:space="preserve"> de l’AMF et des organismes représentant les professionnels,</w:t>
      </w:r>
      <w:r w:rsidRPr="00B1214B">
        <w:rPr>
          <w:rFonts w:cs="Arial"/>
          <w:i/>
          <w:color w:val="000000"/>
        </w:rPr>
        <w:t xml:space="preserve"> de supprimer les références au code de l’environnement et de créer un article reprenant les définitions</w:t>
      </w:r>
      <w:r w:rsidR="0008433D" w:rsidRPr="00B1214B">
        <w:rPr>
          <w:rFonts w:cs="Arial"/>
          <w:i/>
          <w:color w:val="000000"/>
        </w:rPr>
        <w:t xml:space="preserve"> précises</w:t>
      </w:r>
      <w:r w:rsidRPr="00B1214B">
        <w:rPr>
          <w:rFonts w:cs="Arial"/>
          <w:i/>
          <w:color w:val="000000"/>
        </w:rPr>
        <w:t xml:space="preserve"> des </w:t>
      </w:r>
      <w:r w:rsidR="0008433D" w:rsidRPr="00B1214B">
        <w:rPr>
          <w:rFonts w:cs="Arial"/>
          <w:i/>
          <w:color w:val="000000"/>
        </w:rPr>
        <w:t xml:space="preserve">différents </w:t>
      </w:r>
      <w:r w:rsidRPr="00B1214B">
        <w:rPr>
          <w:rFonts w:cs="Arial"/>
          <w:i/>
          <w:color w:val="000000"/>
        </w:rPr>
        <w:t>supports publicitaires</w:t>
      </w:r>
      <w:r w:rsidR="00B642F9" w:rsidRPr="00B1214B">
        <w:rPr>
          <w:rFonts w:cs="Arial"/>
          <w:i/>
          <w:color w:val="000000"/>
        </w:rPr>
        <w:t xml:space="preserve"> taxables</w:t>
      </w:r>
      <w:r w:rsidRPr="00B1214B">
        <w:rPr>
          <w:rFonts w:cs="Arial"/>
          <w:i/>
          <w:color w:val="000000"/>
        </w:rPr>
        <w:t xml:space="preserve"> n’a pas été retenue. </w:t>
      </w:r>
    </w:p>
    <w:p w:rsidR="00DF0D8D" w:rsidRPr="00143473" w:rsidRDefault="00DF0D8D" w:rsidP="00DF0D8D">
      <w:pPr>
        <w:pStyle w:val="NormalWeb"/>
        <w:tabs>
          <w:tab w:val="left" w:pos="426"/>
        </w:tabs>
        <w:spacing w:before="0" w:beforeAutospacing="0" w:after="0" w:afterAutospacing="0"/>
        <w:jc w:val="both"/>
        <w:rPr>
          <w:rFonts w:ascii="Arial Narrow" w:hAnsi="Arial Narrow" w:cs="Arial"/>
          <w:i/>
          <w:color w:val="000000"/>
          <w:sz w:val="4"/>
          <w:szCs w:val="4"/>
        </w:rPr>
      </w:pPr>
    </w:p>
    <w:p w:rsidR="00DF0D8D" w:rsidRDefault="00394FFD" w:rsidP="00DF0D8D">
      <w:pPr>
        <w:pStyle w:val="NormalWeb"/>
        <w:tabs>
          <w:tab w:val="left" w:pos="426"/>
        </w:tabs>
        <w:spacing w:before="0" w:beforeAutospacing="0" w:after="0" w:afterAutospacing="0"/>
        <w:jc w:val="both"/>
        <w:rPr>
          <w:rFonts w:ascii="Arial Narrow" w:hAnsi="Arial Narrow" w:cs="Arial"/>
          <w:i/>
          <w:color w:val="000000"/>
          <w:sz w:val="22"/>
          <w:szCs w:val="22"/>
        </w:rPr>
      </w:pPr>
      <w:r w:rsidRPr="00B1214B">
        <w:rPr>
          <w:rFonts w:ascii="Arial Narrow" w:hAnsi="Arial Narrow" w:cs="Arial"/>
          <w:i/>
          <w:color w:val="000000"/>
          <w:sz w:val="22"/>
          <w:szCs w:val="22"/>
        </w:rPr>
        <w:t>Selon la DGCL, l</w:t>
      </w:r>
      <w:r w:rsidR="00DF0D8D" w:rsidRPr="00B1214B">
        <w:rPr>
          <w:rFonts w:ascii="Arial Narrow" w:hAnsi="Arial Narrow" w:cs="Arial"/>
          <w:i/>
          <w:color w:val="000000"/>
          <w:sz w:val="22"/>
          <w:szCs w:val="22"/>
        </w:rPr>
        <w:t>e renvoi au code de l’environnement assure une base juridique plus solide et plus stable.</w:t>
      </w:r>
    </w:p>
    <w:p w:rsidR="00BC4CFD" w:rsidRPr="00FC0708" w:rsidRDefault="00BC4CFD" w:rsidP="00AA5E69">
      <w:pPr>
        <w:pStyle w:val="NormalWeb"/>
        <w:spacing w:before="0" w:beforeAutospacing="0" w:after="0" w:afterAutospacing="0"/>
        <w:jc w:val="both"/>
        <w:rPr>
          <w:rFonts w:ascii="Arial Narrow" w:hAnsi="Arial Narrow" w:cs="Arial"/>
          <w:color w:val="000000"/>
          <w:sz w:val="16"/>
          <w:szCs w:val="16"/>
        </w:rPr>
      </w:pPr>
    </w:p>
    <w:tbl>
      <w:tblPr>
        <w:tblStyle w:val="Grilledutableau"/>
        <w:tblW w:w="0" w:type="auto"/>
        <w:jc w:val="center"/>
        <w:tblLook w:val="04A0" w:firstRow="1" w:lastRow="0" w:firstColumn="1" w:lastColumn="0" w:noHBand="0" w:noVBand="1"/>
      </w:tblPr>
      <w:tblGrid>
        <w:gridCol w:w="2218"/>
      </w:tblGrid>
      <w:tr w:rsidR="00FF52FD" w:rsidRPr="009A0F36" w:rsidTr="00BA2556">
        <w:trPr>
          <w:jc w:val="center"/>
        </w:trPr>
        <w:tc>
          <w:tcPr>
            <w:tcW w:w="0" w:type="auto"/>
          </w:tcPr>
          <w:p w:rsidR="00FF52FD" w:rsidRPr="009A0F36" w:rsidRDefault="00C668A8" w:rsidP="00BC3853">
            <w:pPr>
              <w:pStyle w:val="Titre5"/>
              <w:outlineLvl w:val="4"/>
            </w:pPr>
            <w:bookmarkStart w:id="20" w:name="p20"/>
            <w:r>
              <w:t>les</w:t>
            </w:r>
            <w:r w:rsidR="004C2258" w:rsidRPr="0008433D">
              <w:t xml:space="preserve"> supports</w:t>
            </w:r>
            <w:r w:rsidR="004C2258" w:rsidRPr="0008433D">
              <w:rPr>
                <w:color w:val="800000"/>
              </w:rPr>
              <w:t xml:space="preserve"> </w:t>
            </w:r>
            <w:r w:rsidR="00FF52FD" w:rsidRPr="0008433D">
              <w:t>exonérés</w:t>
            </w:r>
          </w:p>
        </w:tc>
      </w:tr>
      <w:bookmarkEnd w:id="20"/>
    </w:tbl>
    <w:p w:rsidR="00FF52FD" w:rsidRPr="00FC0708" w:rsidRDefault="00FF52FD" w:rsidP="00AA5E69">
      <w:pPr>
        <w:pStyle w:val="NormalWeb"/>
        <w:spacing w:before="0" w:beforeAutospacing="0" w:after="0" w:afterAutospacing="0"/>
        <w:jc w:val="both"/>
        <w:rPr>
          <w:rFonts w:ascii="Arial Narrow" w:hAnsi="Arial Narrow" w:cs="Arial"/>
          <w:color w:val="000000"/>
          <w:sz w:val="12"/>
          <w:szCs w:val="12"/>
        </w:rPr>
      </w:pPr>
    </w:p>
    <w:p w:rsidR="007E632F" w:rsidRDefault="003136F7" w:rsidP="00260DCE">
      <w:pPr>
        <w:pStyle w:val="NormalWeb"/>
        <w:numPr>
          <w:ilvl w:val="0"/>
          <w:numId w:val="5"/>
        </w:numPr>
        <w:tabs>
          <w:tab w:val="left" w:pos="426"/>
        </w:tabs>
        <w:spacing w:before="0" w:beforeAutospacing="0" w:after="0" w:afterAutospacing="0"/>
        <w:ind w:left="0" w:firstLine="0"/>
        <w:jc w:val="both"/>
        <w:rPr>
          <w:rFonts w:ascii="Arial Narrow" w:hAnsi="Arial Narrow" w:cs="Arial"/>
          <w:color w:val="000000"/>
          <w:sz w:val="22"/>
          <w:szCs w:val="22"/>
        </w:rPr>
      </w:pPr>
      <w:r w:rsidRPr="003136F7">
        <w:rPr>
          <w:rFonts w:ascii="Arial Narrow" w:hAnsi="Arial Narrow" w:cs="Arial"/>
          <w:color w:val="000000"/>
          <w:sz w:val="22"/>
          <w:szCs w:val="22"/>
        </w:rPr>
        <w:t xml:space="preserve">Sont </w:t>
      </w:r>
      <w:r w:rsidRPr="004B3F52">
        <w:rPr>
          <w:rFonts w:ascii="Arial Narrow" w:hAnsi="Arial Narrow" w:cs="Arial"/>
          <w:b/>
          <w:color w:val="000000"/>
          <w:sz w:val="22"/>
          <w:szCs w:val="22"/>
        </w:rPr>
        <w:t>exonérés</w:t>
      </w:r>
      <w:r w:rsidRPr="003136F7">
        <w:rPr>
          <w:rFonts w:ascii="Arial Narrow" w:hAnsi="Arial Narrow" w:cs="Arial"/>
          <w:color w:val="000000"/>
          <w:sz w:val="22"/>
          <w:szCs w:val="22"/>
        </w:rPr>
        <w:t xml:space="preserve"> :</w:t>
      </w:r>
    </w:p>
    <w:p w:rsidR="00F5221E" w:rsidRPr="007E6349" w:rsidRDefault="00F5221E" w:rsidP="00F5221E">
      <w:pPr>
        <w:pStyle w:val="NormalWeb"/>
        <w:tabs>
          <w:tab w:val="left" w:pos="426"/>
        </w:tabs>
        <w:spacing w:before="0" w:beforeAutospacing="0" w:after="0" w:afterAutospacing="0"/>
        <w:jc w:val="both"/>
        <w:rPr>
          <w:rFonts w:ascii="Arial Narrow" w:hAnsi="Arial Narrow" w:cs="Arial"/>
          <w:sz w:val="6"/>
          <w:szCs w:val="6"/>
        </w:rPr>
      </w:pPr>
    </w:p>
    <w:p w:rsidR="007E632F" w:rsidRPr="007E6349" w:rsidRDefault="003136F7" w:rsidP="00260DCE">
      <w:pPr>
        <w:pStyle w:val="NormalWeb"/>
        <w:numPr>
          <w:ilvl w:val="0"/>
          <w:numId w:val="6"/>
        </w:numPr>
        <w:tabs>
          <w:tab w:val="left" w:pos="426"/>
        </w:tabs>
        <w:spacing w:before="0" w:beforeAutospacing="0" w:after="0" w:afterAutospacing="0"/>
        <w:ind w:left="426" w:hanging="426"/>
        <w:jc w:val="both"/>
        <w:rPr>
          <w:rFonts w:ascii="Arial Narrow" w:hAnsi="Arial Narrow" w:cs="Arial"/>
          <w:sz w:val="22"/>
          <w:szCs w:val="22"/>
        </w:rPr>
      </w:pPr>
      <w:r w:rsidRPr="007E6349">
        <w:rPr>
          <w:rFonts w:ascii="Arial Narrow" w:hAnsi="Arial Narrow" w:cs="Arial"/>
          <w:sz w:val="22"/>
          <w:szCs w:val="22"/>
        </w:rPr>
        <w:t xml:space="preserve">les </w:t>
      </w:r>
      <w:r w:rsidR="00A73C82">
        <w:rPr>
          <w:rFonts w:ascii="Arial Narrow" w:hAnsi="Arial Narrow" w:cs="Arial"/>
          <w:b/>
          <w:sz w:val="22"/>
          <w:szCs w:val="22"/>
        </w:rPr>
        <w:t>supports</w:t>
      </w:r>
      <w:r w:rsidRPr="007E6349">
        <w:rPr>
          <w:rFonts w:ascii="Arial Narrow" w:hAnsi="Arial Narrow" w:cs="Arial"/>
          <w:sz w:val="22"/>
          <w:szCs w:val="22"/>
        </w:rPr>
        <w:t xml:space="preserve"> </w:t>
      </w:r>
      <w:r w:rsidRPr="007E6349">
        <w:rPr>
          <w:rFonts w:ascii="Arial Narrow" w:hAnsi="Arial Narrow" w:cs="Arial"/>
          <w:b/>
          <w:sz w:val="22"/>
          <w:szCs w:val="22"/>
        </w:rPr>
        <w:t>exclusivement dédiés</w:t>
      </w:r>
      <w:r w:rsidRPr="007E6349">
        <w:rPr>
          <w:rFonts w:ascii="Arial Narrow" w:hAnsi="Arial Narrow" w:cs="Arial"/>
          <w:sz w:val="22"/>
          <w:szCs w:val="22"/>
        </w:rPr>
        <w:t xml:space="preserve"> à l'</w:t>
      </w:r>
      <w:r w:rsidRPr="007E6349">
        <w:rPr>
          <w:rFonts w:ascii="Arial Narrow" w:hAnsi="Arial Narrow" w:cs="Arial"/>
          <w:b/>
          <w:sz w:val="22"/>
          <w:szCs w:val="22"/>
        </w:rPr>
        <w:t>affichage de publicités à visée non commercial</w:t>
      </w:r>
      <w:r w:rsidR="009A0F36" w:rsidRPr="007E6349">
        <w:rPr>
          <w:rFonts w:ascii="Arial Narrow" w:hAnsi="Arial Narrow" w:cs="Arial"/>
          <w:b/>
          <w:sz w:val="22"/>
          <w:szCs w:val="22"/>
        </w:rPr>
        <w:t xml:space="preserve">e </w:t>
      </w:r>
      <w:r w:rsidR="009A0F36" w:rsidRPr="007E6349">
        <w:rPr>
          <w:rFonts w:ascii="Arial Narrow" w:hAnsi="Arial Narrow" w:cs="Arial"/>
          <w:sz w:val="22"/>
          <w:szCs w:val="22"/>
        </w:rPr>
        <w:t xml:space="preserve">ou concernant des </w:t>
      </w:r>
      <w:r w:rsidR="009A0F36" w:rsidRPr="007E6349">
        <w:rPr>
          <w:rFonts w:ascii="Arial Narrow" w:hAnsi="Arial Narrow" w:cs="Arial"/>
          <w:b/>
          <w:sz w:val="22"/>
          <w:szCs w:val="22"/>
        </w:rPr>
        <w:t>spectacles</w:t>
      </w:r>
      <w:r w:rsidR="009A0F36" w:rsidRPr="007E6349">
        <w:rPr>
          <w:rFonts w:ascii="Arial Narrow" w:hAnsi="Arial Narrow" w:cs="Arial"/>
          <w:sz w:val="22"/>
          <w:szCs w:val="22"/>
        </w:rPr>
        <w:t>,</w:t>
      </w:r>
    </w:p>
    <w:p w:rsidR="00C668A8" w:rsidRPr="007E6349" w:rsidRDefault="003136F7" w:rsidP="00260DCE">
      <w:pPr>
        <w:pStyle w:val="NormalWeb"/>
        <w:numPr>
          <w:ilvl w:val="0"/>
          <w:numId w:val="6"/>
        </w:numPr>
        <w:tabs>
          <w:tab w:val="left" w:pos="426"/>
        </w:tabs>
        <w:spacing w:before="0" w:beforeAutospacing="0" w:after="0" w:afterAutospacing="0"/>
        <w:ind w:left="426" w:hanging="426"/>
        <w:jc w:val="both"/>
        <w:rPr>
          <w:rFonts w:ascii="Arial Narrow" w:hAnsi="Arial Narrow" w:cs="Arial"/>
          <w:sz w:val="22"/>
          <w:szCs w:val="22"/>
        </w:rPr>
      </w:pPr>
      <w:r w:rsidRPr="007E6349">
        <w:rPr>
          <w:rFonts w:ascii="Arial Narrow" w:hAnsi="Arial Narrow" w:cs="Arial"/>
          <w:sz w:val="22"/>
          <w:szCs w:val="22"/>
        </w:rPr>
        <w:t xml:space="preserve">les </w:t>
      </w:r>
      <w:r w:rsidRPr="007E6349">
        <w:rPr>
          <w:rFonts w:ascii="Arial Narrow" w:hAnsi="Arial Narrow" w:cs="Arial"/>
          <w:b/>
          <w:sz w:val="22"/>
          <w:szCs w:val="22"/>
        </w:rPr>
        <w:t>supports</w:t>
      </w:r>
      <w:r w:rsidR="00C668A8" w:rsidRPr="007E6349">
        <w:rPr>
          <w:rFonts w:ascii="Arial Narrow" w:hAnsi="Arial Narrow" w:cs="Arial"/>
          <w:b/>
          <w:sz w:val="22"/>
          <w:szCs w:val="22"/>
        </w:rPr>
        <w:t> </w:t>
      </w:r>
      <w:r w:rsidR="00191301" w:rsidRPr="00A73C82">
        <w:rPr>
          <w:rFonts w:ascii="Arial Narrow" w:hAnsi="Arial Narrow" w:cs="Arial"/>
          <w:sz w:val="22"/>
          <w:szCs w:val="22"/>
        </w:rPr>
        <w:t>ou</w:t>
      </w:r>
      <w:r w:rsidR="00191301" w:rsidRPr="007E6349">
        <w:rPr>
          <w:rFonts w:ascii="Arial Narrow" w:hAnsi="Arial Narrow" w:cs="Arial"/>
          <w:b/>
          <w:sz w:val="22"/>
          <w:szCs w:val="22"/>
        </w:rPr>
        <w:t xml:space="preserve"> parties de supports</w:t>
      </w:r>
      <w:r w:rsidR="007319CF">
        <w:rPr>
          <w:rFonts w:ascii="Arial Narrow" w:hAnsi="Arial Narrow" w:cs="Arial"/>
          <w:b/>
          <w:sz w:val="22"/>
          <w:szCs w:val="22"/>
        </w:rPr>
        <w:t> </w:t>
      </w:r>
      <w:r w:rsidR="00C668A8" w:rsidRPr="007E6349">
        <w:rPr>
          <w:rFonts w:ascii="Arial Narrow" w:hAnsi="Arial Narrow" w:cs="Arial"/>
          <w:b/>
          <w:sz w:val="22"/>
          <w:szCs w:val="22"/>
        </w:rPr>
        <w:t>:</w:t>
      </w:r>
    </w:p>
    <w:p w:rsidR="00C668A8" w:rsidRPr="007E6349" w:rsidRDefault="003136F7" w:rsidP="00395F8D">
      <w:pPr>
        <w:pStyle w:val="NormalWeb"/>
        <w:numPr>
          <w:ilvl w:val="0"/>
          <w:numId w:val="8"/>
        </w:numPr>
        <w:tabs>
          <w:tab w:val="left" w:pos="851"/>
        </w:tabs>
        <w:spacing w:before="0" w:beforeAutospacing="0" w:after="0" w:afterAutospacing="0"/>
        <w:ind w:left="709" w:hanging="283"/>
        <w:jc w:val="both"/>
        <w:rPr>
          <w:rFonts w:ascii="Arial Narrow" w:hAnsi="Arial Narrow" w:cs="Arial"/>
          <w:sz w:val="22"/>
          <w:szCs w:val="22"/>
        </w:rPr>
      </w:pPr>
      <w:r w:rsidRPr="007E6349">
        <w:rPr>
          <w:rFonts w:ascii="Arial Narrow" w:hAnsi="Arial Narrow" w:cs="Arial"/>
          <w:b/>
          <w:sz w:val="22"/>
          <w:szCs w:val="22"/>
        </w:rPr>
        <w:t>prescrits</w:t>
      </w:r>
      <w:r w:rsidRPr="007E6349">
        <w:rPr>
          <w:rFonts w:ascii="Arial Narrow" w:hAnsi="Arial Narrow" w:cs="Arial"/>
          <w:sz w:val="22"/>
          <w:szCs w:val="22"/>
        </w:rPr>
        <w:t xml:space="preserve"> par une </w:t>
      </w:r>
      <w:r w:rsidRPr="007E6349">
        <w:rPr>
          <w:rFonts w:ascii="Arial Narrow" w:hAnsi="Arial Narrow" w:cs="Arial"/>
          <w:b/>
          <w:sz w:val="22"/>
          <w:szCs w:val="22"/>
        </w:rPr>
        <w:t>disposition légale ou réglementaire</w:t>
      </w:r>
      <w:r w:rsidR="00C668A8" w:rsidRPr="007E6349">
        <w:rPr>
          <w:rFonts w:ascii="Arial Narrow" w:hAnsi="Arial Narrow" w:cs="Arial"/>
          <w:b/>
          <w:sz w:val="22"/>
          <w:szCs w:val="22"/>
        </w:rPr>
        <w:t>,</w:t>
      </w:r>
      <w:r w:rsidRPr="007E6349">
        <w:rPr>
          <w:rFonts w:ascii="Arial Narrow" w:hAnsi="Arial Narrow" w:cs="Arial"/>
          <w:sz w:val="22"/>
          <w:szCs w:val="22"/>
        </w:rPr>
        <w:t xml:space="preserve"> </w:t>
      </w:r>
    </w:p>
    <w:p w:rsidR="003136F7" w:rsidRPr="007E6349" w:rsidRDefault="003136F7" w:rsidP="00395F8D">
      <w:pPr>
        <w:pStyle w:val="NormalWeb"/>
        <w:numPr>
          <w:ilvl w:val="0"/>
          <w:numId w:val="8"/>
        </w:numPr>
        <w:tabs>
          <w:tab w:val="left" w:pos="851"/>
        </w:tabs>
        <w:spacing w:before="0" w:beforeAutospacing="0" w:after="0" w:afterAutospacing="0"/>
        <w:ind w:left="709" w:hanging="283"/>
        <w:jc w:val="both"/>
        <w:rPr>
          <w:rFonts w:ascii="Arial Narrow" w:hAnsi="Arial Narrow" w:cs="Arial"/>
          <w:sz w:val="22"/>
          <w:szCs w:val="22"/>
        </w:rPr>
      </w:pPr>
      <w:r w:rsidRPr="007E6349">
        <w:rPr>
          <w:rFonts w:ascii="Arial Narrow" w:hAnsi="Arial Narrow" w:cs="Arial"/>
          <w:sz w:val="22"/>
          <w:szCs w:val="22"/>
        </w:rPr>
        <w:t>ou</w:t>
      </w:r>
      <w:r w:rsidRPr="007E6349">
        <w:rPr>
          <w:rFonts w:ascii="Arial Narrow" w:hAnsi="Arial Narrow" w:cs="Arial"/>
          <w:b/>
          <w:sz w:val="22"/>
          <w:szCs w:val="22"/>
        </w:rPr>
        <w:t xml:space="preserve"> imposés</w:t>
      </w:r>
      <w:r w:rsidRPr="007E6349">
        <w:rPr>
          <w:rFonts w:ascii="Arial Narrow" w:hAnsi="Arial Narrow" w:cs="Arial"/>
          <w:sz w:val="22"/>
          <w:szCs w:val="22"/>
        </w:rPr>
        <w:t xml:space="preserve"> par une </w:t>
      </w:r>
      <w:r w:rsidRPr="007E6349">
        <w:rPr>
          <w:rFonts w:ascii="Arial Narrow" w:hAnsi="Arial Narrow" w:cs="Arial"/>
          <w:b/>
          <w:sz w:val="22"/>
          <w:szCs w:val="22"/>
        </w:rPr>
        <w:t>convention signée avec l’État</w:t>
      </w:r>
      <w:r w:rsidR="00C668A8" w:rsidRPr="007E6349">
        <w:rPr>
          <w:rFonts w:ascii="Arial Narrow" w:hAnsi="Arial Narrow" w:cs="Arial"/>
          <w:sz w:val="22"/>
          <w:szCs w:val="22"/>
        </w:rPr>
        <w:t>,</w:t>
      </w:r>
    </w:p>
    <w:p w:rsidR="003136F7" w:rsidRPr="007E6349" w:rsidRDefault="003136F7" w:rsidP="00260DCE">
      <w:pPr>
        <w:pStyle w:val="NormalWeb"/>
        <w:numPr>
          <w:ilvl w:val="0"/>
          <w:numId w:val="6"/>
        </w:numPr>
        <w:tabs>
          <w:tab w:val="left" w:pos="426"/>
        </w:tabs>
        <w:spacing w:before="0" w:beforeAutospacing="0" w:after="0" w:afterAutospacing="0"/>
        <w:ind w:left="426" w:hanging="426"/>
        <w:jc w:val="both"/>
        <w:rPr>
          <w:rFonts w:ascii="Arial Narrow" w:hAnsi="Arial Narrow" w:cs="Arial"/>
          <w:sz w:val="22"/>
          <w:szCs w:val="22"/>
        </w:rPr>
      </w:pPr>
      <w:r w:rsidRPr="007E6349">
        <w:rPr>
          <w:rFonts w:ascii="Arial Narrow" w:hAnsi="Arial Narrow" w:cs="Arial"/>
          <w:sz w:val="22"/>
          <w:szCs w:val="22"/>
        </w:rPr>
        <w:t xml:space="preserve">les </w:t>
      </w:r>
      <w:r w:rsidRPr="007E6349">
        <w:rPr>
          <w:rFonts w:ascii="Arial Narrow" w:hAnsi="Arial Narrow" w:cs="Arial"/>
          <w:b/>
          <w:sz w:val="22"/>
          <w:szCs w:val="22"/>
        </w:rPr>
        <w:t>supports</w:t>
      </w:r>
      <w:r w:rsidRPr="007E6349">
        <w:rPr>
          <w:rFonts w:ascii="Arial Narrow" w:hAnsi="Arial Narrow" w:cs="Arial"/>
          <w:sz w:val="22"/>
          <w:szCs w:val="22"/>
        </w:rPr>
        <w:t xml:space="preserve"> relatifs à la </w:t>
      </w:r>
      <w:r w:rsidRPr="007E6349">
        <w:rPr>
          <w:rFonts w:ascii="Arial Narrow" w:hAnsi="Arial Narrow" w:cs="Arial"/>
          <w:b/>
          <w:sz w:val="22"/>
          <w:szCs w:val="22"/>
        </w:rPr>
        <w:t xml:space="preserve">localisation </w:t>
      </w:r>
      <w:r w:rsidRPr="007E6349">
        <w:rPr>
          <w:rFonts w:ascii="Arial Narrow" w:hAnsi="Arial Narrow" w:cs="Arial"/>
          <w:sz w:val="22"/>
          <w:szCs w:val="22"/>
        </w:rPr>
        <w:t>de</w:t>
      </w:r>
      <w:r w:rsidRPr="007E6349">
        <w:rPr>
          <w:rFonts w:ascii="Arial Narrow" w:hAnsi="Arial Narrow" w:cs="Arial"/>
          <w:b/>
          <w:sz w:val="22"/>
          <w:szCs w:val="22"/>
        </w:rPr>
        <w:t xml:space="preserve"> professions réglementées</w:t>
      </w:r>
      <w:r w:rsidR="00C668A8" w:rsidRPr="007E6349">
        <w:rPr>
          <w:rFonts w:ascii="Arial Narrow" w:hAnsi="Arial Narrow" w:cs="Arial"/>
          <w:sz w:val="22"/>
          <w:szCs w:val="22"/>
        </w:rPr>
        <w:t>,</w:t>
      </w:r>
    </w:p>
    <w:p w:rsidR="003136F7" w:rsidRPr="007E6349" w:rsidRDefault="003136F7" w:rsidP="00260DCE">
      <w:pPr>
        <w:pStyle w:val="NormalWeb"/>
        <w:numPr>
          <w:ilvl w:val="0"/>
          <w:numId w:val="6"/>
        </w:numPr>
        <w:tabs>
          <w:tab w:val="left" w:pos="426"/>
        </w:tabs>
        <w:spacing w:before="0" w:beforeAutospacing="0" w:after="0" w:afterAutospacing="0"/>
        <w:ind w:left="426" w:hanging="426"/>
        <w:jc w:val="both"/>
        <w:rPr>
          <w:rFonts w:ascii="Arial Narrow" w:hAnsi="Arial Narrow" w:cs="Arial"/>
          <w:sz w:val="22"/>
          <w:szCs w:val="22"/>
        </w:rPr>
      </w:pPr>
      <w:r w:rsidRPr="007E6349">
        <w:rPr>
          <w:rFonts w:ascii="Arial Narrow" w:hAnsi="Arial Narrow" w:cs="Arial"/>
          <w:sz w:val="22"/>
          <w:szCs w:val="22"/>
        </w:rPr>
        <w:t xml:space="preserve">les </w:t>
      </w:r>
      <w:r w:rsidRPr="007E6349">
        <w:rPr>
          <w:rFonts w:ascii="Arial Narrow" w:hAnsi="Arial Narrow" w:cs="Arial"/>
          <w:b/>
          <w:sz w:val="22"/>
          <w:szCs w:val="22"/>
        </w:rPr>
        <w:t>supports exclusivement destinés</w:t>
      </w:r>
      <w:r w:rsidRPr="007E6349">
        <w:rPr>
          <w:rFonts w:ascii="Arial Narrow" w:hAnsi="Arial Narrow" w:cs="Arial"/>
          <w:sz w:val="22"/>
          <w:szCs w:val="22"/>
        </w:rPr>
        <w:t xml:space="preserve"> à la </w:t>
      </w:r>
      <w:r w:rsidRPr="007E6349">
        <w:rPr>
          <w:rFonts w:ascii="Arial Narrow" w:hAnsi="Arial Narrow" w:cs="Arial"/>
          <w:b/>
          <w:sz w:val="22"/>
          <w:szCs w:val="22"/>
        </w:rPr>
        <w:t>signalisation directionnelle</w:t>
      </w:r>
      <w:r w:rsidRPr="007E6349">
        <w:rPr>
          <w:rFonts w:ascii="Arial Narrow" w:hAnsi="Arial Narrow" w:cs="Arial"/>
          <w:sz w:val="22"/>
          <w:szCs w:val="22"/>
        </w:rPr>
        <w:t xml:space="preserve"> apposés </w:t>
      </w:r>
      <w:r w:rsidRPr="007E6349">
        <w:rPr>
          <w:rFonts w:ascii="Arial Narrow" w:hAnsi="Arial Narrow" w:cs="Arial"/>
          <w:b/>
          <w:sz w:val="22"/>
          <w:szCs w:val="22"/>
        </w:rPr>
        <w:t>sur un immeuble</w:t>
      </w:r>
      <w:r w:rsidRPr="007E6349">
        <w:rPr>
          <w:rFonts w:ascii="Arial Narrow" w:hAnsi="Arial Narrow" w:cs="Arial"/>
          <w:sz w:val="22"/>
          <w:szCs w:val="22"/>
        </w:rPr>
        <w:t xml:space="preserve"> ou </w:t>
      </w:r>
      <w:r w:rsidRPr="007E6349">
        <w:rPr>
          <w:rFonts w:ascii="Arial Narrow" w:hAnsi="Arial Narrow" w:cs="Arial"/>
          <w:b/>
          <w:sz w:val="22"/>
          <w:szCs w:val="22"/>
        </w:rPr>
        <w:t xml:space="preserve">installés sur un terrain </w:t>
      </w:r>
      <w:r w:rsidRPr="007E6349">
        <w:rPr>
          <w:rFonts w:ascii="Arial Narrow" w:hAnsi="Arial Narrow" w:cs="Arial"/>
          <w:sz w:val="22"/>
          <w:szCs w:val="22"/>
        </w:rPr>
        <w:t xml:space="preserve">et relatifs à une </w:t>
      </w:r>
      <w:r w:rsidRPr="007E6349">
        <w:rPr>
          <w:rFonts w:ascii="Arial Narrow" w:hAnsi="Arial Narrow" w:cs="Arial"/>
          <w:b/>
          <w:sz w:val="22"/>
          <w:szCs w:val="22"/>
        </w:rPr>
        <w:t>activité</w:t>
      </w:r>
      <w:r w:rsidRPr="007E6349">
        <w:rPr>
          <w:rFonts w:ascii="Arial Narrow" w:hAnsi="Arial Narrow" w:cs="Arial"/>
          <w:sz w:val="22"/>
          <w:szCs w:val="22"/>
        </w:rPr>
        <w:t xml:space="preserve"> qui s’y exerce ou à un </w:t>
      </w:r>
      <w:r w:rsidRPr="007E6349">
        <w:rPr>
          <w:rFonts w:ascii="Arial Narrow" w:hAnsi="Arial Narrow" w:cs="Arial"/>
          <w:b/>
          <w:sz w:val="22"/>
          <w:szCs w:val="22"/>
        </w:rPr>
        <w:t>service</w:t>
      </w:r>
      <w:r w:rsidR="00C668A8" w:rsidRPr="007E6349">
        <w:rPr>
          <w:rFonts w:ascii="Arial Narrow" w:hAnsi="Arial Narrow" w:cs="Arial"/>
          <w:sz w:val="22"/>
          <w:szCs w:val="22"/>
        </w:rPr>
        <w:t xml:space="preserve"> qui y est proposé,</w:t>
      </w:r>
    </w:p>
    <w:p w:rsidR="00924631" w:rsidRPr="007E6349" w:rsidRDefault="003136F7" w:rsidP="00260DCE">
      <w:pPr>
        <w:pStyle w:val="NormalWeb"/>
        <w:numPr>
          <w:ilvl w:val="0"/>
          <w:numId w:val="6"/>
        </w:numPr>
        <w:tabs>
          <w:tab w:val="left" w:pos="426"/>
        </w:tabs>
        <w:spacing w:before="0" w:beforeAutospacing="0" w:after="0" w:afterAutospacing="0"/>
        <w:ind w:left="426" w:hanging="426"/>
        <w:jc w:val="both"/>
        <w:rPr>
          <w:rFonts w:ascii="Arial Narrow" w:hAnsi="Arial Narrow" w:cs="Arial"/>
          <w:sz w:val="22"/>
          <w:szCs w:val="22"/>
        </w:rPr>
      </w:pPr>
      <w:r w:rsidRPr="007E6349">
        <w:rPr>
          <w:rFonts w:ascii="Arial Narrow" w:hAnsi="Arial Narrow" w:cs="Arial"/>
          <w:sz w:val="22"/>
          <w:szCs w:val="22"/>
        </w:rPr>
        <w:t xml:space="preserve">les </w:t>
      </w:r>
      <w:r w:rsidRPr="007E6349">
        <w:rPr>
          <w:rFonts w:ascii="Arial Narrow" w:hAnsi="Arial Narrow" w:cs="Arial"/>
          <w:b/>
          <w:sz w:val="22"/>
          <w:szCs w:val="22"/>
        </w:rPr>
        <w:t>supports exclusivement dédiés</w:t>
      </w:r>
      <w:r w:rsidRPr="007E6349">
        <w:rPr>
          <w:rFonts w:ascii="Arial Narrow" w:hAnsi="Arial Narrow" w:cs="Arial"/>
          <w:sz w:val="22"/>
          <w:szCs w:val="22"/>
        </w:rPr>
        <w:t xml:space="preserve"> aux </w:t>
      </w:r>
      <w:r w:rsidRPr="007E6349">
        <w:rPr>
          <w:rFonts w:ascii="Arial Narrow" w:hAnsi="Arial Narrow" w:cs="Arial"/>
          <w:b/>
          <w:sz w:val="22"/>
          <w:szCs w:val="22"/>
        </w:rPr>
        <w:t>horaires</w:t>
      </w:r>
      <w:r w:rsidR="00191301" w:rsidRPr="007E6349">
        <w:rPr>
          <w:rFonts w:ascii="Arial Narrow" w:hAnsi="Arial Narrow" w:cs="Arial"/>
          <w:sz w:val="22"/>
          <w:szCs w:val="22"/>
        </w:rPr>
        <w:t xml:space="preserve"> ou </w:t>
      </w:r>
      <w:r w:rsidRPr="007E6349">
        <w:rPr>
          <w:rFonts w:ascii="Arial Narrow" w:hAnsi="Arial Narrow" w:cs="Arial"/>
          <w:b/>
          <w:sz w:val="22"/>
          <w:szCs w:val="22"/>
        </w:rPr>
        <w:t>moyens</w:t>
      </w:r>
      <w:r w:rsidRPr="007E6349">
        <w:rPr>
          <w:rFonts w:ascii="Arial Narrow" w:hAnsi="Arial Narrow" w:cs="Arial"/>
          <w:sz w:val="22"/>
          <w:szCs w:val="22"/>
        </w:rPr>
        <w:t xml:space="preserve"> </w:t>
      </w:r>
      <w:r w:rsidRPr="007E6349">
        <w:rPr>
          <w:rFonts w:ascii="Arial Narrow" w:hAnsi="Arial Narrow" w:cs="Arial"/>
          <w:b/>
          <w:sz w:val="22"/>
          <w:szCs w:val="22"/>
        </w:rPr>
        <w:t>de paiement</w:t>
      </w:r>
      <w:r w:rsidR="004C2258" w:rsidRPr="007E6349">
        <w:rPr>
          <w:rFonts w:ascii="Arial Narrow" w:hAnsi="Arial Narrow" w:cs="Arial"/>
          <w:sz w:val="22"/>
          <w:szCs w:val="22"/>
        </w:rPr>
        <w:t xml:space="preserve"> de l’activité</w:t>
      </w:r>
      <w:r w:rsidR="00191301" w:rsidRPr="007E6349">
        <w:rPr>
          <w:rFonts w:ascii="Arial Narrow" w:hAnsi="Arial Narrow" w:cs="Arial"/>
          <w:sz w:val="22"/>
          <w:szCs w:val="22"/>
        </w:rPr>
        <w:t xml:space="preserve">, </w:t>
      </w:r>
      <w:r w:rsidR="004C2258" w:rsidRPr="007E6349">
        <w:rPr>
          <w:rFonts w:ascii="Arial Narrow" w:hAnsi="Arial Narrow" w:cs="Arial"/>
          <w:sz w:val="22"/>
          <w:szCs w:val="22"/>
        </w:rPr>
        <w:t>.</w:t>
      </w:r>
      <w:r w:rsidR="00191301" w:rsidRPr="007E6349">
        <w:rPr>
          <w:rFonts w:ascii="Arial Narrow" w:hAnsi="Arial Narrow" w:cs="Arial"/>
          <w:sz w:val="22"/>
          <w:szCs w:val="22"/>
        </w:rPr>
        <w:t xml:space="preserve">ou à ses </w:t>
      </w:r>
      <w:r w:rsidR="00191301" w:rsidRPr="007E6349">
        <w:rPr>
          <w:rFonts w:ascii="Arial Narrow" w:hAnsi="Arial Narrow" w:cs="Arial"/>
          <w:b/>
          <w:sz w:val="22"/>
          <w:szCs w:val="22"/>
        </w:rPr>
        <w:t>tarifs</w:t>
      </w:r>
      <w:r w:rsidR="00191301" w:rsidRPr="007E6349">
        <w:rPr>
          <w:rFonts w:ascii="Arial Narrow" w:hAnsi="Arial Narrow" w:cs="Arial"/>
          <w:sz w:val="22"/>
          <w:szCs w:val="22"/>
        </w:rPr>
        <w:t xml:space="preserve">, dès lors, dans ce dernier cas, que la </w:t>
      </w:r>
      <w:r w:rsidR="00191301" w:rsidRPr="007E6349">
        <w:rPr>
          <w:rFonts w:ascii="Arial Narrow" w:hAnsi="Arial Narrow" w:cs="Arial"/>
          <w:b/>
          <w:sz w:val="22"/>
          <w:szCs w:val="22"/>
        </w:rPr>
        <w:t>superficie cumulée</w:t>
      </w:r>
      <w:r w:rsidR="00191301" w:rsidRPr="007E6349">
        <w:rPr>
          <w:rFonts w:ascii="Arial Narrow" w:hAnsi="Arial Narrow" w:cs="Arial"/>
          <w:sz w:val="22"/>
          <w:szCs w:val="22"/>
        </w:rPr>
        <w:t xml:space="preserve"> des</w:t>
      </w:r>
      <w:r w:rsidR="00191301" w:rsidRPr="007E6349">
        <w:rPr>
          <w:rFonts w:ascii="Arial Narrow" w:hAnsi="Arial Narrow" w:cs="Arial"/>
          <w:b/>
          <w:sz w:val="22"/>
          <w:szCs w:val="22"/>
        </w:rPr>
        <w:t xml:space="preserve"> supports</w:t>
      </w:r>
      <w:r w:rsidR="00191301" w:rsidRPr="007E6349">
        <w:rPr>
          <w:rFonts w:ascii="Arial Narrow" w:hAnsi="Arial Narrow" w:cs="Arial"/>
          <w:sz w:val="22"/>
          <w:szCs w:val="22"/>
        </w:rPr>
        <w:t xml:space="preserve"> ou </w:t>
      </w:r>
      <w:r w:rsidR="00191301" w:rsidRPr="007E6349">
        <w:rPr>
          <w:rFonts w:ascii="Arial Narrow" w:hAnsi="Arial Narrow" w:cs="Arial"/>
          <w:b/>
          <w:sz w:val="22"/>
          <w:szCs w:val="22"/>
        </w:rPr>
        <w:t>parties de supports</w:t>
      </w:r>
      <w:r w:rsidR="00191301" w:rsidRPr="007E6349">
        <w:rPr>
          <w:rFonts w:ascii="Arial Narrow" w:hAnsi="Arial Narrow" w:cs="Arial"/>
          <w:sz w:val="22"/>
          <w:szCs w:val="22"/>
        </w:rPr>
        <w:t xml:space="preserve"> concernés est </w:t>
      </w:r>
      <w:r w:rsidR="00191301" w:rsidRPr="007E6349">
        <w:rPr>
          <w:rFonts w:ascii="Arial Narrow" w:hAnsi="Arial Narrow" w:cs="Arial"/>
          <w:b/>
          <w:sz w:val="22"/>
          <w:szCs w:val="22"/>
        </w:rPr>
        <w:t>inférieure ou égale</w:t>
      </w:r>
      <w:r w:rsidR="0008433D" w:rsidRPr="007E6349">
        <w:rPr>
          <w:rFonts w:ascii="Arial Narrow" w:hAnsi="Arial Narrow" w:cs="Arial"/>
          <w:sz w:val="22"/>
          <w:szCs w:val="22"/>
        </w:rPr>
        <w:t xml:space="preserve"> à </w:t>
      </w:r>
      <w:r w:rsidR="0008433D" w:rsidRPr="007E6349">
        <w:rPr>
          <w:rFonts w:ascii="Arial Narrow" w:hAnsi="Arial Narrow" w:cs="Arial"/>
          <w:b/>
          <w:sz w:val="22"/>
          <w:szCs w:val="22"/>
        </w:rPr>
        <w:t>1</w:t>
      </w:r>
      <w:r w:rsidR="00191301" w:rsidRPr="007E6349">
        <w:rPr>
          <w:rFonts w:ascii="Arial Narrow" w:hAnsi="Arial Narrow" w:cs="Arial"/>
          <w:b/>
          <w:sz w:val="22"/>
          <w:szCs w:val="22"/>
        </w:rPr>
        <w:t xml:space="preserve"> mètre carré</w:t>
      </w:r>
      <w:r w:rsidR="00191301" w:rsidRPr="007E6349">
        <w:rPr>
          <w:rFonts w:ascii="Arial Narrow" w:hAnsi="Arial Narrow" w:cs="Arial"/>
          <w:sz w:val="22"/>
          <w:szCs w:val="22"/>
        </w:rPr>
        <w:t>,</w:t>
      </w:r>
    </w:p>
    <w:p w:rsidR="00191301" w:rsidRPr="007E6349" w:rsidRDefault="00191301" w:rsidP="00260DCE">
      <w:pPr>
        <w:pStyle w:val="NormalWeb"/>
        <w:numPr>
          <w:ilvl w:val="0"/>
          <w:numId w:val="6"/>
        </w:numPr>
        <w:tabs>
          <w:tab w:val="left" w:pos="426"/>
        </w:tabs>
        <w:spacing w:before="0" w:beforeAutospacing="0" w:after="0" w:afterAutospacing="0"/>
        <w:ind w:left="426" w:hanging="426"/>
        <w:jc w:val="both"/>
        <w:rPr>
          <w:rFonts w:ascii="Arial Narrow" w:hAnsi="Arial Narrow" w:cs="Arial"/>
          <w:sz w:val="22"/>
          <w:szCs w:val="22"/>
        </w:rPr>
      </w:pPr>
      <w:r w:rsidRPr="007E6349">
        <w:rPr>
          <w:rFonts w:ascii="Arial Narrow" w:hAnsi="Arial Narrow" w:cs="Arial"/>
          <w:b/>
          <w:sz w:val="22"/>
          <w:szCs w:val="22"/>
        </w:rPr>
        <w:t>sauf délibération contraire</w:t>
      </w:r>
      <w:r w:rsidRPr="007E6349">
        <w:rPr>
          <w:rFonts w:ascii="Arial Narrow" w:hAnsi="Arial Narrow" w:cs="Arial"/>
          <w:sz w:val="22"/>
          <w:szCs w:val="22"/>
        </w:rPr>
        <w:t xml:space="preserve"> de l'</w:t>
      </w:r>
      <w:r w:rsidRPr="007E6349">
        <w:rPr>
          <w:rFonts w:ascii="Arial Narrow" w:hAnsi="Arial Narrow" w:cs="Arial"/>
          <w:b/>
          <w:sz w:val="22"/>
          <w:szCs w:val="22"/>
        </w:rPr>
        <w:t xml:space="preserve">organe délibérant </w:t>
      </w:r>
      <w:r w:rsidRPr="007E6349">
        <w:rPr>
          <w:rFonts w:ascii="Arial Narrow" w:hAnsi="Arial Narrow" w:cs="Arial"/>
          <w:sz w:val="22"/>
          <w:szCs w:val="22"/>
        </w:rPr>
        <w:t xml:space="preserve">de la </w:t>
      </w:r>
      <w:r w:rsidRPr="007E6349">
        <w:rPr>
          <w:rFonts w:ascii="Arial Narrow" w:hAnsi="Arial Narrow" w:cs="Arial"/>
          <w:b/>
          <w:sz w:val="22"/>
          <w:szCs w:val="22"/>
        </w:rPr>
        <w:t>commune</w:t>
      </w:r>
      <w:r w:rsidRPr="007E6349">
        <w:rPr>
          <w:rFonts w:ascii="Arial Narrow" w:hAnsi="Arial Narrow" w:cs="Arial"/>
          <w:sz w:val="22"/>
          <w:szCs w:val="22"/>
        </w:rPr>
        <w:t xml:space="preserve"> ou de l'</w:t>
      </w:r>
      <w:r w:rsidRPr="007E6349">
        <w:rPr>
          <w:rFonts w:ascii="Arial Narrow" w:hAnsi="Arial Narrow" w:cs="Arial"/>
          <w:b/>
          <w:sz w:val="22"/>
          <w:szCs w:val="22"/>
        </w:rPr>
        <w:t>EPCI</w:t>
      </w:r>
      <w:r w:rsidRPr="007E6349">
        <w:rPr>
          <w:rFonts w:ascii="Arial Narrow" w:hAnsi="Arial Narrow" w:cs="Arial"/>
          <w:sz w:val="22"/>
          <w:szCs w:val="22"/>
        </w:rPr>
        <w:t xml:space="preserve">, les </w:t>
      </w:r>
      <w:r w:rsidRPr="007E6349">
        <w:rPr>
          <w:rFonts w:ascii="Arial Narrow" w:hAnsi="Arial Narrow" w:cs="Arial"/>
          <w:b/>
          <w:sz w:val="22"/>
          <w:szCs w:val="22"/>
        </w:rPr>
        <w:t>enseignes :</w:t>
      </w:r>
    </w:p>
    <w:p w:rsidR="00DE65F9" w:rsidRPr="007E6349" w:rsidRDefault="00DE65F9" w:rsidP="00DE65F9">
      <w:pPr>
        <w:pStyle w:val="NormalWeb"/>
        <w:tabs>
          <w:tab w:val="left" w:pos="426"/>
        </w:tabs>
        <w:spacing w:before="0" w:beforeAutospacing="0" w:after="0" w:afterAutospacing="0"/>
        <w:ind w:left="426"/>
        <w:jc w:val="both"/>
        <w:rPr>
          <w:rFonts w:ascii="Arial Narrow" w:hAnsi="Arial Narrow" w:cs="Arial"/>
          <w:sz w:val="6"/>
          <w:szCs w:val="6"/>
        </w:rPr>
      </w:pP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6"/>
        <w:gridCol w:w="4070"/>
      </w:tblGrid>
      <w:tr w:rsidR="00573613" w:rsidRPr="007E6349" w:rsidTr="00C56E93">
        <w:trPr>
          <w:trHeight w:val="438"/>
        </w:trPr>
        <w:tc>
          <w:tcPr>
            <w:tcW w:w="5778" w:type="dxa"/>
            <w:shd w:val="clear" w:color="auto" w:fill="auto"/>
          </w:tcPr>
          <w:p w:rsidR="00573613" w:rsidRPr="007319CF" w:rsidRDefault="00573613" w:rsidP="00395F8D">
            <w:pPr>
              <w:pStyle w:val="NormalWeb"/>
              <w:numPr>
                <w:ilvl w:val="0"/>
                <w:numId w:val="8"/>
              </w:numPr>
              <w:tabs>
                <w:tab w:val="left" w:pos="851"/>
              </w:tabs>
              <w:spacing w:before="0" w:beforeAutospacing="0" w:after="0" w:afterAutospacing="0"/>
              <w:ind w:left="283" w:hanging="283"/>
              <w:rPr>
                <w:rFonts w:ascii="Arial Narrow" w:hAnsi="Arial Narrow" w:cs="Arial"/>
                <w:sz w:val="22"/>
                <w:szCs w:val="22"/>
              </w:rPr>
            </w:pPr>
            <w:r w:rsidRPr="007319CF">
              <w:rPr>
                <w:rFonts w:ascii="Arial Narrow" w:hAnsi="Arial Narrow" w:cs="Arial"/>
                <w:b/>
                <w:noProof/>
                <w:sz w:val="22"/>
                <w:szCs w:val="22"/>
              </w:rPr>
              <mc:AlternateContent>
                <mc:Choice Requires="wps">
                  <w:drawing>
                    <wp:anchor distT="0" distB="0" distL="114300" distR="114300" simplePos="0" relativeHeight="251767808" behindDoc="0" locked="0" layoutInCell="1" allowOverlap="1" wp14:anchorId="7E815A9D" wp14:editId="437E3B69">
                      <wp:simplePos x="0" y="0"/>
                      <wp:positionH relativeFrom="column">
                        <wp:posOffset>3582670</wp:posOffset>
                      </wp:positionH>
                      <wp:positionV relativeFrom="paragraph">
                        <wp:posOffset>8890</wp:posOffset>
                      </wp:positionV>
                      <wp:extent cx="114300" cy="466725"/>
                      <wp:effectExtent l="0" t="0" r="19050" b="28575"/>
                      <wp:wrapNone/>
                      <wp:docPr id="20" name="Accolade fermante 20"/>
                      <wp:cNvGraphicFramePr/>
                      <a:graphic xmlns:a="http://schemas.openxmlformats.org/drawingml/2006/main">
                        <a:graphicData uri="http://schemas.microsoft.com/office/word/2010/wordprocessingShape">
                          <wps:wsp>
                            <wps:cNvSpPr/>
                            <wps:spPr>
                              <a:xfrm>
                                <a:off x="0" y="0"/>
                                <a:ext cx="114300" cy="466725"/>
                              </a:xfrm>
                              <a:prstGeom prst="rightBrac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A91C86" w:rsidRDefault="00A91C86" w:rsidP="009137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0" o:spid="_x0000_s1026" type="#_x0000_t88" style="position:absolute;left:0;text-align:left;margin-left:282.1pt;margin-top:.7pt;width:9pt;height:36.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" adj="441" strokecolor="black [3213]" strokeweight="1.25pt">
                      <v:textbox>
                        <w:txbxContent>
                          <w:p w:rsidR="00A91C86" w:rsidRDefault="00A91C86" w:rsidP="009137A6">
                            <w:pPr>
                              <w:jc w:val="center"/>
                            </w:pPr>
                          </w:p>
                        </w:txbxContent>
                      </v:textbox>
                    </v:shape>
                  </w:pict>
                </mc:Fallback>
              </mc:AlternateContent>
            </w:r>
            <w:r w:rsidRPr="007319CF">
              <w:rPr>
                <w:rFonts w:ascii="Arial Narrow" w:hAnsi="Arial Narrow" w:cs="Arial"/>
                <w:b/>
                <w:sz w:val="22"/>
                <w:szCs w:val="22"/>
              </w:rPr>
              <w:t>apposées</w:t>
            </w:r>
            <w:r w:rsidRPr="007319CF">
              <w:rPr>
                <w:rFonts w:ascii="Arial Narrow" w:hAnsi="Arial Narrow" w:cs="Arial"/>
                <w:sz w:val="22"/>
                <w:szCs w:val="22"/>
              </w:rPr>
              <w:t xml:space="preserve"> sur un </w:t>
            </w:r>
            <w:r w:rsidRPr="007319CF">
              <w:rPr>
                <w:rFonts w:ascii="Arial Narrow" w:hAnsi="Arial Narrow" w:cs="Arial"/>
                <w:b/>
                <w:sz w:val="22"/>
                <w:szCs w:val="22"/>
              </w:rPr>
              <w:t>immeuble</w:t>
            </w:r>
            <w:r w:rsidRPr="007319CF">
              <w:rPr>
                <w:rFonts w:ascii="Arial Narrow" w:hAnsi="Arial Narrow" w:cs="Arial"/>
                <w:sz w:val="22"/>
                <w:szCs w:val="22"/>
              </w:rPr>
              <w:t xml:space="preserve"> ou installées sur un </w:t>
            </w:r>
            <w:r w:rsidRPr="007319CF">
              <w:rPr>
                <w:rFonts w:ascii="Arial Narrow" w:hAnsi="Arial Narrow" w:cs="Arial"/>
                <w:b/>
                <w:sz w:val="22"/>
                <w:szCs w:val="22"/>
              </w:rPr>
              <w:t>terrain, dépendances comprises</w:t>
            </w:r>
            <w:r w:rsidRPr="007319CF">
              <w:rPr>
                <w:rFonts w:ascii="Arial Narrow" w:hAnsi="Arial Narrow" w:cs="Arial"/>
                <w:sz w:val="22"/>
                <w:szCs w:val="22"/>
              </w:rPr>
              <w:t>,</w:t>
            </w:r>
          </w:p>
          <w:p w:rsidR="00573613" w:rsidRPr="007319CF" w:rsidRDefault="00573613" w:rsidP="00395F8D">
            <w:pPr>
              <w:pStyle w:val="NormalWeb"/>
              <w:numPr>
                <w:ilvl w:val="0"/>
                <w:numId w:val="8"/>
              </w:numPr>
              <w:tabs>
                <w:tab w:val="left" w:pos="851"/>
              </w:tabs>
              <w:spacing w:before="0" w:beforeAutospacing="0" w:after="0" w:afterAutospacing="0"/>
              <w:ind w:left="283" w:hanging="283"/>
              <w:rPr>
                <w:rFonts w:ascii="Arial Narrow" w:hAnsi="Arial Narrow" w:cs="Arial"/>
                <w:sz w:val="22"/>
                <w:szCs w:val="22"/>
              </w:rPr>
            </w:pPr>
            <w:r w:rsidRPr="007319CF">
              <w:rPr>
                <w:rFonts w:ascii="Arial Narrow" w:hAnsi="Arial Narrow" w:cs="Arial"/>
                <w:sz w:val="22"/>
                <w:szCs w:val="22"/>
              </w:rPr>
              <w:t xml:space="preserve">et </w:t>
            </w:r>
            <w:r w:rsidRPr="007319CF">
              <w:rPr>
                <w:rFonts w:ascii="Arial Narrow" w:hAnsi="Arial Narrow" w:cs="Arial"/>
                <w:b/>
                <w:sz w:val="22"/>
                <w:szCs w:val="22"/>
              </w:rPr>
              <w:t>relatives</w:t>
            </w:r>
            <w:r w:rsidRPr="007319CF">
              <w:rPr>
                <w:rFonts w:ascii="Arial Narrow" w:hAnsi="Arial Narrow" w:cs="Arial"/>
                <w:sz w:val="22"/>
                <w:szCs w:val="22"/>
              </w:rPr>
              <w:t xml:space="preserve"> à une </w:t>
            </w:r>
            <w:r w:rsidRPr="007319CF">
              <w:rPr>
                <w:rFonts w:ascii="Arial Narrow" w:hAnsi="Arial Narrow" w:cs="Arial"/>
                <w:b/>
                <w:sz w:val="22"/>
                <w:szCs w:val="22"/>
              </w:rPr>
              <w:t>activité qui s’y exerce</w:t>
            </w:r>
            <w:r w:rsidRPr="007319CF">
              <w:rPr>
                <w:rFonts w:ascii="Arial Narrow" w:hAnsi="Arial Narrow" w:cs="Arial"/>
                <w:sz w:val="22"/>
                <w:szCs w:val="22"/>
              </w:rPr>
              <w:t xml:space="preserve">, </w:t>
            </w:r>
          </w:p>
        </w:tc>
        <w:tc>
          <w:tcPr>
            <w:tcW w:w="4104" w:type="dxa"/>
            <w:shd w:val="clear" w:color="auto" w:fill="auto"/>
            <w:vAlign w:val="center"/>
          </w:tcPr>
          <w:p w:rsidR="00573613" w:rsidRPr="007319CF" w:rsidRDefault="00573613" w:rsidP="00573613">
            <w:pPr>
              <w:pStyle w:val="NormalWeb"/>
              <w:spacing w:before="0" w:beforeAutospacing="0" w:after="0" w:afterAutospacing="0"/>
              <w:jc w:val="center"/>
              <w:rPr>
                <w:rFonts w:ascii="Arial Narrow" w:hAnsi="Arial Narrow" w:cs="Arial"/>
                <w:b/>
                <w:sz w:val="22"/>
                <w:szCs w:val="22"/>
              </w:rPr>
            </w:pPr>
            <w:r w:rsidRPr="007319CF">
              <w:rPr>
                <w:rFonts w:ascii="Arial Narrow" w:hAnsi="Arial Narrow" w:cs="Arial"/>
                <w:sz w:val="22"/>
                <w:szCs w:val="22"/>
              </w:rPr>
              <w:t xml:space="preserve">si la </w:t>
            </w:r>
            <w:r w:rsidRPr="007319CF">
              <w:rPr>
                <w:rFonts w:ascii="Arial Narrow" w:hAnsi="Arial Narrow" w:cs="Arial"/>
                <w:b/>
                <w:sz w:val="22"/>
                <w:szCs w:val="22"/>
              </w:rPr>
              <w:t>somme</w:t>
            </w:r>
            <w:r w:rsidRPr="007319CF">
              <w:rPr>
                <w:rFonts w:ascii="Arial Narrow" w:hAnsi="Arial Narrow" w:cs="Arial"/>
                <w:sz w:val="22"/>
                <w:szCs w:val="22"/>
              </w:rPr>
              <w:t xml:space="preserve"> de leurs </w:t>
            </w:r>
            <w:r w:rsidRPr="007319CF">
              <w:rPr>
                <w:rFonts w:ascii="Arial Narrow" w:hAnsi="Arial Narrow" w:cs="Arial"/>
                <w:b/>
                <w:sz w:val="22"/>
                <w:szCs w:val="22"/>
              </w:rPr>
              <w:t>superficies</w:t>
            </w:r>
          </w:p>
          <w:p w:rsidR="00573613" w:rsidRPr="007319CF" w:rsidRDefault="00573613" w:rsidP="00573613">
            <w:pPr>
              <w:pStyle w:val="NormalWeb"/>
              <w:spacing w:before="0" w:beforeAutospacing="0" w:after="0" w:afterAutospacing="0"/>
              <w:jc w:val="center"/>
              <w:rPr>
                <w:rFonts w:ascii="Arial Narrow" w:hAnsi="Arial Narrow" w:cs="Arial"/>
                <w:sz w:val="22"/>
                <w:szCs w:val="22"/>
              </w:rPr>
            </w:pPr>
            <w:r w:rsidRPr="007319CF">
              <w:rPr>
                <w:rFonts w:ascii="Arial Narrow" w:hAnsi="Arial Narrow" w:cs="Arial"/>
                <w:sz w:val="22"/>
                <w:szCs w:val="22"/>
              </w:rPr>
              <w:t xml:space="preserve">est </w:t>
            </w:r>
            <w:r w:rsidRPr="007319CF">
              <w:rPr>
                <w:rFonts w:ascii="Arial Narrow" w:hAnsi="Arial Narrow" w:cs="Arial"/>
                <w:b/>
                <w:sz w:val="22"/>
                <w:szCs w:val="22"/>
              </w:rPr>
              <w:t xml:space="preserve">inférieure </w:t>
            </w:r>
            <w:r w:rsidRPr="007319CF">
              <w:rPr>
                <w:rFonts w:ascii="Arial Narrow" w:hAnsi="Arial Narrow" w:cs="Arial"/>
                <w:sz w:val="22"/>
                <w:szCs w:val="22"/>
              </w:rPr>
              <w:t>ou</w:t>
            </w:r>
            <w:r w:rsidRPr="007319CF">
              <w:rPr>
                <w:rFonts w:ascii="Arial Narrow" w:hAnsi="Arial Narrow" w:cs="Arial"/>
                <w:b/>
                <w:sz w:val="22"/>
                <w:szCs w:val="22"/>
              </w:rPr>
              <w:t xml:space="preserve"> égale</w:t>
            </w:r>
          </w:p>
          <w:p w:rsidR="00573613" w:rsidRPr="007E6349" w:rsidRDefault="00573613" w:rsidP="00573613">
            <w:pPr>
              <w:pStyle w:val="NormalWeb"/>
              <w:tabs>
                <w:tab w:val="left" w:pos="426"/>
              </w:tabs>
              <w:spacing w:before="0" w:beforeAutospacing="0" w:after="0" w:afterAutospacing="0"/>
              <w:jc w:val="center"/>
              <w:rPr>
                <w:rFonts w:ascii="Arial Narrow" w:hAnsi="Arial Narrow" w:cs="Arial"/>
                <w:sz w:val="22"/>
                <w:szCs w:val="22"/>
              </w:rPr>
            </w:pPr>
            <w:r w:rsidRPr="007319CF">
              <w:rPr>
                <w:rFonts w:ascii="Arial Narrow" w:hAnsi="Arial Narrow" w:cs="Arial"/>
                <w:b/>
                <w:sz w:val="22"/>
                <w:szCs w:val="22"/>
              </w:rPr>
              <w:t>à 7 mètres carrés</w:t>
            </w:r>
          </w:p>
        </w:tc>
      </w:tr>
    </w:tbl>
    <w:p w:rsidR="00573613" w:rsidRPr="00C56E93" w:rsidRDefault="00573613" w:rsidP="00191301">
      <w:pPr>
        <w:pStyle w:val="NormalWeb"/>
        <w:tabs>
          <w:tab w:val="left" w:pos="426"/>
        </w:tabs>
        <w:spacing w:before="0" w:beforeAutospacing="0" w:after="0" w:afterAutospacing="0"/>
        <w:ind w:left="426"/>
        <w:jc w:val="both"/>
        <w:rPr>
          <w:rFonts w:ascii="Arial Narrow" w:hAnsi="Arial Narrow" w:cs="Arial"/>
          <w:color w:val="800000"/>
          <w:sz w:val="6"/>
          <w:szCs w:val="6"/>
        </w:rPr>
      </w:pPr>
    </w:p>
    <w:p w:rsidR="005B6BAB" w:rsidRPr="00014972" w:rsidRDefault="00671C11" w:rsidP="00260DCE">
      <w:pPr>
        <w:pStyle w:val="Paragraphedeliste"/>
        <w:numPr>
          <w:ilvl w:val="0"/>
          <w:numId w:val="7"/>
        </w:numPr>
        <w:tabs>
          <w:tab w:val="left" w:pos="426"/>
        </w:tabs>
        <w:ind w:left="0" w:firstLine="0"/>
        <w:jc w:val="both"/>
        <w:rPr>
          <w:i/>
        </w:rPr>
      </w:pPr>
      <w:r>
        <w:rPr>
          <w:i/>
        </w:rPr>
        <w:t>Cette</w:t>
      </w:r>
      <w:r w:rsidR="0064281F" w:rsidRPr="00B642F9">
        <w:rPr>
          <w:i/>
        </w:rPr>
        <w:t xml:space="preserve"> </w:t>
      </w:r>
      <w:r>
        <w:rPr>
          <w:i/>
        </w:rPr>
        <w:t>rédaction</w:t>
      </w:r>
      <w:r w:rsidR="0064281F" w:rsidRPr="00014972">
        <w:rPr>
          <w:i/>
        </w:rPr>
        <w:t xml:space="preserve"> permet d’exonérer</w:t>
      </w:r>
      <w:r w:rsidR="0008433D" w:rsidRPr="00014972">
        <w:rPr>
          <w:i/>
        </w:rPr>
        <w:t xml:space="preserve"> </w:t>
      </w:r>
      <w:r w:rsidR="00FC0708">
        <w:rPr>
          <w:i/>
        </w:rPr>
        <w:t>de façon explicite</w:t>
      </w:r>
      <w:r>
        <w:rPr>
          <w:i/>
        </w:rPr>
        <w:t xml:space="preserve"> </w:t>
      </w:r>
      <w:r w:rsidR="0008433D" w:rsidRPr="00014972">
        <w:rPr>
          <w:i/>
        </w:rPr>
        <w:t>notamment :</w:t>
      </w:r>
    </w:p>
    <w:p w:rsidR="00C2287E" w:rsidRPr="00C2287E" w:rsidRDefault="00C2287E" w:rsidP="0008433D">
      <w:pPr>
        <w:pStyle w:val="NormalWeb"/>
        <w:tabs>
          <w:tab w:val="left" w:pos="426"/>
        </w:tabs>
        <w:spacing w:before="0" w:beforeAutospacing="0" w:after="0" w:afterAutospacing="0"/>
        <w:jc w:val="both"/>
        <w:rPr>
          <w:i/>
          <w:sz w:val="4"/>
          <w:szCs w:val="4"/>
          <w:highlight w:val="yellow"/>
        </w:rPr>
      </w:pPr>
    </w:p>
    <w:p w:rsidR="0064281F" w:rsidRPr="005B6BAB" w:rsidRDefault="00B1214B" w:rsidP="00260DCE">
      <w:pPr>
        <w:pStyle w:val="NormalWeb"/>
        <w:numPr>
          <w:ilvl w:val="0"/>
          <w:numId w:val="6"/>
        </w:numPr>
        <w:tabs>
          <w:tab w:val="left" w:pos="426"/>
        </w:tabs>
        <w:spacing w:before="0" w:beforeAutospacing="0" w:after="0" w:afterAutospacing="0"/>
        <w:ind w:left="426" w:hanging="426"/>
        <w:jc w:val="both"/>
        <w:rPr>
          <w:rFonts w:ascii="Arial Narrow" w:hAnsi="Arial Narrow"/>
          <w:i/>
          <w:sz w:val="22"/>
          <w:szCs w:val="22"/>
        </w:rPr>
      </w:pPr>
      <w:r>
        <w:rPr>
          <w:rFonts w:ascii="Arial Narrow" w:hAnsi="Arial Narrow"/>
          <w:i/>
          <w:sz w:val="22"/>
          <w:szCs w:val="22"/>
        </w:rPr>
        <w:t>la</w:t>
      </w:r>
      <w:r w:rsidR="0064281F" w:rsidRPr="00C2287E">
        <w:rPr>
          <w:rFonts w:ascii="Arial Narrow" w:hAnsi="Arial Narrow"/>
          <w:i/>
          <w:sz w:val="22"/>
          <w:szCs w:val="22"/>
        </w:rPr>
        <w:t xml:space="preserve"> signalétique directionnelle</w:t>
      </w:r>
      <w:r w:rsidR="0064281F" w:rsidRPr="005B6BAB">
        <w:rPr>
          <w:rFonts w:ascii="Arial Narrow" w:hAnsi="Arial Narrow"/>
          <w:i/>
          <w:sz w:val="22"/>
          <w:szCs w:val="22"/>
        </w:rPr>
        <w:t xml:space="preserve"> dont l’objectif est de diriger la clientèle vers l’entrée du point de vente, la sortie de l’aire de stationnement, l’atelier de réparation …</w:t>
      </w:r>
    </w:p>
    <w:p w:rsidR="0064281F" w:rsidRPr="005B6BAB" w:rsidRDefault="0064281F" w:rsidP="00260DCE">
      <w:pPr>
        <w:pStyle w:val="NormalWeb"/>
        <w:numPr>
          <w:ilvl w:val="0"/>
          <w:numId w:val="6"/>
        </w:numPr>
        <w:tabs>
          <w:tab w:val="left" w:pos="426"/>
        </w:tabs>
        <w:spacing w:before="0" w:beforeAutospacing="0" w:after="0" w:afterAutospacing="0"/>
        <w:ind w:left="426" w:hanging="426"/>
        <w:jc w:val="both"/>
        <w:rPr>
          <w:rFonts w:ascii="Arial Narrow" w:hAnsi="Arial Narrow"/>
          <w:i/>
          <w:sz w:val="22"/>
          <w:szCs w:val="22"/>
        </w:rPr>
      </w:pPr>
      <w:r w:rsidRPr="005B6BAB">
        <w:rPr>
          <w:rFonts w:ascii="Arial Narrow" w:hAnsi="Arial Narrow"/>
          <w:i/>
          <w:sz w:val="22"/>
          <w:szCs w:val="22"/>
        </w:rPr>
        <w:t>les informations relatives à la localisation de service à caractère public (croix de pharmacie par exemple)</w:t>
      </w:r>
      <w:r w:rsidR="00B1214B">
        <w:rPr>
          <w:rFonts w:ascii="Arial Narrow" w:hAnsi="Arial Narrow"/>
          <w:i/>
          <w:sz w:val="22"/>
          <w:szCs w:val="22"/>
        </w:rPr>
        <w:t>,</w:t>
      </w:r>
    </w:p>
    <w:p w:rsidR="00B1214B" w:rsidRPr="002C069B" w:rsidRDefault="0064281F" w:rsidP="00260DCE">
      <w:pPr>
        <w:pStyle w:val="NormalWeb"/>
        <w:numPr>
          <w:ilvl w:val="0"/>
          <w:numId w:val="6"/>
        </w:numPr>
        <w:tabs>
          <w:tab w:val="left" w:pos="426"/>
        </w:tabs>
        <w:spacing w:before="0" w:beforeAutospacing="0" w:after="0" w:afterAutospacing="0"/>
        <w:ind w:left="426" w:hanging="426"/>
        <w:jc w:val="both"/>
        <w:rPr>
          <w:i/>
        </w:rPr>
      </w:pPr>
      <w:r w:rsidRPr="002C069B">
        <w:rPr>
          <w:rFonts w:ascii="Arial Narrow" w:hAnsi="Arial Narrow"/>
          <w:i/>
          <w:sz w:val="22"/>
          <w:szCs w:val="22"/>
        </w:rPr>
        <w:t>les informations relatives aux horaires d’ouvertu</w:t>
      </w:r>
      <w:r w:rsidR="00671C11" w:rsidRPr="002C069B">
        <w:rPr>
          <w:rFonts w:ascii="Arial Narrow" w:hAnsi="Arial Narrow"/>
          <w:i/>
          <w:sz w:val="22"/>
          <w:szCs w:val="22"/>
        </w:rPr>
        <w:t>re, moyens de paiement acceptés ou aux tarifs, sous réserve que leur surface cumulée soit inférieure ou égale à 1m</w:t>
      </w:r>
      <w:r w:rsidR="00671C11" w:rsidRPr="002C069B">
        <w:rPr>
          <w:rFonts w:ascii="Arial Narrow" w:hAnsi="Arial Narrow"/>
          <w:i/>
          <w:sz w:val="22"/>
          <w:szCs w:val="22"/>
          <w:vertAlign w:val="superscript"/>
        </w:rPr>
        <w:t xml:space="preserve">2 </w:t>
      </w:r>
      <w:r w:rsidR="004E5F82">
        <w:rPr>
          <w:rFonts w:ascii="Arial Narrow" w:hAnsi="Arial Narrow"/>
          <w:i/>
          <w:sz w:val="22"/>
          <w:szCs w:val="22"/>
        </w:rPr>
        <w:t>.</w:t>
      </w:r>
    </w:p>
    <w:p w:rsidR="00863A99" w:rsidRDefault="00B1214B" w:rsidP="000D4BC6">
      <w:pPr>
        <w:pStyle w:val="NormalWeb"/>
        <w:tabs>
          <w:tab w:val="left" w:pos="426"/>
        </w:tabs>
        <w:spacing w:before="0" w:beforeAutospacing="0" w:after="0" w:afterAutospacing="0"/>
        <w:ind w:left="426"/>
        <w:jc w:val="both"/>
        <w:rPr>
          <w:i/>
        </w:rPr>
      </w:pPr>
      <w:r w:rsidRPr="002C069B">
        <w:rPr>
          <w:rFonts w:ascii="Arial Narrow" w:hAnsi="Arial Narrow"/>
          <w:i/>
          <w:sz w:val="22"/>
          <w:szCs w:val="22"/>
        </w:rPr>
        <w:t>L'objectif est d'e</w:t>
      </w:r>
      <w:r w:rsidR="00EA3C8A" w:rsidRPr="002C069B">
        <w:rPr>
          <w:rFonts w:ascii="Arial Narrow" w:hAnsi="Arial Narrow"/>
          <w:i/>
          <w:sz w:val="22"/>
          <w:szCs w:val="22"/>
        </w:rPr>
        <w:t>xonérer les tarifs des stations-</w:t>
      </w:r>
      <w:r w:rsidRPr="002C069B">
        <w:rPr>
          <w:rFonts w:ascii="Arial Narrow" w:hAnsi="Arial Narrow"/>
          <w:i/>
          <w:sz w:val="22"/>
          <w:szCs w:val="22"/>
        </w:rPr>
        <w:t>service et les menus.</w:t>
      </w:r>
      <w:r w:rsidRPr="002C069B">
        <w:rPr>
          <w:i/>
        </w:rPr>
        <w:t xml:space="preserve"> </w:t>
      </w:r>
      <w:r w:rsidRPr="002C069B">
        <w:rPr>
          <w:rFonts w:ascii="Arial Narrow" w:hAnsi="Arial Narrow"/>
          <w:i/>
          <w:sz w:val="22"/>
          <w:szCs w:val="22"/>
        </w:rPr>
        <w:t>Mais, afin d’éviter les abus, et par souci de sécurisation</w:t>
      </w:r>
      <w:r w:rsidR="00EA3C8A" w:rsidRPr="002C069B">
        <w:rPr>
          <w:rFonts w:ascii="Arial Narrow" w:hAnsi="Arial Narrow"/>
          <w:i/>
          <w:sz w:val="22"/>
          <w:szCs w:val="22"/>
        </w:rPr>
        <w:t xml:space="preserve"> de l'assiette de la TLPE, le Sénat a restreint</w:t>
      </w:r>
      <w:r w:rsidRPr="002C069B">
        <w:rPr>
          <w:rFonts w:ascii="Arial Narrow" w:hAnsi="Arial Narrow"/>
          <w:i/>
          <w:sz w:val="22"/>
          <w:szCs w:val="22"/>
        </w:rPr>
        <w:t xml:space="preserve"> cette disposition aux seuls supports d'un mètre carré au maximum</w:t>
      </w:r>
      <w:r w:rsidR="009A6E3E">
        <w:rPr>
          <w:rFonts w:ascii="Arial Narrow" w:hAnsi="Arial Narrow"/>
          <w:i/>
          <w:sz w:val="22"/>
          <w:szCs w:val="22"/>
        </w:rPr>
        <w:t>.</w:t>
      </w:r>
    </w:p>
    <w:p w:rsidR="007319CF" w:rsidRDefault="007319CF">
      <w:pPr>
        <w:rPr>
          <w:rFonts w:ascii="Times New Roman" w:hAnsi="Times New Roman"/>
          <w:i/>
          <w:sz w:val="24"/>
          <w:szCs w:val="24"/>
        </w:rPr>
      </w:pPr>
      <w:r>
        <w:rPr>
          <w:i/>
        </w:rPr>
        <w:br w:type="page"/>
      </w:r>
    </w:p>
    <w:p w:rsidR="00033065" w:rsidRPr="0064281F" w:rsidRDefault="00033065" w:rsidP="005B6BAB">
      <w:pPr>
        <w:pStyle w:val="NormalWeb"/>
        <w:tabs>
          <w:tab w:val="left" w:pos="426"/>
        </w:tabs>
        <w:spacing w:before="0" w:beforeAutospacing="0" w:after="0" w:afterAutospacing="0"/>
        <w:jc w:val="both"/>
        <w:rPr>
          <w:i/>
        </w:rPr>
      </w:pPr>
    </w:p>
    <w:p w:rsidR="00DF0D8D" w:rsidRPr="0064281F" w:rsidRDefault="00DF0D8D" w:rsidP="00DF0D8D">
      <w:pPr>
        <w:pStyle w:val="NormalWeb"/>
        <w:tabs>
          <w:tab w:val="left" w:pos="426"/>
        </w:tabs>
        <w:spacing w:before="0" w:beforeAutospacing="0" w:after="0" w:afterAutospacing="0"/>
        <w:ind w:left="426"/>
        <w:jc w:val="both"/>
        <w:rPr>
          <w:rFonts w:ascii="Arial Narrow" w:hAnsi="Arial Narrow" w:cs="Arial"/>
          <w:color w:val="800000"/>
          <w:sz w:val="2"/>
          <w:szCs w:val="2"/>
        </w:rPr>
      </w:pPr>
    </w:p>
    <w:p w:rsidR="00FF52FD" w:rsidRPr="00FF52FD" w:rsidRDefault="00FF52FD" w:rsidP="00D40F7C">
      <w:pPr>
        <w:pStyle w:val="Titre4"/>
      </w:pPr>
      <w:bookmarkStart w:id="21" w:name="p21"/>
      <w:r w:rsidRPr="00863A99">
        <w:t xml:space="preserve">les possibilités d’exonération </w:t>
      </w:r>
      <w:r w:rsidR="00FC0708" w:rsidRPr="00863A99">
        <w:t xml:space="preserve">totale </w:t>
      </w:r>
      <w:r w:rsidRPr="00863A99">
        <w:t>ou de réfaction de 50 %</w:t>
      </w:r>
    </w:p>
    <w:bookmarkEnd w:id="21"/>
    <w:p w:rsidR="001360B4" w:rsidRPr="001360B4" w:rsidRDefault="001360B4" w:rsidP="00FF52FD">
      <w:pPr>
        <w:jc w:val="center"/>
        <w:rPr>
          <w:rStyle w:val="lev"/>
          <w:rFonts w:cs="Arial"/>
          <w:color w:val="000000"/>
          <w:sz w:val="4"/>
          <w:szCs w:val="4"/>
        </w:rPr>
      </w:pPr>
    </w:p>
    <w:p w:rsidR="00FF52FD" w:rsidRDefault="00FF52FD" w:rsidP="00FF52FD">
      <w:pPr>
        <w:jc w:val="center"/>
        <w:rPr>
          <w:rStyle w:val="lev"/>
          <w:rFonts w:cs="Arial"/>
          <w:color w:val="000000"/>
        </w:rPr>
      </w:pPr>
      <w:r>
        <w:rPr>
          <w:rStyle w:val="lev"/>
          <w:rFonts w:cs="Arial"/>
          <w:color w:val="000000"/>
        </w:rPr>
        <w:t>[a</w:t>
      </w:r>
      <w:r w:rsidRPr="003136F7">
        <w:rPr>
          <w:rStyle w:val="lev"/>
          <w:rFonts w:cs="Arial"/>
          <w:color w:val="000000"/>
        </w:rPr>
        <w:t>rticle L</w:t>
      </w:r>
      <w:r w:rsidR="001360B4">
        <w:rPr>
          <w:rStyle w:val="lev"/>
          <w:rFonts w:cs="Arial"/>
          <w:color w:val="000000"/>
        </w:rPr>
        <w:t xml:space="preserve">. </w:t>
      </w:r>
      <w:r w:rsidRPr="003136F7">
        <w:rPr>
          <w:rStyle w:val="lev"/>
          <w:rFonts w:cs="Arial"/>
          <w:color w:val="000000"/>
        </w:rPr>
        <w:t>2333-8</w:t>
      </w:r>
      <w:r>
        <w:rPr>
          <w:rStyle w:val="lev"/>
          <w:rFonts w:cs="Arial"/>
          <w:color w:val="000000"/>
        </w:rPr>
        <w:t>]</w:t>
      </w:r>
    </w:p>
    <w:p w:rsidR="00FF52FD" w:rsidRPr="00C56E93" w:rsidRDefault="00FF52FD" w:rsidP="00AA5E69">
      <w:pPr>
        <w:pStyle w:val="NormalWeb"/>
        <w:spacing w:before="0" w:beforeAutospacing="0" w:after="0" w:afterAutospacing="0"/>
        <w:jc w:val="both"/>
        <w:rPr>
          <w:rFonts w:ascii="Arial Narrow" w:hAnsi="Arial Narrow" w:cs="Arial"/>
          <w:color w:val="800000"/>
          <w:sz w:val="16"/>
          <w:szCs w:val="16"/>
        </w:rPr>
      </w:pPr>
    </w:p>
    <w:tbl>
      <w:tblPr>
        <w:tblStyle w:val="Grilledutableau"/>
        <w:tblW w:w="0" w:type="auto"/>
        <w:jc w:val="center"/>
        <w:tblLook w:val="04A0" w:firstRow="1" w:lastRow="0" w:firstColumn="1" w:lastColumn="0" w:noHBand="0" w:noVBand="1"/>
      </w:tblPr>
      <w:tblGrid>
        <w:gridCol w:w="7163"/>
      </w:tblGrid>
      <w:tr w:rsidR="00807167" w:rsidRPr="009A0F36" w:rsidTr="00807167">
        <w:trPr>
          <w:jc w:val="center"/>
        </w:trPr>
        <w:tc>
          <w:tcPr>
            <w:tcW w:w="0" w:type="auto"/>
          </w:tcPr>
          <w:p w:rsidR="00807167" w:rsidRPr="009A0F36" w:rsidRDefault="00FF52FD" w:rsidP="009A6E3E">
            <w:pPr>
              <w:pStyle w:val="Titre5"/>
              <w:outlineLvl w:val="4"/>
            </w:pPr>
            <w:bookmarkStart w:id="22" w:name="p22"/>
            <w:r>
              <w:t xml:space="preserve">l’exonération </w:t>
            </w:r>
            <w:r w:rsidR="00C005A8">
              <w:t xml:space="preserve">totale </w:t>
            </w:r>
            <w:r>
              <w:t xml:space="preserve">ou la réfaction de 50 % possibles pour certains </w:t>
            </w:r>
            <w:r w:rsidR="00BC7A9C">
              <w:t>supports</w:t>
            </w:r>
          </w:p>
        </w:tc>
      </w:tr>
      <w:bookmarkEnd w:id="22"/>
    </w:tbl>
    <w:p w:rsidR="00807167" w:rsidRPr="00C005A8" w:rsidRDefault="00807167" w:rsidP="00807167">
      <w:pPr>
        <w:jc w:val="both"/>
        <w:rPr>
          <w:rFonts w:cs="Arial"/>
          <w:color w:val="000000"/>
          <w:sz w:val="12"/>
          <w:szCs w:val="12"/>
        </w:rPr>
      </w:pPr>
    </w:p>
    <w:p w:rsidR="007E632F" w:rsidRPr="000D4BC6" w:rsidRDefault="003136F7" w:rsidP="00260DCE">
      <w:pPr>
        <w:pStyle w:val="NormalWeb"/>
        <w:numPr>
          <w:ilvl w:val="0"/>
          <w:numId w:val="5"/>
        </w:numPr>
        <w:tabs>
          <w:tab w:val="left" w:pos="426"/>
        </w:tabs>
        <w:spacing w:before="0" w:beforeAutospacing="0" w:after="0" w:afterAutospacing="0"/>
        <w:ind w:left="0" w:firstLine="0"/>
        <w:jc w:val="both"/>
        <w:rPr>
          <w:rFonts w:ascii="Arial Narrow" w:hAnsi="Arial Narrow" w:cs="Arial"/>
          <w:sz w:val="22"/>
          <w:szCs w:val="22"/>
        </w:rPr>
      </w:pPr>
      <w:r w:rsidRPr="00807167">
        <w:rPr>
          <w:rFonts w:ascii="Arial Narrow" w:hAnsi="Arial Narrow" w:cs="Arial"/>
          <w:color w:val="000000"/>
          <w:sz w:val="22"/>
          <w:szCs w:val="22"/>
        </w:rPr>
        <w:t xml:space="preserve">Les </w:t>
      </w:r>
      <w:r w:rsidRPr="00807167">
        <w:rPr>
          <w:rFonts w:ascii="Arial Narrow" w:hAnsi="Arial Narrow" w:cs="Arial"/>
          <w:b/>
          <w:color w:val="000000"/>
          <w:sz w:val="22"/>
          <w:szCs w:val="22"/>
        </w:rPr>
        <w:t>communes</w:t>
      </w:r>
      <w:r w:rsidRPr="00807167">
        <w:rPr>
          <w:rFonts w:ascii="Arial Narrow" w:hAnsi="Arial Narrow" w:cs="Arial"/>
          <w:color w:val="000000"/>
          <w:sz w:val="22"/>
          <w:szCs w:val="22"/>
        </w:rPr>
        <w:t xml:space="preserve"> et les </w:t>
      </w:r>
      <w:r w:rsidR="00807167">
        <w:rPr>
          <w:rFonts w:ascii="Arial Narrow" w:hAnsi="Arial Narrow" w:cs="Arial"/>
          <w:b/>
          <w:color w:val="000000"/>
          <w:sz w:val="22"/>
          <w:szCs w:val="22"/>
        </w:rPr>
        <w:t>EPCI</w:t>
      </w:r>
      <w:r w:rsidRPr="00807167">
        <w:rPr>
          <w:rFonts w:ascii="Arial Narrow" w:hAnsi="Arial Narrow" w:cs="Arial"/>
          <w:color w:val="000000"/>
          <w:sz w:val="22"/>
          <w:szCs w:val="22"/>
        </w:rPr>
        <w:t xml:space="preserve"> </w:t>
      </w:r>
      <w:r w:rsidRPr="00807167">
        <w:rPr>
          <w:rFonts w:ascii="Arial Narrow" w:hAnsi="Arial Narrow" w:cs="Arial"/>
          <w:b/>
          <w:color w:val="000000"/>
          <w:sz w:val="22"/>
          <w:szCs w:val="22"/>
        </w:rPr>
        <w:t>peuvent</w:t>
      </w:r>
      <w:r w:rsidRPr="00807167">
        <w:rPr>
          <w:rFonts w:ascii="Arial Narrow" w:hAnsi="Arial Narrow" w:cs="Arial"/>
          <w:color w:val="000000"/>
          <w:sz w:val="22"/>
          <w:szCs w:val="22"/>
        </w:rPr>
        <w:t xml:space="preserve">, par </w:t>
      </w:r>
      <w:r w:rsidRPr="00807167">
        <w:rPr>
          <w:rFonts w:ascii="Arial Narrow" w:hAnsi="Arial Narrow" w:cs="Arial"/>
          <w:b/>
          <w:color w:val="000000"/>
          <w:sz w:val="22"/>
          <w:szCs w:val="22"/>
        </w:rPr>
        <w:t>délibération</w:t>
      </w:r>
      <w:r w:rsidRPr="00807167">
        <w:rPr>
          <w:rFonts w:ascii="Arial Narrow" w:hAnsi="Arial Narrow" w:cs="Arial"/>
          <w:color w:val="000000"/>
          <w:sz w:val="22"/>
          <w:szCs w:val="22"/>
        </w:rPr>
        <w:t xml:space="preserve"> </w:t>
      </w:r>
      <w:r w:rsidRPr="00807167">
        <w:rPr>
          <w:rFonts w:ascii="Arial Narrow" w:hAnsi="Arial Narrow" w:cs="Arial"/>
          <w:b/>
          <w:color w:val="000000"/>
          <w:sz w:val="22"/>
          <w:szCs w:val="22"/>
        </w:rPr>
        <w:t xml:space="preserve">prise avant </w:t>
      </w:r>
      <w:r w:rsidRPr="000D4BC6">
        <w:rPr>
          <w:rFonts w:ascii="Arial Narrow" w:hAnsi="Arial Narrow" w:cs="Arial"/>
          <w:b/>
          <w:sz w:val="22"/>
          <w:szCs w:val="22"/>
        </w:rPr>
        <w:t>le 1</w:t>
      </w:r>
      <w:r w:rsidRPr="005026F0">
        <w:rPr>
          <w:rFonts w:ascii="Arial Narrow" w:hAnsi="Arial Narrow" w:cs="Arial"/>
          <w:b/>
          <w:sz w:val="22"/>
          <w:szCs w:val="22"/>
          <w:vertAlign w:val="superscript"/>
        </w:rPr>
        <w:t>er</w:t>
      </w:r>
      <w:r w:rsidRPr="000D4BC6">
        <w:rPr>
          <w:rFonts w:ascii="Arial Narrow" w:hAnsi="Arial Narrow" w:cs="Arial"/>
          <w:b/>
          <w:sz w:val="22"/>
          <w:szCs w:val="22"/>
        </w:rPr>
        <w:t xml:space="preserve"> juillet</w:t>
      </w:r>
      <w:r w:rsidRPr="000D4BC6">
        <w:rPr>
          <w:rFonts w:ascii="Arial Narrow" w:hAnsi="Arial Narrow" w:cs="Arial"/>
          <w:sz w:val="22"/>
          <w:szCs w:val="22"/>
        </w:rPr>
        <w:t xml:space="preserve"> de l'année précédant celle de l'imposition et portant sur </w:t>
      </w:r>
      <w:r w:rsidRPr="000D4BC6">
        <w:rPr>
          <w:rFonts w:ascii="Arial Narrow" w:hAnsi="Arial Narrow" w:cs="Arial"/>
          <w:b/>
          <w:sz w:val="22"/>
          <w:szCs w:val="22"/>
        </w:rPr>
        <w:t>une ou plusieurs</w:t>
      </w:r>
      <w:r w:rsidRPr="000D4BC6">
        <w:rPr>
          <w:rFonts w:ascii="Arial Narrow" w:hAnsi="Arial Narrow" w:cs="Arial"/>
          <w:sz w:val="22"/>
          <w:szCs w:val="22"/>
        </w:rPr>
        <w:t xml:space="preserve"> de ces </w:t>
      </w:r>
      <w:r w:rsidRPr="000D4BC6">
        <w:rPr>
          <w:rFonts w:ascii="Arial Narrow" w:hAnsi="Arial Narrow" w:cs="Arial"/>
          <w:b/>
          <w:sz w:val="22"/>
          <w:szCs w:val="22"/>
        </w:rPr>
        <w:t>catégories</w:t>
      </w:r>
      <w:r w:rsidRPr="000D4BC6">
        <w:rPr>
          <w:rFonts w:ascii="Arial Narrow" w:hAnsi="Arial Narrow" w:cs="Arial"/>
          <w:sz w:val="22"/>
          <w:szCs w:val="22"/>
        </w:rPr>
        <w:t xml:space="preserve">, </w:t>
      </w:r>
      <w:r w:rsidRPr="000D4BC6">
        <w:rPr>
          <w:rFonts w:ascii="Arial Narrow" w:hAnsi="Arial Narrow" w:cs="Arial"/>
          <w:b/>
          <w:sz w:val="22"/>
          <w:szCs w:val="22"/>
        </w:rPr>
        <w:t>exonérer</w:t>
      </w:r>
      <w:r w:rsidRPr="000D4BC6">
        <w:rPr>
          <w:rFonts w:ascii="Arial Narrow" w:hAnsi="Arial Narrow" w:cs="Arial"/>
          <w:sz w:val="22"/>
          <w:szCs w:val="22"/>
        </w:rPr>
        <w:t xml:space="preserve"> </w:t>
      </w:r>
      <w:r w:rsidR="00CA0770" w:rsidRPr="000D4BC6">
        <w:rPr>
          <w:rFonts w:ascii="Arial Narrow" w:hAnsi="Arial Narrow" w:cs="Arial"/>
          <w:b/>
          <w:sz w:val="22"/>
          <w:szCs w:val="22"/>
        </w:rPr>
        <w:t>totalement</w:t>
      </w:r>
      <w:r w:rsidR="00CA0770" w:rsidRPr="000D4BC6">
        <w:rPr>
          <w:rFonts w:ascii="Arial Narrow" w:hAnsi="Arial Narrow" w:cs="Arial"/>
          <w:sz w:val="22"/>
          <w:szCs w:val="22"/>
        </w:rPr>
        <w:t xml:space="preserve"> </w:t>
      </w:r>
      <w:r w:rsidRPr="000D4BC6">
        <w:rPr>
          <w:rFonts w:ascii="Arial Narrow" w:hAnsi="Arial Narrow" w:cs="Arial"/>
          <w:sz w:val="22"/>
          <w:szCs w:val="22"/>
        </w:rPr>
        <w:t xml:space="preserve">ou </w:t>
      </w:r>
      <w:r w:rsidRPr="000D4BC6">
        <w:rPr>
          <w:rFonts w:ascii="Arial Narrow" w:hAnsi="Arial Narrow" w:cs="Arial"/>
          <w:b/>
          <w:sz w:val="22"/>
          <w:szCs w:val="22"/>
        </w:rPr>
        <w:t>faire bénéficier</w:t>
      </w:r>
      <w:r w:rsidRPr="000D4BC6">
        <w:rPr>
          <w:rFonts w:ascii="Arial Narrow" w:hAnsi="Arial Narrow" w:cs="Arial"/>
          <w:sz w:val="22"/>
          <w:szCs w:val="22"/>
        </w:rPr>
        <w:t xml:space="preserve"> d'une </w:t>
      </w:r>
      <w:r w:rsidRPr="000D4BC6">
        <w:rPr>
          <w:rFonts w:ascii="Arial Narrow" w:hAnsi="Arial Narrow" w:cs="Arial"/>
          <w:b/>
          <w:sz w:val="22"/>
          <w:szCs w:val="22"/>
        </w:rPr>
        <w:t>réfaction de 50 %</w:t>
      </w:r>
      <w:r w:rsidRPr="000D4BC6">
        <w:rPr>
          <w:rFonts w:ascii="Arial Narrow" w:hAnsi="Arial Narrow" w:cs="Arial"/>
          <w:sz w:val="22"/>
          <w:szCs w:val="22"/>
        </w:rPr>
        <w:t xml:space="preserve"> : </w:t>
      </w:r>
    </w:p>
    <w:p w:rsidR="00807167" w:rsidRPr="000D4BC6" w:rsidRDefault="00807167" w:rsidP="00807167">
      <w:pPr>
        <w:pStyle w:val="NormalWeb"/>
        <w:tabs>
          <w:tab w:val="left" w:pos="426"/>
        </w:tabs>
        <w:spacing w:before="0" w:beforeAutospacing="0" w:after="0" w:afterAutospacing="0"/>
        <w:jc w:val="both"/>
        <w:rPr>
          <w:rFonts w:ascii="Arial Narrow" w:hAnsi="Arial Narrow" w:cs="Arial"/>
          <w:sz w:val="6"/>
          <w:szCs w:val="6"/>
        </w:rPr>
      </w:pPr>
    </w:p>
    <w:p w:rsidR="007E632F" w:rsidRPr="000D4BC6" w:rsidRDefault="003136F7" w:rsidP="00260DCE">
      <w:pPr>
        <w:pStyle w:val="NormalWeb"/>
        <w:numPr>
          <w:ilvl w:val="0"/>
          <w:numId w:val="6"/>
        </w:numPr>
        <w:tabs>
          <w:tab w:val="left" w:pos="426"/>
        </w:tabs>
        <w:spacing w:before="0" w:beforeAutospacing="0" w:after="0" w:afterAutospacing="0"/>
        <w:ind w:left="426" w:hanging="426"/>
        <w:jc w:val="both"/>
        <w:rPr>
          <w:rFonts w:ascii="Arial Narrow" w:hAnsi="Arial Narrow" w:cs="Arial"/>
          <w:sz w:val="22"/>
          <w:szCs w:val="22"/>
        </w:rPr>
      </w:pPr>
      <w:r w:rsidRPr="000D4BC6">
        <w:rPr>
          <w:rFonts w:ascii="Arial Narrow" w:hAnsi="Arial Narrow" w:cs="Arial"/>
          <w:sz w:val="22"/>
          <w:szCs w:val="22"/>
        </w:rPr>
        <w:t xml:space="preserve">les </w:t>
      </w:r>
      <w:r w:rsidRPr="000D4BC6">
        <w:rPr>
          <w:rFonts w:ascii="Arial Narrow" w:hAnsi="Arial Narrow" w:cs="Arial"/>
          <w:b/>
          <w:sz w:val="22"/>
          <w:szCs w:val="22"/>
        </w:rPr>
        <w:t>enseignes</w:t>
      </w:r>
      <w:r w:rsidRPr="000D4BC6">
        <w:rPr>
          <w:rFonts w:ascii="Arial Narrow" w:hAnsi="Arial Narrow" w:cs="Arial"/>
          <w:sz w:val="22"/>
          <w:szCs w:val="22"/>
        </w:rPr>
        <w:t xml:space="preserve">, autres que celles scellées au sol, si la </w:t>
      </w:r>
      <w:r w:rsidRPr="000D4BC6">
        <w:rPr>
          <w:rFonts w:ascii="Arial Narrow" w:hAnsi="Arial Narrow" w:cs="Arial"/>
          <w:b/>
          <w:sz w:val="22"/>
          <w:szCs w:val="22"/>
        </w:rPr>
        <w:t>somme de leurs superficies</w:t>
      </w:r>
      <w:r w:rsidR="007E6349" w:rsidRPr="000D4BC6">
        <w:rPr>
          <w:rFonts w:ascii="Arial Narrow" w:hAnsi="Arial Narrow" w:cs="Arial"/>
          <w:sz w:val="22"/>
          <w:szCs w:val="22"/>
        </w:rPr>
        <w:t xml:space="preserve"> est</w:t>
      </w:r>
      <w:r w:rsidR="00807167" w:rsidRPr="000D4BC6">
        <w:rPr>
          <w:rFonts w:ascii="Arial Narrow" w:hAnsi="Arial Narrow" w:cs="Arial"/>
          <w:sz w:val="22"/>
          <w:szCs w:val="22"/>
        </w:rPr>
        <w:t xml:space="preserve"> </w:t>
      </w:r>
      <w:r w:rsidR="00807167" w:rsidRPr="000D4BC6">
        <w:rPr>
          <w:rFonts w:ascii="Arial Narrow" w:hAnsi="Arial Narrow" w:cs="Arial"/>
          <w:b/>
          <w:sz w:val="22"/>
          <w:szCs w:val="22"/>
        </w:rPr>
        <w:t xml:space="preserve">inférieure </w:t>
      </w:r>
      <w:r w:rsidR="00807167" w:rsidRPr="000D4BC6">
        <w:rPr>
          <w:rFonts w:ascii="Arial Narrow" w:hAnsi="Arial Narrow" w:cs="Arial"/>
          <w:sz w:val="22"/>
          <w:szCs w:val="22"/>
        </w:rPr>
        <w:t>ou</w:t>
      </w:r>
      <w:r w:rsidR="00807167" w:rsidRPr="000D4BC6">
        <w:rPr>
          <w:rFonts w:ascii="Arial Narrow" w:hAnsi="Arial Narrow" w:cs="Arial"/>
          <w:b/>
          <w:sz w:val="22"/>
          <w:szCs w:val="22"/>
        </w:rPr>
        <w:t xml:space="preserve"> égale</w:t>
      </w:r>
      <w:r w:rsidR="00807167" w:rsidRPr="000D4BC6">
        <w:rPr>
          <w:rFonts w:ascii="Arial Narrow" w:hAnsi="Arial Narrow" w:cs="Arial"/>
          <w:sz w:val="22"/>
          <w:szCs w:val="22"/>
        </w:rPr>
        <w:t xml:space="preserve"> à </w:t>
      </w:r>
      <w:r w:rsidR="00807167" w:rsidRPr="000D4BC6">
        <w:rPr>
          <w:rFonts w:ascii="Arial Narrow" w:hAnsi="Arial Narrow" w:cs="Arial"/>
          <w:b/>
          <w:sz w:val="22"/>
          <w:szCs w:val="22"/>
        </w:rPr>
        <w:t>12 mètres carrés</w:t>
      </w:r>
      <w:r w:rsidR="00807167" w:rsidRPr="000D4BC6">
        <w:rPr>
          <w:rFonts w:ascii="Arial Narrow" w:hAnsi="Arial Narrow" w:cs="Arial"/>
          <w:sz w:val="22"/>
          <w:szCs w:val="22"/>
        </w:rPr>
        <w:t> ;</w:t>
      </w:r>
      <w:r w:rsidRPr="000D4BC6">
        <w:rPr>
          <w:rFonts w:ascii="Arial Narrow" w:hAnsi="Arial Narrow" w:cs="Arial"/>
          <w:sz w:val="22"/>
          <w:szCs w:val="22"/>
        </w:rPr>
        <w:t xml:space="preserve"> </w:t>
      </w:r>
    </w:p>
    <w:p w:rsidR="007E632F" w:rsidRPr="000D4BC6" w:rsidRDefault="003136F7" w:rsidP="00260DCE">
      <w:pPr>
        <w:pStyle w:val="NormalWeb"/>
        <w:numPr>
          <w:ilvl w:val="0"/>
          <w:numId w:val="6"/>
        </w:numPr>
        <w:tabs>
          <w:tab w:val="left" w:pos="426"/>
        </w:tabs>
        <w:spacing w:before="0" w:beforeAutospacing="0" w:after="0" w:afterAutospacing="0"/>
        <w:ind w:left="426" w:hanging="426"/>
        <w:jc w:val="both"/>
        <w:rPr>
          <w:rFonts w:ascii="Arial Narrow" w:hAnsi="Arial Narrow" w:cs="Arial"/>
          <w:sz w:val="22"/>
          <w:szCs w:val="22"/>
        </w:rPr>
      </w:pPr>
      <w:r w:rsidRPr="000D4BC6">
        <w:rPr>
          <w:rFonts w:ascii="Arial Narrow" w:hAnsi="Arial Narrow" w:cs="Arial"/>
          <w:sz w:val="22"/>
          <w:szCs w:val="22"/>
        </w:rPr>
        <w:t xml:space="preserve">les </w:t>
      </w:r>
      <w:r w:rsidRPr="000D4BC6">
        <w:rPr>
          <w:rFonts w:ascii="Arial Narrow" w:hAnsi="Arial Narrow" w:cs="Arial"/>
          <w:b/>
          <w:sz w:val="22"/>
          <w:szCs w:val="22"/>
        </w:rPr>
        <w:t>préenseignes</w:t>
      </w:r>
      <w:r w:rsidRPr="000D4BC6">
        <w:rPr>
          <w:rFonts w:ascii="Arial Narrow" w:hAnsi="Arial Narrow" w:cs="Arial"/>
          <w:sz w:val="22"/>
          <w:szCs w:val="22"/>
        </w:rPr>
        <w:t xml:space="preserve"> </w:t>
      </w:r>
      <w:r w:rsidR="004C2258" w:rsidRPr="000D4BC6">
        <w:rPr>
          <w:rFonts w:ascii="Arial Narrow" w:hAnsi="Arial Narrow" w:cs="Arial"/>
          <w:b/>
          <w:sz w:val="22"/>
          <w:szCs w:val="22"/>
        </w:rPr>
        <w:t>supérieur</w:t>
      </w:r>
      <w:r w:rsidR="001A069E" w:rsidRPr="000D4BC6">
        <w:rPr>
          <w:rFonts w:ascii="Arial Narrow" w:hAnsi="Arial Narrow" w:cs="Arial"/>
          <w:b/>
          <w:sz w:val="22"/>
          <w:szCs w:val="22"/>
        </w:rPr>
        <w:t>es</w:t>
      </w:r>
      <w:r w:rsidR="004C2258" w:rsidRPr="000D4BC6">
        <w:rPr>
          <w:rFonts w:ascii="Arial Narrow" w:hAnsi="Arial Narrow" w:cs="Arial"/>
          <w:sz w:val="22"/>
          <w:szCs w:val="22"/>
        </w:rPr>
        <w:t xml:space="preserve"> à </w:t>
      </w:r>
      <w:r w:rsidR="00A575F8">
        <w:rPr>
          <w:rFonts w:ascii="Arial Narrow" w:hAnsi="Arial Narrow" w:cs="Arial"/>
          <w:b/>
          <w:sz w:val="22"/>
          <w:szCs w:val="22"/>
        </w:rPr>
        <w:t>1,</w:t>
      </w:r>
      <w:r w:rsidRPr="000D4BC6">
        <w:rPr>
          <w:rFonts w:ascii="Arial Narrow" w:hAnsi="Arial Narrow" w:cs="Arial"/>
          <w:b/>
          <w:sz w:val="22"/>
          <w:szCs w:val="22"/>
        </w:rPr>
        <w:t>5 mètre carré</w:t>
      </w:r>
      <w:r w:rsidRPr="000D4BC6">
        <w:rPr>
          <w:rFonts w:ascii="Arial Narrow" w:hAnsi="Arial Narrow" w:cs="Arial"/>
          <w:sz w:val="22"/>
          <w:szCs w:val="22"/>
        </w:rPr>
        <w:t xml:space="preserve"> ; </w:t>
      </w:r>
    </w:p>
    <w:p w:rsidR="007E632F" w:rsidRPr="000D4BC6" w:rsidRDefault="003136F7" w:rsidP="00260DCE">
      <w:pPr>
        <w:pStyle w:val="NormalWeb"/>
        <w:numPr>
          <w:ilvl w:val="0"/>
          <w:numId w:val="6"/>
        </w:numPr>
        <w:tabs>
          <w:tab w:val="left" w:pos="426"/>
        </w:tabs>
        <w:spacing w:before="0" w:beforeAutospacing="0" w:after="0" w:afterAutospacing="0"/>
        <w:ind w:left="426" w:hanging="426"/>
        <w:jc w:val="both"/>
        <w:rPr>
          <w:rFonts w:ascii="Arial Narrow" w:hAnsi="Arial Narrow" w:cs="Arial"/>
          <w:sz w:val="22"/>
          <w:szCs w:val="22"/>
        </w:rPr>
      </w:pPr>
      <w:r w:rsidRPr="000D4BC6">
        <w:rPr>
          <w:rFonts w:ascii="Arial Narrow" w:hAnsi="Arial Narrow" w:cs="Arial"/>
          <w:sz w:val="22"/>
          <w:szCs w:val="22"/>
        </w:rPr>
        <w:t xml:space="preserve">les </w:t>
      </w:r>
      <w:r w:rsidRPr="000D4BC6">
        <w:rPr>
          <w:rFonts w:ascii="Arial Narrow" w:hAnsi="Arial Narrow" w:cs="Arial"/>
          <w:b/>
          <w:sz w:val="22"/>
          <w:szCs w:val="22"/>
        </w:rPr>
        <w:t>préenseignes</w:t>
      </w:r>
      <w:r w:rsidR="00FE1584" w:rsidRPr="000D4BC6">
        <w:rPr>
          <w:rFonts w:ascii="Arial Narrow" w:hAnsi="Arial Narrow" w:cs="Arial"/>
          <w:sz w:val="22"/>
          <w:szCs w:val="22"/>
        </w:rPr>
        <w:t xml:space="preserve"> </w:t>
      </w:r>
      <w:r w:rsidR="004C2258" w:rsidRPr="000D4BC6">
        <w:rPr>
          <w:rFonts w:ascii="Arial Narrow" w:hAnsi="Arial Narrow" w:cs="Arial"/>
          <w:b/>
          <w:sz w:val="22"/>
          <w:szCs w:val="22"/>
        </w:rPr>
        <w:t>inférieures ou égales</w:t>
      </w:r>
      <w:r w:rsidR="001A069E" w:rsidRPr="000D4BC6">
        <w:rPr>
          <w:rFonts w:ascii="Arial Narrow" w:hAnsi="Arial Narrow" w:cs="Arial"/>
          <w:b/>
          <w:sz w:val="22"/>
          <w:szCs w:val="22"/>
        </w:rPr>
        <w:t xml:space="preserve"> </w:t>
      </w:r>
      <w:r w:rsidR="001A069E" w:rsidRPr="000D4BC6">
        <w:rPr>
          <w:rFonts w:ascii="Arial Narrow" w:hAnsi="Arial Narrow" w:cs="Arial"/>
          <w:sz w:val="22"/>
          <w:szCs w:val="22"/>
        </w:rPr>
        <w:t>à</w:t>
      </w:r>
      <w:r w:rsidR="004C2258" w:rsidRPr="000D4BC6">
        <w:rPr>
          <w:rFonts w:ascii="Arial Narrow" w:hAnsi="Arial Narrow" w:cs="Arial"/>
          <w:sz w:val="22"/>
          <w:szCs w:val="22"/>
        </w:rPr>
        <w:t xml:space="preserve"> </w:t>
      </w:r>
      <w:r w:rsidR="00A575F8">
        <w:rPr>
          <w:rFonts w:ascii="Arial Narrow" w:hAnsi="Arial Narrow" w:cs="Arial"/>
          <w:b/>
          <w:sz w:val="22"/>
          <w:szCs w:val="22"/>
        </w:rPr>
        <w:t>1,</w:t>
      </w:r>
      <w:r w:rsidRPr="000D4BC6">
        <w:rPr>
          <w:rFonts w:ascii="Arial Narrow" w:hAnsi="Arial Narrow" w:cs="Arial"/>
          <w:b/>
          <w:sz w:val="22"/>
          <w:szCs w:val="22"/>
        </w:rPr>
        <w:t>5 mètre carré</w:t>
      </w:r>
      <w:r w:rsidRPr="000D4BC6">
        <w:rPr>
          <w:rFonts w:ascii="Arial Narrow" w:hAnsi="Arial Narrow" w:cs="Arial"/>
          <w:sz w:val="22"/>
          <w:szCs w:val="22"/>
        </w:rPr>
        <w:t xml:space="preserve"> ; </w:t>
      </w:r>
    </w:p>
    <w:p w:rsidR="007E632F" w:rsidRPr="000D4BC6" w:rsidRDefault="00807167" w:rsidP="00260DCE">
      <w:pPr>
        <w:pStyle w:val="NormalWeb"/>
        <w:numPr>
          <w:ilvl w:val="0"/>
          <w:numId w:val="6"/>
        </w:numPr>
        <w:tabs>
          <w:tab w:val="left" w:pos="426"/>
        </w:tabs>
        <w:spacing w:before="0" w:beforeAutospacing="0" w:after="0" w:afterAutospacing="0"/>
        <w:ind w:left="426" w:hanging="426"/>
        <w:jc w:val="both"/>
        <w:rPr>
          <w:rFonts w:ascii="Arial Narrow" w:hAnsi="Arial Narrow" w:cs="Arial"/>
          <w:sz w:val="22"/>
          <w:szCs w:val="22"/>
        </w:rPr>
      </w:pPr>
      <w:r w:rsidRPr="000D4BC6">
        <w:rPr>
          <w:rFonts w:ascii="Arial Narrow" w:hAnsi="Arial Narrow" w:cs="Arial"/>
          <w:sz w:val="22"/>
          <w:szCs w:val="22"/>
        </w:rPr>
        <w:t>l</w:t>
      </w:r>
      <w:r w:rsidR="003136F7" w:rsidRPr="000D4BC6">
        <w:rPr>
          <w:rFonts w:ascii="Arial Narrow" w:hAnsi="Arial Narrow" w:cs="Arial"/>
          <w:sz w:val="22"/>
          <w:szCs w:val="22"/>
        </w:rPr>
        <w:t xml:space="preserve">es </w:t>
      </w:r>
      <w:r w:rsidR="003136F7" w:rsidRPr="000D4BC6">
        <w:rPr>
          <w:rFonts w:ascii="Arial Narrow" w:hAnsi="Arial Narrow" w:cs="Arial"/>
          <w:b/>
          <w:sz w:val="22"/>
          <w:szCs w:val="22"/>
        </w:rPr>
        <w:t>dispositifs</w:t>
      </w:r>
      <w:r w:rsidR="00FE1584" w:rsidRPr="000D4BC6">
        <w:rPr>
          <w:rFonts w:ascii="Arial Narrow" w:hAnsi="Arial Narrow" w:cs="Arial"/>
          <w:b/>
          <w:sz w:val="22"/>
          <w:szCs w:val="22"/>
        </w:rPr>
        <w:t xml:space="preserve"> </w:t>
      </w:r>
      <w:r w:rsidR="007C6A6A" w:rsidRPr="000D4BC6">
        <w:rPr>
          <w:rFonts w:ascii="Arial Narrow" w:hAnsi="Arial Narrow" w:cs="Arial"/>
          <w:b/>
          <w:sz w:val="22"/>
          <w:szCs w:val="22"/>
        </w:rPr>
        <w:t>publicitaires</w:t>
      </w:r>
      <w:r w:rsidR="007C6A6A" w:rsidRPr="000D4BC6">
        <w:rPr>
          <w:rFonts w:ascii="Arial Narrow" w:hAnsi="Arial Narrow" w:cs="Arial"/>
          <w:sz w:val="22"/>
          <w:szCs w:val="22"/>
        </w:rPr>
        <w:t xml:space="preserve"> </w:t>
      </w:r>
      <w:r w:rsidR="003136F7" w:rsidRPr="000D4BC6">
        <w:rPr>
          <w:rFonts w:ascii="Arial Narrow" w:hAnsi="Arial Narrow" w:cs="Arial"/>
          <w:sz w:val="22"/>
          <w:szCs w:val="22"/>
        </w:rPr>
        <w:t xml:space="preserve">dépendant des </w:t>
      </w:r>
      <w:r w:rsidR="003136F7" w:rsidRPr="000D4BC6">
        <w:rPr>
          <w:rFonts w:ascii="Arial Narrow" w:hAnsi="Arial Narrow" w:cs="Arial"/>
          <w:b/>
          <w:sz w:val="22"/>
          <w:szCs w:val="22"/>
        </w:rPr>
        <w:t>concessions municipales d'affichage</w:t>
      </w:r>
      <w:r w:rsidR="003136F7" w:rsidRPr="000D4BC6">
        <w:rPr>
          <w:rFonts w:ascii="Arial Narrow" w:hAnsi="Arial Narrow" w:cs="Arial"/>
          <w:sz w:val="22"/>
          <w:szCs w:val="22"/>
        </w:rPr>
        <w:t xml:space="preserve"> ; </w:t>
      </w:r>
    </w:p>
    <w:p w:rsidR="007E632F" w:rsidRPr="000D4BC6" w:rsidRDefault="003136F7" w:rsidP="00260DCE">
      <w:pPr>
        <w:pStyle w:val="NormalWeb"/>
        <w:numPr>
          <w:ilvl w:val="0"/>
          <w:numId w:val="6"/>
        </w:numPr>
        <w:tabs>
          <w:tab w:val="left" w:pos="426"/>
        </w:tabs>
        <w:spacing w:before="0" w:beforeAutospacing="0" w:after="0" w:afterAutospacing="0"/>
        <w:ind w:left="426" w:hanging="426"/>
        <w:jc w:val="both"/>
        <w:rPr>
          <w:rFonts w:ascii="Arial Narrow" w:hAnsi="Arial Narrow" w:cs="Arial"/>
          <w:sz w:val="22"/>
          <w:szCs w:val="22"/>
        </w:rPr>
      </w:pPr>
      <w:r w:rsidRPr="000D4BC6">
        <w:rPr>
          <w:rFonts w:ascii="Arial Narrow" w:hAnsi="Arial Narrow" w:cs="Arial"/>
          <w:sz w:val="22"/>
          <w:szCs w:val="22"/>
        </w:rPr>
        <w:t xml:space="preserve">les </w:t>
      </w:r>
      <w:r w:rsidRPr="000D4BC6">
        <w:rPr>
          <w:rFonts w:ascii="Arial Narrow" w:hAnsi="Arial Narrow" w:cs="Arial"/>
          <w:b/>
          <w:sz w:val="22"/>
          <w:szCs w:val="22"/>
        </w:rPr>
        <w:t>dispositifs</w:t>
      </w:r>
      <w:r w:rsidRPr="000D4BC6">
        <w:rPr>
          <w:rFonts w:ascii="Arial Narrow" w:hAnsi="Arial Narrow" w:cs="Arial"/>
          <w:sz w:val="22"/>
          <w:szCs w:val="22"/>
        </w:rPr>
        <w:t xml:space="preserve"> </w:t>
      </w:r>
      <w:r w:rsidR="007C6A6A" w:rsidRPr="000D4BC6">
        <w:rPr>
          <w:rFonts w:ascii="Arial Narrow" w:hAnsi="Arial Narrow" w:cs="Arial"/>
          <w:b/>
          <w:sz w:val="22"/>
          <w:szCs w:val="22"/>
        </w:rPr>
        <w:t>publicitaires</w:t>
      </w:r>
      <w:r w:rsidR="007C6A6A" w:rsidRPr="000D4BC6">
        <w:rPr>
          <w:rFonts w:ascii="Arial Narrow" w:hAnsi="Arial Narrow" w:cs="Arial"/>
          <w:sz w:val="22"/>
          <w:szCs w:val="22"/>
        </w:rPr>
        <w:t xml:space="preserve"> </w:t>
      </w:r>
      <w:r w:rsidRPr="000D4BC6">
        <w:rPr>
          <w:rFonts w:ascii="Arial Narrow" w:hAnsi="Arial Narrow" w:cs="Arial"/>
          <w:sz w:val="22"/>
          <w:szCs w:val="22"/>
        </w:rPr>
        <w:t xml:space="preserve">apposés sur des </w:t>
      </w:r>
      <w:r w:rsidRPr="000D4BC6">
        <w:rPr>
          <w:rFonts w:ascii="Arial Narrow" w:hAnsi="Arial Narrow" w:cs="Arial"/>
          <w:b/>
          <w:sz w:val="22"/>
          <w:szCs w:val="22"/>
        </w:rPr>
        <w:t>éléments de mobilier urbain</w:t>
      </w:r>
      <w:r w:rsidR="003C0CB7" w:rsidRPr="000D4BC6">
        <w:rPr>
          <w:rFonts w:ascii="Arial Narrow" w:hAnsi="Arial Narrow" w:cs="Arial"/>
          <w:b/>
          <w:sz w:val="22"/>
          <w:szCs w:val="22"/>
        </w:rPr>
        <w:t xml:space="preserve"> </w:t>
      </w:r>
      <w:r w:rsidR="003C0CB7" w:rsidRPr="000D4BC6">
        <w:rPr>
          <w:rFonts w:ascii="Arial Narrow" w:hAnsi="Arial Narrow" w:cs="Arial"/>
          <w:sz w:val="22"/>
          <w:szCs w:val="22"/>
        </w:rPr>
        <w:t xml:space="preserve">ou de </w:t>
      </w:r>
      <w:r w:rsidR="003C0CB7" w:rsidRPr="000D4BC6">
        <w:rPr>
          <w:rFonts w:ascii="Arial Narrow" w:hAnsi="Arial Narrow" w:cs="Arial"/>
          <w:b/>
          <w:sz w:val="22"/>
          <w:szCs w:val="22"/>
        </w:rPr>
        <w:t>kiosque à journaux.</w:t>
      </w:r>
    </w:p>
    <w:p w:rsidR="00DB5609" w:rsidRPr="000D4BC6" w:rsidRDefault="00DB5609" w:rsidP="00AA5E69">
      <w:pPr>
        <w:jc w:val="both"/>
        <w:rPr>
          <w:rFonts w:cs="Arial"/>
          <w:sz w:val="16"/>
          <w:szCs w:val="16"/>
        </w:rPr>
      </w:pPr>
    </w:p>
    <w:tbl>
      <w:tblPr>
        <w:tblStyle w:val="Grilledutableau"/>
        <w:tblW w:w="0" w:type="auto"/>
        <w:jc w:val="center"/>
        <w:tblLook w:val="04A0" w:firstRow="1" w:lastRow="0" w:firstColumn="1" w:lastColumn="0" w:noHBand="0" w:noVBand="1"/>
      </w:tblPr>
      <w:tblGrid>
        <w:gridCol w:w="6731"/>
      </w:tblGrid>
      <w:tr w:rsidR="00FF52FD" w:rsidRPr="000D4BC6" w:rsidTr="00BA2556">
        <w:trPr>
          <w:jc w:val="center"/>
        </w:trPr>
        <w:tc>
          <w:tcPr>
            <w:tcW w:w="0" w:type="auto"/>
          </w:tcPr>
          <w:p w:rsidR="00FF52FD" w:rsidRPr="000D4BC6" w:rsidRDefault="00FF52FD" w:rsidP="00BC3853">
            <w:pPr>
              <w:pStyle w:val="Titre5"/>
              <w:outlineLvl w:val="4"/>
            </w:pPr>
            <w:bookmarkStart w:id="23" w:name="p23"/>
            <w:r w:rsidRPr="000D4BC6">
              <w:t>la</w:t>
            </w:r>
            <w:r w:rsidR="0043733E" w:rsidRPr="000D4BC6">
              <w:t xml:space="preserve"> possibilité d’</w:t>
            </w:r>
            <w:r w:rsidR="00CD126A" w:rsidRPr="000D4BC6">
              <w:t>appliquer un</w:t>
            </w:r>
            <w:r w:rsidR="001810CA">
              <w:t>e</w:t>
            </w:r>
            <w:r w:rsidR="007319CF">
              <w:t xml:space="preserve"> </w:t>
            </w:r>
            <w:r w:rsidR="0043733E" w:rsidRPr="000D4BC6">
              <w:t xml:space="preserve">réfaction de 50 % aux </w:t>
            </w:r>
            <w:r w:rsidRPr="000D4BC6">
              <w:t>enseignes de 12 à 20 m²</w:t>
            </w:r>
          </w:p>
        </w:tc>
      </w:tr>
      <w:bookmarkEnd w:id="23"/>
    </w:tbl>
    <w:p w:rsidR="00FF52FD" w:rsidRPr="000D4BC6" w:rsidRDefault="00FF52FD" w:rsidP="00AA5E69">
      <w:pPr>
        <w:jc w:val="both"/>
        <w:rPr>
          <w:rFonts w:cs="Arial"/>
          <w:sz w:val="12"/>
          <w:szCs w:val="12"/>
        </w:rPr>
      </w:pPr>
    </w:p>
    <w:p w:rsidR="007E632F" w:rsidRPr="000D4BC6" w:rsidRDefault="003136F7" w:rsidP="00260DCE">
      <w:pPr>
        <w:pStyle w:val="NormalWeb"/>
        <w:numPr>
          <w:ilvl w:val="0"/>
          <w:numId w:val="5"/>
        </w:numPr>
        <w:tabs>
          <w:tab w:val="left" w:pos="426"/>
        </w:tabs>
        <w:spacing w:before="0" w:beforeAutospacing="0" w:after="0" w:afterAutospacing="0"/>
        <w:ind w:left="0" w:firstLine="0"/>
        <w:jc w:val="both"/>
        <w:rPr>
          <w:rFonts w:ascii="Arial Narrow" w:hAnsi="Arial Narrow" w:cs="Arial"/>
          <w:sz w:val="22"/>
          <w:szCs w:val="22"/>
        </w:rPr>
      </w:pPr>
      <w:r w:rsidRPr="000D4BC6">
        <w:rPr>
          <w:rFonts w:ascii="Arial Narrow" w:hAnsi="Arial Narrow" w:cs="Arial"/>
          <w:sz w:val="22"/>
          <w:szCs w:val="22"/>
        </w:rPr>
        <w:t xml:space="preserve">Les </w:t>
      </w:r>
      <w:r w:rsidRPr="000D4BC6">
        <w:rPr>
          <w:rFonts w:ascii="Arial Narrow" w:hAnsi="Arial Narrow" w:cs="Arial"/>
          <w:b/>
          <w:sz w:val="22"/>
          <w:szCs w:val="22"/>
        </w:rPr>
        <w:t>enseignes</w:t>
      </w:r>
      <w:r w:rsidRPr="000D4BC6">
        <w:rPr>
          <w:rFonts w:ascii="Arial Narrow" w:hAnsi="Arial Narrow" w:cs="Arial"/>
          <w:sz w:val="22"/>
          <w:szCs w:val="22"/>
        </w:rPr>
        <w:t xml:space="preserve"> dont la </w:t>
      </w:r>
      <w:r w:rsidRPr="000D4BC6">
        <w:rPr>
          <w:rFonts w:ascii="Arial Narrow" w:hAnsi="Arial Narrow" w:cs="Arial"/>
          <w:b/>
          <w:sz w:val="22"/>
          <w:szCs w:val="22"/>
        </w:rPr>
        <w:t>somme des superficies</w:t>
      </w:r>
      <w:r w:rsidRPr="000D4BC6">
        <w:rPr>
          <w:rFonts w:ascii="Arial Narrow" w:hAnsi="Arial Narrow" w:cs="Arial"/>
          <w:sz w:val="22"/>
          <w:szCs w:val="22"/>
        </w:rPr>
        <w:t xml:space="preserve"> est </w:t>
      </w:r>
      <w:r w:rsidRPr="000D4BC6">
        <w:rPr>
          <w:rFonts w:ascii="Arial Narrow" w:hAnsi="Arial Narrow" w:cs="Arial"/>
          <w:b/>
          <w:sz w:val="22"/>
          <w:szCs w:val="22"/>
        </w:rPr>
        <w:t>supérieure</w:t>
      </w:r>
      <w:r w:rsidRPr="000D4BC6">
        <w:rPr>
          <w:rFonts w:ascii="Arial Narrow" w:hAnsi="Arial Narrow" w:cs="Arial"/>
          <w:sz w:val="22"/>
          <w:szCs w:val="22"/>
        </w:rPr>
        <w:t xml:space="preserve"> </w:t>
      </w:r>
      <w:r w:rsidRPr="000D4BC6">
        <w:rPr>
          <w:rFonts w:ascii="Arial Narrow" w:hAnsi="Arial Narrow" w:cs="Arial"/>
          <w:b/>
          <w:sz w:val="22"/>
          <w:szCs w:val="22"/>
        </w:rPr>
        <w:t>à 12 mètres carrés</w:t>
      </w:r>
      <w:r w:rsidRPr="000D4BC6">
        <w:rPr>
          <w:rFonts w:ascii="Arial Narrow" w:hAnsi="Arial Narrow" w:cs="Arial"/>
          <w:sz w:val="22"/>
          <w:szCs w:val="22"/>
        </w:rPr>
        <w:t xml:space="preserve"> et </w:t>
      </w:r>
      <w:r w:rsidR="001A069E" w:rsidRPr="000D4BC6">
        <w:rPr>
          <w:rFonts w:ascii="Arial Narrow" w:hAnsi="Arial Narrow" w:cs="Arial"/>
          <w:b/>
          <w:sz w:val="22"/>
          <w:szCs w:val="22"/>
        </w:rPr>
        <w:t>inférieure ou</w:t>
      </w:r>
      <w:r w:rsidR="001A069E" w:rsidRPr="000D4BC6">
        <w:rPr>
          <w:rFonts w:ascii="Arial Narrow" w:hAnsi="Arial Narrow" w:cs="Arial"/>
          <w:sz w:val="22"/>
          <w:szCs w:val="22"/>
        </w:rPr>
        <w:t xml:space="preserve"> </w:t>
      </w:r>
      <w:r w:rsidR="000D4BC6" w:rsidRPr="000D4BC6">
        <w:rPr>
          <w:rFonts w:ascii="Arial Narrow" w:hAnsi="Arial Narrow" w:cs="Arial"/>
          <w:b/>
          <w:sz w:val="22"/>
          <w:szCs w:val="22"/>
        </w:rPr>
        <w:t>égale</w:t>
      </w:r>
      <w:r w:rsidRPr="000D4BC6">
        <w:rPr>
          <w:rFonts w:ascii="Arial Narrow" w:hAnsi="Arial Narrow" w:cs="Arial"/>
          <w:b/>
          <w:sz w:val="22"/>
          <w:szCs w:val="22"/>
        </w:rPr>
        <w:t xml:space="preserve"> à 20 mètres carrés</w:t>
      </w:r>
      <w:r w:rsidRPr="000D4BC6">
        <w:rPr>
          <w:rFonts w:ascii="Arial Narrow" w:hAnsi="Arial Narrow" w:cs="Arial"/>
          <w:sz w:val="22"/>
          <w:szCs w:val="22"/>
        </w:rPr>
        <w:t xml:space="preserve"> peuvent</w:t>
      </w:r>
      <w:r w:rsidR="007C6A6A" w:rsidRPr="000D4BC6">
        <w:rPr>
          <w:rFonts w:ascii="Arial Narrow" w:hAnsi="Arial Narrow" w:cs="Arial"/>
          <w:sz w:val="22"/>
          <w:szCs w:val="22"/>
        </w:rPr>
        <w:t xml:space="preserve"> </w:t>
      </w:r>
      <w:r w:rsidRPr="000D4BC6">
        <w:rPr>
          <w:rFonts w:ascii="Arial Narrow" w:hAnsi="Arial Narrow" w:cs="Arial"/>
          <w:b/>
          <w:sz w:val="22"/>
          <w:szCs w:val="22"/>
        </w:rPr>
        <w:t>faire l'objet</w:t>
      </w:r>
      <w:r w:rsidRPr="000D4BC6">
        <w:rPr>
          <w:rFonts w:ascii="Arial Narrow" w:hAnsi="Arial Narrow" w:cs="Arial"/>
          <w:sz w:val="22"/>
          <w:szCs w:val="22"/>
        </w:rPr>
        <w:t xml:space="preserve"> d'une </w:t>
      </w:r>
      <w:r w:rsidRPr="000D4BC6">
        <w:rPr>
          <w:rFonts w:ascii="Arial Narrow" w:hAnsi="Arial Narrow" w:cs="Arial"/>
          <w:b/>
          <w:sz w:val="22"/>
          <w:szCs w:val="22"/>
        </w:rPr>
        <w:t>réfaction de 50 %.</w:t>
      </w:r>
    </w:p>
    <w:p w:rsidR="00BC4CFD" w:rsidRPr="000D4BC6" w:rsidRDefault="00BC4CFD" w:rsidP="00AA5E69">
      <w:pPr>
        <w:jc w:val="both"/>
        <w:rPr>
          <w:rFonts w:cs="Arial"/>
          <w:sz w:val="16"/>
          <w:szCs w:val="16"/>
        </w:rPr>
      </w:pPr>
    </w:p>
    <w:tbl>
      <w:tblPr>
        <w:tblStyle w:val="Grilledutableau"/>
        <w:tblW w:w="10314" w:type="dxa"/>
        <w:jc w:val="center"/>
        <w:tblLook w:val="04A0" w:firstRow="1" w:lastRow="0" w:firstColumn="1" w:lastColumn="0" w:noHBand="0" w:noVBand="1"/>
      </w:tblPr>
      <w:tblGrid>
        <w:gridCol w:w="10314"/>
      </w:tblGrid>
      <w:tr w:rsidR="00FF52FD" w:rsidRPr="000D4BC6" w:rsidTr="00B94554">
        <w:trPr>
          <w:jc w:val="center"/>
        </w:trPr>
        <w:tc>
          <w:tcPr>
            <w:tcW w:w="10314" w:type="dxa"/>
          </w:tcPr>
          <w:p w:rsidR="00FF52FD" w:rsidRPr="000D4BC6" w:rsidRDefault="00FF52FD" w:rsidP="00B94554">
            <w:pPr>
              <w:pStyle w:val="Titre5"/>
              <w:jc w:val="left"/>
              <w:outlineLvl w:val="4"/>
            </w:pPr>
            <w:bookmarkStart w:id="24" w:name="p24"/>
            <w:r w:rsidRPr="000D4BC6">
              <w:t>l’application différée pour le mobilier urbain</w:t>
            </w:r>
            <w:r w:rsidR="00C005A8" w:rsidRPr="000D4BC6">
              <w:t>, les kiosques a journaux</w:t>
            </w:r>
            <w:r w:rsidR="00B94554" w:rsidRPr="000D4BC6">
              <w:t xml:space="preserve"> et les concessions municipales </w:t>
            </w:r>
            <w:r w:rsidRPr="000D4BC6">
              <w:t>d’affichage</w:t>
            </w:r>
          </w:p>
        </w:tc>
      </w:tr>
      <w:bookmarkEnd w:id="24"/>
    </w:tbl>
    <w:p w:rsidR="00FF52FD" w:rsidRPr="000D4BC6" w:rsidRDefault="00FF52FD" w:rsidP="00AA5E69">
      <w:pPr>
        <w:jc w:val="both"/>
        <w:rPr>
          <w:rFonts w:cs="Arial"/>
          <w:sz w:val="12"/>
          <w:szCs w:val="12"/>
        </w:rPr>
      </w:pPr>
    </w:p>
    <w:p w:rsidR="003136F7" w:rsidRPr="000D4BC6" w:rsidRDefault="003136F7" w:rsidP="00260DCE">
      <w:pPr>
        <w:pStyle w:val="NormalWeb"/>
        <w:numPr>
          <w:ilvl w:val="0"/>
          <w:numId w:val="5"/>
        </w:numPr>
        <w:tabs>
          <w:tab w:val="left" w:pos="426"/>
        </w:tabs>
        <w:spacing w:before="0" w:beforeAutospacing="0" w:after="0" w:afterAutospacing="0"/>
        <w:ind w:left="0" w:firstLine="0"/>
        <w:jc w:val="both"/>
        <w:rPr>
          <w:rFonts w:ascii="Arial Narrow" w:hAnsi="Arial Narrow" w:cs="Arial"/>
          <w:sz w:val="22"/>
          <w:szCs w:val="22"/>
        </w:rPr>
      </w:pPr>
      <w:r w:rsidRPr="000D4BC6">
        <w:rPr>
          <w:rFonts w:ascii="Arial Narrow" w:hAnsi="Arial Narrow" w:cs="Arial"/>
          <w:sz w:val="22"/>
          <w:szCs w:val="22"/>
        </w:rPr>
        <w:t xml:space="preserve">Dans le cas des </w:t>
      </w:r>
      <w:r w:rsidRPr="000D4BC6">
        <w:rPr>
          <w:rFonts w:ascii="Arial Narrow" w:hAnsi="Arial Narrow" w:cs="Arial"/>
          <w:b/>
          <w:sz w:val="22"/>
          <w:szCs w:val="22"/>
        </w:rPr>
        <w:t>dispositifs</w:t>
      </w:r>
      <w:r w:rsidR="00FE1584" w:rsidRPr="000D4BC6">
        <w:rPr>
          <w:rFonts w:ascii="Arial Narrow" w:hAnsi="Arial Narrow" w:cs="Arial"/>
          <w:b/>
          <w:sz w:val="22"/>
          <w:szCs w:val="22"/>
        </w:rPr>
        <w:t xml:space="preserve"> </w:t>
      </w:r>
      <w:r w:rsidR="007C6A6A" w:rsidRPr="000D4BC6">
        <w:rPr>
          <w:rFonts w:ascii="Arial Narrow" w:hAnsi="Arial Narrow" w:cs="Arial"/>
          <w:b/>
          <w:sz w:val="22"/>
          <w:szCs w:val="22"/>
        </w:rPr>
        <w:t xml:space="preserve">publicitaires </w:t>
      </w:r>
      <w:r w:rsidRPr="000D4BC6">
        <w:rPr>
          <w:rFonts w:ascii="Arial Narrow" w:hAnsi="Arial Narrow" w:cs="Arial"/>
          <w:sz w:val="22"/>
          <w:szCs w:val="22"/>
        </w:rPr>
        <w:t xml:space="preserve">apposés sur des </w:t>
      </w:r>
      <w:r w:rsidRPr="000D4BC6">
        <w:rPr>
          <w:rFonts w:ascii="Arial Narrow" w:hAnsi="Arial Narrow" w:cs="Arial"/>
          <w:b/>
          <w:sz w:val="22"/>
          <w:szCs w:val="22"/>
        </w:rPr>
        <w:t>éléments de mobilier urbain</w:t>
      </w:r>
      <w:r w:rsidR="003C0CB7" w:rsidRPr="000D4BC6">
        <w:rPr>
          <w:rFonts w:ascii="Arial Narrow" w:hAnsi="Arial Narrow" w:cs="Arial"/>
          <w:sz w:val="22"/>
          <w:szCs w:val="22"/>
        </w:rPr>
        <w:t xml:space="preserve"> ou de </w:t>
      </w:r>
      <w:r w:rsidR="003C0CB7" w:rsidRPr="000D4BC6">
        <w:rPr>
          <w:rFonts w:ascii="Arial Narrow" w:hAnsi="Arial Narrow" w:cs="Arial"/>
          <w:b/>
          <w:sz w:val="22"/>
          <w:szCs w:val="22"/>
        </w:rPr>
        <w:t>kiosque à journaux</w:t>
      </w:r>
      <w:r w:rsidR="003C0CB7" w:rsidRPr="000D4BC6">
        <w:rPr>
          <w:rFonts w:ascii="Arial Narrow" w:hAnsi="Arial Narrow" w:cs="Arial"/>
          <w:sz w:val="22"/>
          <w:szCs w:val="22"/>
        </w:rPr>
        <w:t xml:space="preserve">, </w:t>
      </w:r>
      <w:r w:rsidRPr="000D4BC6">
        <w:rPr>
          <w:rFonts w:ascii="Arial Narrow" w:hAnsi="Arial Narrow" w:cs="Arial"/>
          <w:sz w:val="22"/>
          <w:szCs w:val="22"/>
        </w:rPr>
        <w:t xml:space="preserve">ou dépendant des </w:t>
      </w:r>
      <w:r w:rsidRPr="000D4BC6">
        <w:rPr>
          <w:rFonts w:ascii="Arial Narrow" w:hAnsi="Arial Narrow" w:cs="Arial"/>
          <w:b/>
          <w:sz w:val="22"/>
          <w:szCs w:val="22"/>
        </w:rPr>
        <w:t>concessions municipales</w:t>
      </w:r>
      <w:r w:rsidRPr="000D4BC6">
        <w:rPr>
          <w:rFonts w:ascii="Arial Narrow" w:hAnsi="Arial Narrow" w:cs="Arial"/>
          <w:sz w:val="22"/>
          <w:szCs w:val="22"/>
        </w:rPr>
        <w:t xml:space="preserve"> </w:t>
      </w:r>
      <w:r w:rsidRPr="000D4BC6">
        <w:rPr>
          <w:rFonts w:ascii="Arial Narrow" w:hAnsi="Arial Narrow" w:cs="Arial"/>
          <w:b/>
          <w:sz w:val="22"/>
          <w:szCs w:val="22"/>
        </w:rPr>
        <w:t>d'affichage</w:t>
      </w:r>
      <w:r w:rsidRPr="000D4BC6">
        <w:rPr>
          <w:rFonts w:ascii="Arial Narrow" w:hAnsi="Arial Narrow" w:cs="Arial"/>
          <w:sz w:val="22"/>
          <w:szCs w:val="22"/>
        </w:rPr>
        <w:t>, l'</w:t>
      </w:r>
      <w:r w:rsidRPr="000D4BC6">
        <w:rPr>
          <w:rFonts w:ascii="Arial Narrow" w:hAnsi="Arial Narrow" w:cs="Arial"/>
          <w:b/>
          <w:sz w:val="22"/>
          <w:szCs w:val="22"/>
        </w:rPr>
        <w:t xml:space="preserve">instauration </w:t>
      </w:r>
      <w:r w:rsidRPr="000D4BC6">
        <w:rPr>
          <w:rFonts w:ascii="Arial Narrow" w:hAnsi="Arial Narrow" w:cs="Arial"/>
          <w:sz w:val="22"/>
          <w:szCs w:val="22"/>
        </w:rPr>
        <w:t xml:space="preserve">ou la </w:t>
      </w:r>
      <w:r w:rsidRPr="000D4BC6">
        <w:rPr>
          <w:rFonts w:ascii="Arial Narrow" w:hAnsi="Arial Narrow" w:cs="Arial"/>
          <w:b/>
          <w:sz w:val="22"/>
          <w:szCs w:val="22"/>
        </w:rPr>
        <w:t>suppression</w:t>
      </w:r>
      <w:r w:rsidRPr="000D4BC6">
        <w:rPr>
          <w:rFonts w:ascii="Arial Narrow" w:hAnsi="Arial Narrow" w:cs="Arial"/>
          <w:sz w:val="22"/>
          <w:szCs w:val="22"/>
        </w:rPr>
        <w:t xml:space="preserve"> de l'</w:t>
      </w:r>
      <w:r w:rsidRPr="000D4BC6">
        <w:rPr>
          <w:rFonts w:ascii="Arial Narrow" w:hAnsi="Arial Narrow" w:cs="Arial"/>
          <w:b/>
          <w:sz w:val="22"/>
          <w:szCs w:val="22"/>
        </w:rPr>
        <w:t>exonération</w:t>
      </w:r>
      <w:r w:rsidRPr="000D4BC6">
        <w:rPr>
          <w:rFonts w:ascii="Arial Narrow" w:hAnsi="Arial Narrow" w:cs="Arial"/>
          <w:sz w:val="22"/>
          <w:szCs w:val="22"/>
        </w:rPr>
        <w:t xml:space="preserve"> ou de la </w:t>
      </w:r>
      <w:r w:rsidRPr="000D4BC6">
        <w:rPr>
          <w:rFonts w:ascii="Arial Narrow" w:hAnsi="Arial Narrow" w:cs="Arial"/>
          <w:b/>
          <w:sz w:val="22"/>
          <w:szCs w:val="22"/>
        </w:rPr>
        <w:t>réfaction</w:t>
      </w:r>
      <w:r w:rsidRPr="000D4BC6">
        <w:rPr>
          <w:rFonts w:ascii="Arial Narrow" w:hAnsi="Arial Narrow" w:cs="Arial"/>
          <w:sz w:val="22"/>
          <w:szCs w:val="22"/>
        </w:rPr>
        <w:t xml:space="preserve"> s'applique aux </w:t>
      </w:r>
      <w:r w:rsidRPr="000D4BC6">
        <w:rPr>
          <w:rFonts w:ascii="Arial Narrow" w:hAnsi="Arial Narrow" w:cs="Arial"/>
          <w:b/>
          <w:sz w:val="22"/>
          <w:szCs w:val="22"/>
        </w:rPr>
        <w:t>seuls contrats ou conventions</w:t>
      </w:r>
      <w:r w:rsidRPr="000D4BC6">
        <w:rPr>
          <w:rFonts w:ascii="Arial Narrow" w:hAnsi="Arial Narrow" w:cs="Arial"/>
          <w:sz w:val="22"/>
          <w:szCs w:val="22"/>
        </w:rPr>
        <w:t xml:space="preserve"> dont l'</w:t>
      </w:r>
      <w:r w:rsidRPr="000D4BC6">
        <w:rPr>
          <w:rFonts w:ascii="Arial Narrow" w:hAnsi="Arial Narrow" w:cs="Arial"/>
          <w:b/>
          <w:sz w:val="22"/>
          <w:szCs w:val="22"/>
        </w:rPr>
        <w:t xml:space="preserve">appel d'offres </w:t>
      </w:r>
      <w:r w:rsidRPr="000D4BC6">
        <w:rPr>
          <w:rFonts w:ascii="Arial Narrow" w:hAnsi="Arial Narrow" w:cs="Arial"/>
          <w:sz w:val="22"/>
          <w:szCs w:val="22"/>
        </w:rPr>
        <w:t xml:space="preserve">ou la </w:t>
      </w:r>
      <w:r w:rsidRPr="000D4BC6">
        <w:rPr>
          <w:rFonts w:ascii="Arial Narrow" w:hAnsi="Arial Narrow" w:cs="Arial"/>
          <w:b/>
          <w:sz w:val="22"/>
          <w:szCs w:val="22"/>
        </w:rPr>
        <w:t>mise en concurrence</w:t>
      </w:r>
      <w:r w:rsidRPr="000D4BC6">
        <w:rPr>
          <w:rFonts w:ascii="Arial Narrow" w:hAnsi="Arial Narrow" w:cs="Arial"/>
          <w:sz w:val="22"/>
          <w:szCs w:val="22"/>
        </w:rPr>
        <w:t xml:space="preserve"> a été </w:t>
      </w:r>
      <w:r w:rsidRPr="000D4BC6">
        <w:rPr>
          <w:rFonts w:ascii="Arial Narrow" w:hAnsi="Arial Narrow" w:cs="Arial"/>
          <w:b/>
          <w:sz w:val="22"/>
          <w:szCs w:val="22"/>
        </w:rPr>
        <w:t>lancé postérieurement</w:t>
      </w:r>
      <w:r w:rsidRPr="000D4BC6">
        <w:rPr>
          <w:rFonts w:ascii="Arial Narrow" w:hAnsi="Arial Narrow" w:cs="Arial"/>
          <w:sz w:val="22"/>
          <w:szCs w:val="22"/>
        </w:rPr>
        <w:t xml:space="preserve"> à la </w:t>
      </w:r>
      <w:r w:rsidRPr="000D4BC6">
        <w:rPr>
          <w:rFonts w:ascii="Arial Narrow" w:hAnsi="Arial Narrow" w:cs="Arial"/>
          <w:b/>
          <w:sz w:val="22"/>
          <w:szCs w:val="22"/>
        </w:rPr>
        <w:t>délibération</w:t>
      </w:r>
      <w:r w:rsidRPr="000D4BC6">
        <w:rPr>
          <w:rFonts w:ascii="Arial Narrow" w:hAnsi="Arial Narrow" w:cs="Arial"/>
          <w:sz w:val="22"/>
          <w:szCs w:val="22"/>
        </w:rPr>
        <w:t xml:space="preserve"> relative à cette </w:t>
      </w:r>
      <w:r w:rsidRPr="000D4BC6">
        <w:rPr>
          <w:rFonts w:ascii="Arial Narrow" w:hAnsi="Arial Narrow" w:cs="Arial"/>
          <w:b/>
          <w:sz w:val="22"/>
          <w:szCs w:val="22"/>
        </w:rPr>
        <w:t>instauration</w:t>
      </w:r>
      <w:r w:rsidRPr="000D4BC6">
        <w:rPr>
          <w:rFonts w:ascii="Arial Narrow" w:hAnsi="Arial Narrow" w:cs="Arial"/>
          <w:sz w:val="22"/>
          <w:szCs w:val="22"/>
        </w:rPr>
        <w:t xml:space="preserve"> ou à cette </w:t>
      </w:r>
      <w:r w:rsidRPr="000D4BC6">
        <w:rPr>
          <w:rFonts w:ascii="Arial Narrow" w:hAnsi="Arial Narrow" w:cs="Arial"/>
          <w:b/>
          <w:sz w:val="22"/>
          <w:szCs w:val="22"/>
        </w:rPr>
        <w:t>suppression</w:t>
      </w:r>
      <w:r w:rsidR="00703FA1">
        <w:rPr>
          <w:rFonts w:ascii="Arial Narrow" w:hAnsi="Arial Narrow" w:cs="Arial"/>
          <w:sz w:val="22"/>
          <w:szCs w:val="22"/>
        </w:rPr>
        <w:t>.</w:t>
      </w:r>
    </w:p>
    <w:p w:rsidR="00033065" w:rsidRPr="00E243CB" w:rsidRDefault="00033065" w:rsidP="00033065">
      <w:pPr>
        <w:ind w:right="27"/>
        <w:rPr>
          <w:rFonts w:cs="Arial"/>
          <w:b/>
        </w:rPr>
      </w:pPr>
    </w:p>
    <w:tbl>
      <w:tblPr>
        <w:tblStyle w:val="Grilledutableau"/>
        <w:tblW w:w="0" w:type="auto"/>
        <w:shd w:val="clear" w:color="auto" w:fill="C6D9F1" w:themeFill="text2" w:themeFillTint="33"/>
        <w:tblLook w:val="04A0" w:firstRow="1" w:lastRow="0" w:firstColumn="1" w:lastColumn="0" w:noHBand="0" w:noVBand="1"/>
      </w:tblPr>
      <w:tblGrid>
        <w:gridCol w:w="10222"/>
      </w:tblGrid>
      <w:tr w:rsidR="00705C6B" w:rsidRPr="00705C6B" w:rsidTr="00705C6B">
        <w:tc>
          <w:tcPr>
            <w:tcW w:w="10232" w:type="dxa"/>
            <w:shd w:val="clear" w:color="auto" w:fill="8DB3E2" w:themeFill="text2" w:themeFillTint="66"/>
          </w:tcPr>
          <w:p w:rsidR="00863A99" w:rsidRPr="00705C6B" w:rsidRDefault="00863A99" w:rsidP="00863A99">
            <w:pPr>
              <w:pStyle w:val="Paragraphedeliste"/>
              <w:tabs>
                <w:tab w:val="left" w:pos="426"/>
              </w:tabs>
              <w:ind w:left="0" w:right="27"/>
              <w:jc w:val="center"/>
              <w:rPr>
                <w:rFonts w:ascii="Book Antiqua" w:hAnsi="Book Antiqua" w:cs="Arial"/>
                <w:b/>
                <w:smallCaps/>
                <w:color w:val="0000CC"/>
              </w:rPr>
            </w:pPr>
            <w:r w:rsidRPr="00705C6B">
              <w:rPr>
                <w:rFonts w:ascii="Book Antiqua" w:hAnsi="Book Antiqua" w:cs="Arial"/>
                <w:b/>
                <w:smallCaps/>
                <w:color w:val="0000CC"/>
              </w:rPr>
              <w:t>les commentaires de la commission des finances du Sénat</w:t>
            </w:r>
          </w:p>
          <w:p w:rsidR="00863A99" w:rsidRPr="00705C6B" w:rsidRDefault="00863A99" w:rsidP="00863A99">
            <w:pPr>
              <w:pStyle w:val="Paragraphedeliste"/>
              <w:tabs>
                <w:tab w:val="left" w:pos="426"/>
              </w:tabs>
              <w:ind w:left="0" w:right="27"/>
              <w:jc w:val="center"/>
              <w:rPr>
                <w:rFonts w:ascii="Book Antiqua" w:hAnsi="Book Antiqua" w:cs="Arial"/>
                <w:b/>
                <w:smallCaps/>
                <w:color w:val="0000CC"/>
              </w:rPr>
            </w:pPr>
            <w:r w:rsidRPr="00705C6B">
              <w:rPr>
                <w:rFonts w:ascii="Book Antiqua" w:hAnsi="Book Antiqua" w:cs="Arial"/>
                <w:b/>
                <w:smallCaps/>
                <w:color w:val="0000CC"/>
              </w:rPr>
              <w:t>sur les dispositions relatives aux kiosques à journaux</w:t>
            </w:r>
          </w:p>
        </w:tc>
      </w:tr>
      <w:tr w:rsidR="00705C6B" w:rsidRPr="00705C6B" w:rsidTr="00E243CB">
        <w:trPr>
          <w:trHeight w:val="4451"/>
        </w:trPr>
        <w:tc>
          <w:tcPr>
            <w:tcW w:w="10232" w:type="dxa"/>
            <w:shd w:val="clear" w:color="auto" w:fill="C6D9F1" w:themeFill="text2" w:themeFillTint="33"/>
            <w:vAlign w:val="center"/>
          </w:tcPr>
          <w:p w:rsidR="00863A99" w:rsidRPr="00E243CB" w:rsidRDefault="00863A99" w:rsidP="00705C6B">
            <w:pPr>
              <w:tabs>
                <w:tab w:val="left" w:pos="900"/>
              </w:tabs>
              <w:ind w:right="27"/>
              <w:rPr>
                <w:rFonts w:ascii="Book Antiqua" w:hAnsi="Book Antiqua"/>
                <w:b/>
                <w:color w:val="0000CC"/>
                <w:sz w:val="4"/>
                <w:szCs w:val="4"/>
              </w:rPr>
            </w:pPr>
          </w:p>
          <w:p w:rsidR="00863A99" w:rsidRPr="00705C6B" w:rsidRDefault="00863A99" w:rsidP="00260DCE">
            <w:pPr>
              <w:numPr>
                <w:ilvl w:val="0"/>
                <w:numId w:val="12"/>
              </w:numPr>
              <w:tabs>
                <w:tab w:val="clear" w:pos="360"/>
                <w:tab w:val="num" w:pos="426"/>
                <w:tab w:val="left" w:pos="900"/>
              </w:tabs>
              <w:ind w:left="0" w:right="27" w:firstLine="0"/>
              <w:rPr>
                <w:rFonts w:ascii="Book Antiqua" w:hAnsi="Book Antiqua"/>
                <w:b/>
                <w:color w:val="0000CC"/>
                <w:sz w:val="20"/>
                <w:szCs w:val="20"/>
              </w:rPr>
            </w:pPr>
            <w:r w:rsidRPr="00705C6B">
              <w:rPr>
                <w:rFonts w:ascii="Book Antiqua" w:hAnsi="Book Antiqua"/>
                <w:color w:val="0000CC"/>
                <w:sz w:val="20"/>
                <w:szCs w:val="20"/>
              </w:rPr>
              <w:t>Selon l’</w:t>
            </w:r>
            <w:r w:rsidRPr="00705C6B">
              <w:rPr>
                <w:rFonts w:ascii="Book Antiqua" w:hAnsi="Book Antiqua"/>
                <w:b/>
                <w:color w:val="0000CC"/>
                <w:sz w:val="20"/>
                <w:szCs w:val="20"/>
              </w:rPr>
              <w:t xml:space="preserve">exposé des motifs </w:t>
            </w:r>
            <w:r w:rsidRPr="00705C6B">
              <w:rPr>
                <w:rFonts w:ascii="Book Antiqua" w:hAnsi="Book Antiqua"/>
                <w:color w:val="0000CC"/>
                <w:sz w:val="20"/>
                <w:szCs w:val="20"/>
              </w:rPr>
              <w:t>de l’</w:t>
            </w:r>
            <w:r w:rsidRPr="00705C6B">
              <w:rPr>
                <w:rFonts w:ascii="Book Antiqua" w:hAnsi="Book Antiqua"/>
                <w:b/>
                <w:color w:val="0000CC"/>
                <w:sz w:val="20"/>
                <w:szCs w:val="20"/>
              </w:rPr>
              <w:t>amendement</w:t>
            </w:r>
            <w:r w:rsidRPr="00705C6B">
              <w:rPr>
                <w:rFonts w:ascii="Book Antiqua" w:hAnsi="Book Antiqua"/>
                <w:color w:val="0000CC"/>
                <w:sz w:val="20"/>
                <w:szCs w:val="20"/>
              </w:rPr>
              <w:t xml:space="preserve"> </w:t>
            </w:r>
            <w:r w:rsidRPr="00705C6B">
              <w:rPr>
                <w:rFonts w:ascii="Book Antiqua" w:hAnsi="Book Antiqua"/>
                <w:b/>
                <w:color w:val="0000CC"/>
                <w:sz w:val="20"/>
                <w:szCs w:val="20"/>
              </w:rPr>
              <w:t>voté</w:t>
            </w:r>
            <w:r w:rsidRPr="00705C6B">
              <w:rPr>
                <w:rFonts w:ascii="Book Antiqua" w:hAnsi="Book Antiqua"/>
                <w:color w:val="0000CC"/>
                <w:sz w:val="20"/>
                <w:szCs w:val="20"/>
              </w:rPr>
              <w:t xml:space="preserve"> en 1</w:t>
            </w:r>
            <w:r w:rsidRPr="00705C6B">
              <w:rPr>
                <w:rFonts w:ascii="Book Antiqua" w:hAnsi="Book Antiqua"/>
                <w:color w:val="0000CC"/>
                <w:sz w:val="20"/>
                <w:szCs w:val="20"/>
                <w:vertAlign w:val="superscript"/>
              </w:rPr>
              <w:t>ère</w:t>
            </w:r>
            <w:r w:rsidRPr="00705C6B">
              <w:rPr>
                <w:rFonts w:ascii="Book Antiqua" w:hAnsi="Book Antiqua"/>
                <w:color w:val="0000CC"/>
                <w:sz w:val="20"/>
                <w:szCs w:val="20"/>
              </w:rPr>
              <w:t xml:space="preserve"> lecture à l’</w:t>
            </w:r>
            <w:r w:rsidRPr="00705C6B">
              <w:rPr>
                <w:rFonts w:ascii="Book Antiqua" w:hAnsi="Book Antiqua"/>
                <w:b/>
                <w:color w:val="0000CC"/>
                <w:sz w:val="20"/>
                <w:szCs w:val="20"/>
              </w:rPr>
              <w:t>Assemblée nationale</w:t>
            </w:r>
            <w:r w:rsidRPr="00705C6B">
              <w:rPr>
                <w:rFonts w:ascii="Book Antiqua" w:hAnsi="Book Antiqua"/>
                <w:color w:val="0000CC"/>
                <w:sz w:val="20"/>
                <w:szCs w:val="20"/>
              </w:rPr>
              <w:t>, à l’origine des dispositions relatives aux kiosques à</w:t>
            </w:r>
            <w:r w:rsidR="00705C6B">
              <w:rPr>
                <w:rFonts w:ascii="Book Antiqua" w:hAnsi="Book Antiqua"/>
                <w:color w:val="0000CC"/>
                <w:sz w:val="20"/>
                <w:szCs w:val="20"/>
              </w:rPr>
              <w:t xml:space="preserve"> </w:t>
            </w:r>
            <w:r w:rsidRPr="00705C6B">
              <w:rPr>
                <w:rFonts w:ascii="Book Antiqua" w:hAnsi="Book Antiqua"/>
                <w:color w:val="0000CC"/>
                <w:sz w:val="20"/>
                <w:szCs w:val="20"/>
              </w:rPr>
              <w:t xml:space="preserve">journaux, « le </w:t>
            </w:r>
            <w:r w:rsidRPr="00705C6B">
              <w:rPr>
                <w:rFonts w:ascii="Book Antiqua" w:hAnsi="Book Antiqua"/>
                <w:b/>
                <w:color w:val="0000CC"/>
                <w:sz w:val="20"/>
                <w:szCs w:val="20"/>
              </w:rPr>
              <w:t>réseau des</w:t>
            </w:r>
            <w:r w:rsidRPr="00705C6B">
              <w:rPr>
                <w:rFonts w:ascii="Book Antiqua" w:hAnsi="Book Antiqua"/>
                <w:color w:val="0000CC"/>
                <w:sz w:val="20"/>
                <w:szCs w:val="20"/>
              </w:rPr>
              <w:t xml:space="preserve"> </w:t>
            </w:r>
            <w:r w:rsidRPr="00705C6B">
              <w:rPr>
                <w:rFonts w:ascii="Book Antiqua" w:hAnsi="Book Antiqua"/>
                <w:b/>
                <w:color w:val="0000CC"/>
                <w:sz w:val="20"/>
                <w:szCs w:val="20"/>
              </w:rPr>
              <w:t>kiosques à journaux</w:t>
            </w:r>
            <w:r w:rsidRPr="00705C6B">
              <w:rPr>
                <w:rFonts w:ascii="Book Antiqua" w:hAnsi="Book Antiqua"/>
                <w:color w:val="0000CC"/>
                <w:sz w:val="20"/>
                <w:szCs w:val="20"/>
              </w:rPr>
              <w:t xml:space="preserve"> implantés sur le domaine public des collectivités publiques n’est </w:t>
            </w:r>
            <w:r w:rsidRPr="00705C6B">
              <w:rPr>
                <w:rFonts w:ascii="Book Antiqua" w:hAnsi="Book Antiqua"/>
                <w:b/>
                <w:color w:val="0000CC"/>
                <w:sz w:val="20"/>
                <w:szCs w:val="20"/>
              </w:rPr>
              <w:t>pas assez dense</w:t>
            </w:r>
            <w:r w:rsidRPr="00705C6B">
              <w:rPr>
                <w:rFonts w:ascii="Book Antiqua" w:hAnsi="Book Antiqua"/>
                <w:color w:val="0000CC"/>
                <w:sz w:val="20"/>
                <w:szCs w:val="20"/>
              </w:rPr>
              <w:t xml:space="preserve"> et la </w:t>
            </w:r>
            <w:r w:rsidRPr="00705C6B">
              <w:rPr>
                <w:rFonts w:ascii="Book Antiqua" w:hAnsi="Book Antiqua"/>
                <w:b/>
                <w:color w:val="0000CC"/>
                <w:sz w:val="20"/>
                <w:szCs w:val="20"/>
              </w:rPr>
              <w:t>création de nouveaux points de vente</w:t>
            </w:r>
            <w:r w:rsidRPr="00705C6B">
              <w:rPr>
                <w:rFonts w:ascii="Book Antiqua" w:hAnsi="Book Antiqua"/>
                <w:color w:val="0000CC"/>
                <w:sz w:val="20"/>
                <w:szCs w:val="20"/>
              </w:rPr>
              <w:t xml:space="preserve"> de presse doit être </w:t>
            </w:r>
            <w:r w:rsidRPr="00705C6B">
              <w:rPr>
                <w:rFonts w:ascii="Book Antiqua" w:hAnsi="Book Antiqua"/>
                <w:b/>
                <w:color w:val="0000CC"/>
                <w:sz w:val="20"/>
                <w:szCs w:val="20"/>
              </w:rPr>
              <w:t>encouragée.</w:t>
            </w:r>
          </w:p>
          <w:p w:rsidR="00863A99" w:rsidRPr="00705C6B" w:rsidRDefault="00863A99" w:rsidP="00863A99">
            <w:pPr>
              <w:pStyle w:val="amddispotexte"/>
              <w:spacing w:before="0" w:beforeAutospacing="0" w:after="0" w:afterAutospacing="0"/>
              <w:ind w:right="27"/>
              <w:rPr>
                <w:rFonts w:ascii="Book Antiqua" w:hAnsi="Book Antiqua"/>
                <w:color w:val="0000CC"/>
                <w:sz w:val="12"/>
                <w:szCs w:val="12"/>
              </w:rPr>
            </w:pPr>
          </w:p>
          <w:p w:rsidR="00863A99" w:rsidRPr="00705C6B" w:rsidRDefault="00863A99" w:rsidP="00260DCE">
            <w:pPr>
              <w:numPr>
                <w:ilvl w:val="0"/>
                <w:numId w:val="12"/>
              </w:numPr>
              <w:tabs>
                <w:tab w:val="clear" w:pos="360"/>
                <w:tab w:val="num" w:pos="426"/>
                <w:tab w:val="left" w:pos="900"/>
              </w:tabs>
              <w:ind w:left="0" w:right="27" w:firstLine="0"/>
              <w:rPr>
                <w:rFonts w:ascii="Book Antiqua" w:hAnsi="Book Antiqua"/>
                <w:color w:val="0000CC"/>
                <w:sz w:val="20"/>
                <w:szCs w:val="20"/>
              </w:rPr>
            </w:pPr>
            <w:r w:rsidRPr="00705C6B">
              <w:rPr>
                <w:rFonts w:ascii="Book Antiqua" w:hAnsi="Book Antiqua"/>
                <w:color w:val="0000CC"/>
                <w:sz w:val="20"/>
                <w:szCs w:val="20"/>
              </w:rPr>
              <w:t xml:space="preserve">Le </w:t>
            </w:r>
            <w:r w:rsidRPr="00705C6B">
              <w:rPr>
                <w:rFonts w:ascii="Book Antiqua" w:hAnsi="Book Antiqua"/>
                <w:b/>
                <w:color w:val="0000CC"/>
                <w:sz w:val="20"/>
                <w:szCs w:val="20"/>
              </w:rPr>
              <w:t>modèle économique</w:t>
            </w:r>
            <w:r w:rsidRPr="00705C6B">
              <w:rPr>
                <w:rFonts w:ascii="Book Antiqua" w:hAnsi="Book Antiqua"/>
                <w:color w:val="0000CC"/>
                <w:sz w:val="20"/>
                <w:szCs w:val="20"/>
              </w:rPr>
              <w:t xml:space="preserve"> des kiosques à journaux repose sur le </w:t>
            </w:r>
            <w:r w:rsidRPr="00705C6B">
              <w:rPr>
                <w:rFonts w:ascii="Book Antiqua" w:hAnsi="Book Antiqua"/>
                <w:b/>
                <w:color w:val="0000CC"/>
                <w:sz w:val="20"/>
                <w:szCs w:val="20"/>
              </w:rPr>
              <w:t>financement</w:t>
            </w:r>
            <w:r w:rsidRPr="00705C6B">
              <w:rPr>
                <w:rFonts w:ascii="Book Antiqua" w:hAnsi="Book Antiqua"/>
                <w:color w:val="0000CC"/>
                <w:sz w:val="20"/>
                <w:szCs w:val="20"/>
              </w:rPr>
              <w:t>, par l’</w:t>
            </w:r>
            <w:r w:rsidRPr="00705C6B">
              <w:rPr>
                <w:rFonts w:ascii="Book Antiqua" w:hAnsi="Book Antiqua"/>
                <w:b/>
                <w:color w:val="0000CC"/>
                <w:sz w:val="20"/>
                <w:szCs w:val="20"/>
              </w:rPr>
              <w:t>opérateur du kiosque</w:t>
            </w:r>
            <w:r w:rsidRPr="00705C6B">
              <w:rPr>
                <w:rFonts w:ascii="Book Antiqua" w:hAnsi="Book Antiqua"/>
                <w:color w:val="0000CC"/>
                <w:sz w:val="20"/>
                <w:szCs w:val="20"/>
              </w:rPr>
              <w:t xml:space="preserve">, de son </w:t>
            </w:r>
            <w:r w:rsidRPr="00705C6B">
              <w:rPr>
                <w:rFonts w:ascii="Book Antiqua" w:hAnsi="Book Antiqua"/>
                <w:b/>
                <w:color w:val="0000CC"/>
                <w:sz w:val="20"/>
                <w:szCs w:val="20"/>
              </w:rPr>
              <w:t>aménagement intérieur</w:t>
            </w:r>
            <w:r w:rsidRPr="00705C6B">
              <w:rPr>
                <w:rFonts w:ascii="Book Antiqua" w:hAnsi="Book Antiqua"/>
                <w:color w:val="0000CC"/>
                <w:sz w:val="20"/>
                <w:szCs w:val="20"/>
              </w:rPr>
              <w:t xml:space="preserve"> pour la vente de la presse, de son</w:t>
            </w:r>
            <w:r w:rsidRPr="00705C6B">
              <w:rPr>
                <w:rFonts w:ascii="Book Antiqua" w:hAnsi="Book Antiqua"/>
                <w:b/>
                <w:color w:val="0000CC"/>
                <w:sz w:val="20"/>
                <w:szCs w:val="20"/>
              </w:rPr>
              <w:t xml:space="preserve"> entretien</w:t>
            </w:r>
            <w:r w:rsidRPr="00705C6B">
              <w:rPr>
                <w:rFonts w:ascii="Book Antiqua" w:hAnsi="Book Antiqua"/>
                <w:color w:val="0000CC"/>
                <w:sz w:val="20"/>
                <w:szCs w:val="20"/>
              </w:rPr>
              <w:t xml:space="preserve"> et de sa </w:t>
            </w:r>
            <w:r w:rsidRPr="00705C6B">
              <w:rPr>
                <w:rFonts w:ascii="Book Antiqua" w:hAnsi="Book Antiqua"/>
                <w:b/>
                <w:color w:val="0000CC"/>
                <w:sz w:val="20"/>
                <w:szCs w:val="20"/>
              </w:rPr>
              <w:t>maintenance</w:t>
            </w:r>
            <w:r w:rsidRPr="00705C6B">
              <w:rPr>
                <w:rFonts w:ascii="Book Antiqua" w:hAnsi="Book Antiqua"/>
                <w:color w:val="0000CC"/>
                <w:sz w:val="20"/>
                <w:szCs w:val="20"/>
              </w:rPr>
              <w:t xml:space="preserve">. </w:t>
            </w:r>
          </w:p>
          <w:p w:rsidR="00863A99" w:rsidRPr="00705C6B" w:rsidRDefault="00863A99" w:rsidP="00863A99">
            <w:pPr>
              <w:pStyle w:val="amddispotexte"/>
              <w:spacing w:before="0" w:beforeAutospacing="0" w:after="0" w:afterAutospacing="0"/>
              <w:ind w:right="27"/>
              <w:rPr>
                <w:rFonts w:ascii="Book Antiqua" w:hAnsi="Book Antiqua"/>
                <w:color w:val="0000CC"/>
                <w:sz w:val="8"/>
                <w:szCs w:val="8"/>
              </w:rPr>
            </w:pPr>
          </w:p>
          <w:p w:rsidR="00863A99" w:rsidRPr="00705C6B" w:rsidRDefault="00863A99" w:rsidP="00863A99">
            <w:pPr>
              <w:pStyle w:val="amddispotexte"/>
              <w:spacing w:before="0" w:beforeAutospacing="0" w:after="0" w:afterAutospacing="0"/>
              <w:ind w:right="27"/>
              <w:rPr>
                <w:rFonts w:ascii="Book Antiqua" w:hAnsi="Book Antiqua"/>
                <w:color w:val="0000CC"/>
                <w:sz w:val="20"/>
                <w:szCs w:val="20"/>
              </w:rPr>
            </w:pPr>
            <w:r w:rsidRPr="00705C6B">
              <w:rPr>
                <w:rFonts w:ascii="Book Antiqua" w:hAnsi="Book Antiqua"/>
                <w:color w:val="0000CC"/>
                <w:sz w:val="20"/>
                <w:szCs w:val="20"/>
              </w:rPr>
              <w:t xml:space="preserve">Cet </w:t>
            </w:r>
            <w:r w:rsidRPr="00705C6B">
              <w:rPr>
                <w:rFonts w:ascii="Book Antiqua" w:hAnsi="Book Antiqua"/>
                <w:b/>
                <w:color w:val="0000CC"/>
                <w:sz w:val="20"/>
                <w:szCs w:val="20"/>
              </w:rPr>
              <w:t>investissement</w:t>
            </w:r>
            <w:r w:rsidRPr="00705C6B">
              <w:rPr>
                <w:rFonts w:ascii="Book Antiqua" w:hAnsi="Book Antiqua"/>
                <w:color w:val="0000CC"/>
                <w:sz w:val="20"/>
                <w:szCs w:val="20"/>
              </w:rPr>
              <w:t xml:space="preserve"> lourd est </w:t>
            </w:r>
            <w:r w:rsidRPr="00705C6B">
              <w:rPr>
                <w:rFonts w:ascii="Book Antiqua" w:hAnsi="Book Antiqua"/>
                <w:b/>
                <w:color w:val="0000CC"/>
                <w:sz w:val="20"/>
                <w:szCs w:val="20"/>
              </w:rPr>
              <w:t>financé exclusivement par les ressources publicitaires</w:t>
            </w:r>
            <w:r w:rsidRPr="00705C6B">
              <w:rPr>
                <w:rFonts w:ascii="Book Antiqua" w:hAnsi="Book Antiqua"/>
                <w:color w:val="0000CC"/>
                <w:sz w:val="20"/>
                <w:szCs w:val="20"/>
              </w:rPr>
              <w:t xml:space="preserve"> provenant de la </w:t>
            </w:r>
            <w:r w:rsidRPr="00705C6B">
              <w:rPr>
                <w:rFonts w:ascii="Book Antiqua" w:hAnsi="Book Antiqua"/>
                <w:b/>
                <w:color w:val="0000CC"/>
                <w:sz w:val="20"/>
                <w:szCs w:val="20"/>
              </w:rPr>
              <w:t>location des panneaux</w:t>
            </w:r>
            <w:r w:rsidRPr="00705C6B">
              <w:rPr>
                <w:rFonts w:ascii="Book Antiqua" w:hAnsi="Book Antiqua"/>
                <w:color w:val="0000CC"/>
                <w:sz w:val="20"/>
                <w:szCs w:val="20"/>
              </w:rPr>
              <w:t xml:space="preserve"> installés sur les parois du </w:t>
            </w:r>
            <w:r w:rsidRPr="00705C6B">
              <w:rPr>
                <w:rFonts w:ascii="Book Antiqua" w:hAnsi="Book Antiqua"/>
                <w:b/>
                <w:color w:val="0000CC"/>
                <w:sz w:val="20"/>
                <w:szCs w:val="20"/>
              </w:rPr>
              <w:t>kiosque.</w:t>
            </w:r>
            <w:r w:rsidRPr="00705C6B">
              <w:rPr>
                <w:rFonts w:ascii="Book Antiqua" w:hAnsi="Book Antiqua"/>
                <w:color w:val="0000CC"/>
                <w:sz w:val="20"/>
                <w:szCs w:val="20"/>
              </w:rPr>
              <w:t xml:space="preserve"> </w:t>
            </w:r>
          </w:p>
          <w:p w:rsidR="00863A99" w:rsidRPr="00705C6B" w:rsidRDefault="00863A99" w:rsidP="00863A99">
            <w:pPr>
              <w:pStyle w:val="amddispotexte"/>
              <w:spacing w:before="0" w:beforeAutospacing="0" w:after="0" w:afterAutospacing="0"/>
              <w:ind w:right="27"/>
              <w:rPr>
                <w:rFonts w:ascii="Book Antiqua" w:hAnsi="Book Antiqua"/>
                <w:color w:val="0000CC"/>
                <w:sz w:val="8"/>
                <w:szCs w:val="8"/>
              </w:rPr>
            </w:pPr>
          </w:p>
          <w:p w:rsidR="00863A99" w:rsidRPr="00705C6B" w:rsidRDefault="00863A99" w:rsidP="00863A99">
            <w:pPr>
              <w:pStyle w:val="amddispotexte"/>
              <w:spacing w:before="0" w:beforeAutospacing="0" w:after="0" w:afterAutospacing="0"/>
              <w:ind w:right="27"/>
              <w:rPr>
                <w:rFonts w:ascii="Book Antiqua" w:hAnsi="Book Antiqua"/>
                <w:color w:val="0000CC"/>
                <w:sz w:val="20"/>
                <w:szCs w:val="20"/>
              </w:rPr>
            </w:pPr>
            <w:r w:rsidRPr="00705C6B">
              <w:rPr>
                <w:rFonts w:ascii="Book Antiqua" w:hAnsi="Book Antiqua"/>
                <w:color w:val="0000CC"/>
                <w:sz w:val="20"/>
                <w:szCs w:val="20"/>
              </w:rPr>
              <w:t xml:space="preserve">En effet, le </w:t>
            </w:r>
            <w:r w:rsidRPr="00705C6B">
              <w:rPr>
                <w:rFonts w:ascii="Book Antiqua" w:hAnsi="Book Antiqua"/>
                <w:b/>
                <w:color w:val="0000CC"/>
                <w:sz w:val="20"/>
                <w:szCs w:val="20"/>
              </w:rPr>
              <w:t xml:space="preserve">loyer nominal </w:t>
            </w:r>
            <w:r w:rsidRPr="00705C6B">
              <w:rPr>
                <w:rFonts w:ascii="Book Antiqua" w:hAnsi="Book Antiqua"/>
                <w:color w:val="0000CC"/>
                <w:sz w:val="20"/>
                <w:szCs w:val="20"/>
              </w:rPr>
              <w:t xml:space="preserve">versé à l’opérateur par le </w:t>
            </w:r>
            <w:r w:rsidRPr="00705C6B">
              <w:rPr>
                <w:rFonts w:ascii="Book Antiqua" w:hAnsi="Book Antiqua"/>
                <w:b/>
                <w:color w:val="0000CC"/>
                <w:sz w:val="20"/>
                <w:szCs w:val="20"/>
              </w:rPr>
              <w:t>travailleur indépendant</w:t>
            </w:r>
            <w:r w:rsidRPr="00705C6B">
              <w:rPr>
                <w:rFonts w:ascii="Book Antiqua" w:hAnsi="Book Antiqua"/>
                <w:color w:val="0000CC"/>
                <w:sz w:val="20"/>
                <w:szCs w:val="20"/>
              </w:rPr>
              <w:t xml:space="preserve"> exploitant le kiosque pour la vente de la presse est </w:t>
            </w:r>
            <w:r w:rsidRPr="00705C6B">
              <w:rPr>
                <w:rFonts w:ascii="Book Antiqua" w:hAnsi="Book Antiqua"/>
                <w:b/>
                <w:color w:val="0000CC"/>
                <w:sz w:val="20"/>
                <w:szCs w:val="20"/>
              </w:rPr>
              <w:t>symbolique</w:t>
            </w:r>
            <w:r w:rsidRPr="00705C6B">
              <w:rPr>
                <w:rFonts w:ascii="Book Antiqua" w:hAnsi="Book Antiqua"/>
                <w:color w:val="0000CC"/>
                <w:sz w:val="20"/>
                <w:szCs w:val="20"/>
              </w:rPr>
              <w:t xml:space="preserve"> et ne permet pas de couvrir l’investissement réalisé.</w:t>
            </w:r>
          </w:p>
          <w:p w:rsidR="00863A99" w:rsidRPr="00705C6B" w:rsidRDefault="00863A99" w:rsidP="00863A99">
            <w:pPr>
              <w:pStyle w:val="amddispotexte"/>
              <w:spacing w:before="0" w:beforeAutospacing="0" w:after="0" w:afterAutospacing="0"/>
              <w:ind w:right="27"/>
              <w:rPr>
                <w:rFonts w:ascii="Book Antiqua" w:hAnsi="Book Antiqua"/>
                <w:color w:val="0000CC"/>
                <w:sz w:val="12"/>
                <w:szCs w:val="12"/>
              </w:rPr>
            </w:pPr>
          </w:p>
          <w:p w:rsidR="00863A99" w:rsidRPr="00705C6B" w:rsidRDefault="00863A99" w:rsidP="00260DCE">
            <w:pPr>
              <w:numPr>
                <w:ilvl w:val="0"/>
                <w:numId w:val="12"/>
              </w:numPr>
              <w:tabs>
                <w:tab w:val="clear" w:pos="360"/>
                <w:tab w:val="num" w:pos="426"/>
                <w:tab w:val="left" w:pos="900"/>
              </w:tabs>
              <w:ind w:left="0" w:right="27" w:firstLine="0"/>
              <w:rPr>
                <w:rFonts w:ascii="Book Antiqua" w:hAnsi="Book Antiqua"/>
                <w:b/>
                <w:color w:val="0000CC"/>
                <w:sz w:val="20"/>
                <w:szCs w:val="20"/>
              </w:rPr>
            </w:pPr>
            <w:r w:rsidRPr="00705C6B">
              <w:rPr>
                <w:rFonts w:ascii="Book Antiqua" w:hAnsi="Book Antiqua"/>
                <w:color w:val="0000CC"/>
                <w:sz w:val="20"/>
                <w:szCs w:val="20"/>
              </w:rPr>
              <w:t xml:space="preserve">Les </w:t>
            </w:r>
            <w:r w:rsidRPr="00705C6B">
              <w:rPr>
                <w:rFonts w:ascii="Book Antiqua" w:hAnsi="Book Antiqua"/>
                <w:b/>
                <w:color w:val="0000CC"/>
                <w:sz w:val="20"/>
                <w:szCs w:val="20"/>
              </w:rPr>
              <w:t>ressources publicitaires</w:t>
            </w:r>
            <w:r w:rsidRPr="00705C6B">
              <w:rPr>
                <w:rFonts w:ascii="Book Antiqua" w:hAnsi="Book Antiqua"/>
                <w:color w:val="0000CC"/>
                <w:sz w:val="20"/>
                <w:szCs w:val="20"/>
              </w:rPr>
              <w:t xml:space="preserve"> sont, ainsi,</w:t>
            </w:r>
            <w:r w:rsidRPr="00705C6B">
              <w:rPr>
                <w:rFonts w:ascii="Book Antiqua" w:hAnsi="Book Antiqua"/>
                <w:b/>
                <w:color w:val="0000CC"/>
                <w:sz w:val="20"/>
                <w:szCs w:val="20"/>
              </w:rPr>
              <w:t xml:space="preserve"> essentielles</w:t>
            </w:r>
            <w:r w:rsidRPr="00705C6B">
              <w:rPr>
                <w:rFonts w:ascii="Book Antiqua" w:hAnsi="Book Antiqua"/>
                <w:color w:val="0000CC"/>
                <w:sz w:val="20"/>
                <w:szCs w:val="20"/>
              </w:rPr>
              <w:t xml:space="preserve"> pour permettre le </w:t>
            </w:r>
            <w:r w:rsidRPr="00705C6B">
              <w:rPr>
                <w:rFonts w:ascii="Book Antiqua" w:hAnsi="Book Antiqua"/>
                <w:b/>
                <w:color w:val="0000CC"/>
                <w:sz w:val="20"/>
                <w:szCs w:val="20"/>
              </w:rPr>
              <w:t>développement du réseau de kiosques à journaux.</w:t>
            </w:r>
          </w:p>
          <w:p w:rsidR="00863A99" w:rsidRPr="00705C6B" w:rsidRDefault="00863A99" w:rsidP="00863A99">
            <w:pPr>
              <w:pStyle w:val="amddispotexte"/>
              <w:spacing w:before="0" w:beforeAutospacing="0" w:after="0" w:afterAutospacing="0"/>
              <w:ind w:right="27"/>
              <w:rPr>
                <w:rFonts w:ascii="Book Antiqua" w:hAnsi="Book Antiqua"/>
                <w:color w:val="0000CC"/>
                <w:sz w:val="12"/>
                <w:szCs w:val="12"/>
              </w:rPr>
            </w:pPr>
          </w:p>
          <w:p w:rsidR="00863A99" w:rsidRPr="00705C6B" w:rsidRDefault="00863A99" w:rsidP="00260DCE">
            <w:pPr>
              <w:numPr>
                <w:ilvl w:val="0"/>
                <w:numId w:val="12"/>
              </w:numPr>
              <w:tabs>
                <w:tab w:val="clear" w:pos="360"/>
                <w:tab w:val="num" w:pos="426"/>
                <w:tab w:val="left" w:pos="900"/>
              </w:tabs>
              <w:ind w:left="0" w:right="27" w:firstLine="0"/>
              <w:rPr>
                <w:rFonts w:ascii="Book Antiqua" w:hAnsi="Book Antiqua"/>
                <w:color w:val="0000CC"/>
                <w:sz w:val="20"/>
                <w:szCs w:val="20"/>
              </w:rPr>
            </w:pPr>
            <w:r w:rsidRPr="00705C6B">
              <w:rPr>
                <w:rFonts w:ascii="Book Antiqua" w:hAnsi="Book Antiqua"/>
                <w:color w:val="0000CC"/>
                <w:sz w:val="20"/>
                <w:szCs w:val="20"/>
              </w:rPr>
              <w:t xml:space="preserve">Il est donc proposé un </w:t>
            </w:r>
            <w:r w:rsidRPr="00705C6B">
              <w:rPr>
                <w:rFonts w:ascii="Book Antiqua" w:hAnsi="Book Antiqua"/>
                <w:b/>
                <w:color w:val="0000CC"/>
                <w:sz w:val="20"/>
                <w:szCs w:val="20"/>
              </w:rPr>
              <w:t>dispositif d’allègement facultatif de la charge de la taxe sur la publicité extérieure</w:t>
            </w:r>
            <w:r w:rsidRPr="00705C6B">
              <w:rPr>
                <w:rFonts w:ascii="Book Antiqua" w:hAnsi="Book Antiqua"/>
                <w:color w:val="0000CC"/>
                <w:sz w:val="20"/>
                <w:szCs w:val="20"/>
              </w:rPr>
              <w:t xml:space="preserve"> pesant sur l’opérateur du kiosque. »</w:t>
            </w:r>
          </w:p>
          <w:p w:rsidR="00863A99" w:rsidRPr="00880035" w:rsidRDefault="00863A99" w:rsidP="00880035">
            <w:pPr>
              <w:tabs>
                <w:tab w:val="left" w:pos="900"/>
              </w:tabs>
              <w:ind w:right="27"/>
              <w:jc w:val="right"/>
              <w:rPr>
                <w:rFonts w:ascii="Book Antiqua" w:hAnsi="Book Antiqua"/>
                <w:b/>
                <w:color w:val="0000CC"/>
                <w:sz w:val="20"/>
                <w:szCs w:val="20"/>
              </w:rPr>
            </w:pPr>
            <w:r w:rsidRPr="00880035">
              <w:rPr>
                <w:rFonts w:ascii="Book Antiqua" w:hAnsi="Book Antiqua"/>
                <w:b/>
                <w:color w:val="0000CC"/>
                <w:sz w:val="20"/>
                <w:szCs w:val="20"/>
              </w:rPr>
              <w:t>[voir aussi ajout d’une 2</w:t>
            </w:r>
            <w:r w:rsidRPr="00880035">
              <w:rPr>
                <w:rFonts w:ascii="Book Antiqua" w:hAnsi="Book Antiqua"/>
                <w:b/>
                <w:color w:val="0000CC"/>
                <w:sz w:val="20"/>
                <w:szCs w:val="20"/>
                <w:vertAlign w:val="superscript"/>
              </w:rPr>
              <w:t>ème</w:t>
            </w:r>
            <w:r w:rsidRPr="00880035">
              <w:rPr>
                <w:rFonts w:ascii="Book Antiqua" w:hAnsi="Book Antiqua"/>
                <w:b/>
                <w:color w:val="0000CC"/>
                <w:sz w:val="20"/>
                <w:szCs w:val="20"/>
              </w:rPr>
              <w:t xml:space="preserve"> phrase au 2</w:t>
            </w:r>
            <w:r w:rsidRPr="00880035">
              <w:rPr>
                <w:rFonts w:ascii="Book Antiqua" w:hAnsi="Book Antiqua"/>
                <w:b/>
                <w:color w:val="0000CC"/>
                <w:sz w:val="20"/>
                <w:szCs w:val="20"/>
                <w:vertAlign w:val="superscript"/>
              </w:rPr>
              <w:t>ème</w:t>
            </w:r>
            <w:r w:rsidRPr="00880035">
              <w:rPr>
                <w:rFonts w:ascii="Book Antiqua" w:hAnsi="Book Antiqua"/>
                <w:b/>
                <w:color w:val="0000CC"/>
                <w:sz w:val="20"/>
                <w:szCs w:val="20"/>
              </w:rPr>
              <w:t xml:space="preserve"> alinéa </w:t>
            </w:r>
            <w:r w:rsidR="00880035">
              <w:rPr>
                <w:rFonts w:ascii="Book Antiqua" w:hAnsi="Book Antiqua"/>
                <w:b/>
                <w:color w:val="0000CC"/>
                <w:sz w:val="20"/>
                <w:szCs w:val="20"/>
              </w:rPr>
              <w:t>du [C.] de l’article L. 2333-9]</w:t>
            </w:r>
          </w:p>
          <w:p w:rsidR="00863A99" w:rsidRPr="00E243CB" w:rsidRDefault="00863A99" w:rsidP="00863A99">
            <w:pPr>
              <w:ind w:right="27"/>
              <w:jc w:val="left"/>
              <w:rPr>
                <w:rFonts w:cs="Arial"/>
                <w:b/>
                <w:color w:val="0000CC"/>
                <w:sz w:val="4"/>
                <w:szCs w:val="4"/>
              </w:rPr>
            </w:pPr>
          </w:p>
        </w:tc>
      </w:tr>
    </w:tbl>
    <w:p w:rsidR="00863A99" w:rsidRPr="00F334E8" w:rsidRDefault="00863A99" w:rsidP="00033065">
      <w:pPr>
        <w:ind w:right="27"/>
        <w:rPr>
          <w:rFonts w:cs="Arial"/>
          <w:b/>
          <w:sz w:val="16"/>
          <w:szCs w:val="16"/>
        </w:rPr>
      </w:pPr>
    </w:p>
    <w:p w:rsidR="00033065" w:rsidRDefault="00536C32" w:rsidP="00260DCE">
      <w:pPr>
        <w:pStyle w:val="Paragraphedeliste"/>
        <w:numPr>
          <w:ilvl w:val="0"/>
          <w:numId w:val="7"/>
        </w:numPr>
        <w:tabs>
          <w:tab w:val="left" w:pos="426"/>
        </w:tabs>
        <w:ind w:left="0" w:firstLine="0"/>
        <w:jc w:val="both"/>
        <w:rPr>
          <w:i/>
        </w:rPr>
      </w:pPr>
      <w:r>
        <w:rPr>
          <w:i/>
        </w:rPr>
        <w:t xml:space="preserve">La disposition relative aux kiosques à journaux, issue de l’article 47 de la </w:t>
      </w:r>
      <w:r w:rsidR="00703FA1">
        <w:rPr>
          <w:i/>
        </w:rPr>
        <w:t>3</w:t>
      </w:r>
      <w:r w:rsidR="00703FA1" w:rsidRPr="00703FA1">
        <w:rPr>
          <w:i/>
          <w:vertAlign w:val="superscript"/>
        </w:rPr>
        <w:t>ème</w:t>
      </w:r>
      <w:r w:rsidR="00703FA1">
        <w:rPr>
          <w:i/>
        </w:rPr>
        <w:t xml:space="preserve"> </w:t>
      </w:r>
      <w:r>
        <w:rPr>
          <w:i/>
        </w:rPr>
        <w:t>LFR 2011, introduit à l’Assem</w:t>
      </w:r>
      <w:r w:rsidR="00B77509">
        <w:rPr>
          <w:i/>
        </w:rPr>
        <w:t xml:space="preserve">blée nationale par amendement, </w:t>
      </w:r>
      <w:r>
        <w:rPr>
          <w:i/>
        </w:rPr>
        <w:t>aligne</w:t>
      </w:r>
      <w:r w:rsidR="00033065">
        <w:rPr>
          <w:i/>
        </w:rPr>
        <w:t xml:space="preserve"> le régime fiscal applicable à la publicité apposée sur les façades des kiosques à journaux sur celui des dispositifs publicitaires apposés sur les éléments de mobilier urbain, prévu à l’article L 2333-8 du CGCT. </w:t>
      </w:r>
    </w:p>
    <w:p w:rsidR="00033065" w:rsidRPr="00375AF8" w:rsidRDefault="00033065" w:rsidP="00033065">
      <w:pPr>
        <w:pStyle w:val="amddispotexte"/>
        <w:spacing w:before="0" w:beforeAutospacing="0" w:after="0" w:afterAutospacing="0"/>
        <w:ind w:right="27"/>
        <w:jc w:val="both"/>
        <w:rPr>
          <w:rFonts w:ascii="Arial Narrow" w:hAnsi="Arial Narrow"/>
          <w:i/>
          <w:sz w:val="6"/>
          <w:szCs w:val="6"/>
        </w:rPr>
      </w:pPr>
    </w:p>
    <w:p w:rsidR="00033065" w:rsidRDefault="00033065" w:rsidP="00033065">
      <w:pPr>
        <w:pStyle w:val="amddispotexte"/>
        <w:spacing w:before="0" w:beforeAutospacing="0" w:after="0" w:afterAutospacing="0"/>
        <w:ind w:right="27"/>
        <w:jc w:val="both"/>
        <w:rPr>
          <w:rFonts w:ascii="Arial Narrow" w:hAnsi="Arial Narrow"/>
          <w:i/>
          <w:sz w:val="22"/>
          <w:szCs w:val="22"/>
        </w:rPr>
      </w:pPr>
      <w:r>
        <w:rPr>
          <w:rFonts w:ascii="Arial Narrow" w:hAnsi="Arial Narrow"/>
          <w:i/>
          <w:sz w:val="22"/>
          <w:szCs w:val="22"/>
        </w:rPr>
        <w:t>Les kiosques à journaux pourront ainsi, le cas échéant, bénéficier d’une exonération de cette taxe ou d’une réfaction à hauteur de 50 % de son montant, quel que soit l’objet de l’affichage.</w:t>
      </w:r>
    </w:p>
    <w:p w:rsidR="00033065" w:rsidRPr="00375AF8" w:rsidRDefault="00033065" w:rsidP="00033065">
      <w:pPr>
        <w:pStyle w:val="amddispotexte"/>
        <w:spacing w:before="0" w:beforeAutospacing="0" w:after="0" w:afterAutospacing="0"/>
        <w:ind w:right="27"/>
        <w:jc w:val="both"/>
        <w:rPr>
          <w:rFonts w:ascii="Arial Narrow" w:hAnsi="Arial Narrow"/>
          <w:i/>
          <w:sz w:val="6"/>
          <w:szCs w:val="6"/>
        </w:rPr>
      </w:pPr>
    </w:p>
    <w:p w:rsidR="00C035FE" w:rsidRDefault="00033065" w:rsidP="00033065">
      <w:pPr>
        <w:pStyle w:val="amddispotexte"/>
        <w:spacing w:before="0" w:beforeAutospacing="0" w:after="0" w:afterAutospacing="0"/>
        <w:ind w:right="27"/>
        <w:jc w:val="both"/>
        <w:rPr>
          <w:rFonts w:ascii="Arial Narrow" w:hAnsi="Arial Narrow"/>
          <w:i/>
          <w:sz w:val="22"/>
          <w:szCs w:val="22"/>
        </w:rPr>
      </w:pPr>
      <w:r>
        <w:rPr>
          <w:rFonts w:ascii="Arial Narrow" w:hAnsi="Arial Narrow"/>
          <w:i/>
          <w:sz w:val="22"/>
          <w:szCs w:val="22"/>
        </w:rPr>
        <w:t>Cet alignement sur l</w:t>
      </w:r>
      <w:r w:rsidR="00536C32">
        <w:rPr>
          <w:rFonts w:ascii="Arial Narrow" w:hAnsi="Arial Narrow"/>
          <w:i/>
          <w:sz w:val="22"/>
          <w:szCs w:val="22"/>
        </w:rPr>
        <w:t xml:space="preserve">e régime du mobilier urbain a été </w:t>
      </w:r>
      <w:r>
        <w:rPr>
          <w:rFonts w:ascii="Arial Narrow" w:hAnsi="Arial Narrow"/>
          <w:i/>
          <w:sz w:val="22"/>
          <w:szCs w:val="22"/>
        </w:rPr>
        <w:t xml:space="preserve">légitimé par le fait que </w:t>
      </w:r>
      <w:r w:rsidR="00536C32">
        <w:rPr>
          <w:rFonts w:ascii="Arial Narrow" w:hAnsi="Arial Narrow"/>
          <w:i/>
          <w:sz w:val="22"/>
          <w:szCs w:val="22"/>
        </w:rPr>
        <w:t>« </w:t>
      </w:r>
      <w:r>
        <w:rPr>
          <w:rFonts w:ascii="Arial Narrow" w:hAnsi="Arial Narrow"/>
          <w:i/>
          <w:sz w:val="22"/>
          <w:szCs w:val="22"/>
        </w:rPr>
        <w:t>les kiosques à journaux sont assimilés au mobilier urbain pour l'application des dispositions relatives à la publicité extérieure (articles R.581-26 et R.581</w:t>
      </w:r>
      <w:r w:rsidR="00536C32">
        <w:rPr>
          <w:rFonts w:ascii="Arial Narrow" w:hAnsi="Arial Narrow"/>
          <w:i/>
          <w:sz w:val="22"/>
          <w:szCs w:val="22"/>
        </w:rPr>
        <w:t>-28 du Code de l'environnement) ».</w:t>
      </w:r>
    </w:p>
    <w:p w:rsidR="000D4BC6" w:rsidRPr="000D4BC6" w:rsidRDefault="000D4BC6" w:rsidP="00033065">
      <w:pPr>
        <w:pStyle w:val="amddispotexte"/>
        <w:spacing w:before="0" w:beforeAutospacing="0" w:after="0" w:afterAutospacing="0"/>
        <w:ind w:right="27"/>
        <w:jc w:val="both"/>
        <w:rPr>
          <w:rFonts w:ascii="Arial Narrow" w:hAnsi="Arial Narrow"/>
          <w:i/>
          <w:sz w:val="6"/>
          <w:szCs w:val="6"/>
        </w:rPr>
      </w:pPr>
    </w:p>
    <w:p w:rsidR="00E746F6" w:rsidRPr="00DB5609" w:rsidRDefault="00033065" w:rsidP="00033065">
      <w:pPr>
        <w:pStyle w:val="amddispotexte"/>
        <w:spacing w:before="0" w:beforeAutospacing="0" w:after="0" w:afterAutospacing="0"/>
        <w:ind w:right="27"/>
        <w:jc w:val="both"/>
        <w:rPr>
          <w:rFonts w:ascii="Arial Narrow" w:hAnsi="Arial Narrow"/>
          <w:i/>
          <w:sz w:val="22"/>
          <w:szCs w:val="22"/>
        </w:rPr>
      </w:pPr>
      <w:r>
        <w:rPr>
          <w:rFonts w:ascii="Arial Narrow" w:hAnsi="Arial Narrow"/>
          <w:i/>
          <w:sz w:val="22"/>
          <w:szCs w:val="22"/>
        </w:rPr>
        <w:t>Cette possibilité d’exonération ou de réfaction est laissée à l’appréciation de la commune (o</w:t>
      </w:r>
      <w:r w:rsidR="00031219">
        <w:rPr>
          <w:rFonts w:ascii="Arial Narrow" w:hAnsi="Arial Narrow"/>
          <w:i/>
          <w:sz w:val="22"/>
          <w:szCs w:val="22"/>
        </w:rPr>
        <w:t>u de l’EPCI) concernée, qui peut</w:t>
      </w:r>
      <w:r>
        <w:rPr>
          <w:rFonts w:ascii="Arial Narrow" w:hAnsi="Arial Narrow"/>
          <w:i/>
          <w:sz w:val="22"/>
          <w:szCs w:val="22"/>
        </w:rPr>
        <w:t xml:space="preserve"> adopte</w:t>
      </w:r>
      <w:r w:rsidR="00031219">
        <w:rPr>
          <w:rFonts w:ascii="Arial Narrow" w:hAnsi="Arial Narrow"/>
          <w:i/>
          <w:sz w:val="22"/>
          <w:szCs w:val="22"/>
        </w:rPr>
        <w:t xml:space="preserve">r une délibération en </w:t>
      </w:r>
      <w:r w:rsidR="00E746F6">
        <w:rPr>
          <w:rFonts w:ascii="Arial Narrow" w:hAnsi="Arial Narrow"/>
          <w:i/>
          <w:sz w:val="22"/>
          <w:szCs w:val="22"/>
        </w:rPr>
        <w:t>ce sens.</w:t>
      </w:r>
    </w:p>
    <w:p w:rsidR="007319CF" w:rsidRDefault="007319CF">
      <w:pPr>
        <w:rPr>
          <w:rFonts w:eastAsia="Calibri"/>
          <w:i/>
          <w:sz w:val="6"/>
          <w:szCs w:val="6"/>
        </w:rPr>
      </w:pPr>
      <w:r>
        <w:rPr>
          <w:i/>
          <w:sz w:val="6"/>
          <w:szCs w:val="6"/>
        </w:rPr>
        <w:br w:type="page"/>
      </w:r>
    </w:p>
    <w:p w:rsidR="007319CF" w:rsidRPr="007319CF" w:rsidRDefault="007319CF" w:rsidP="00033065">
      <w:pPr>
        <w:pStyle w:val="amddispotexte"/>
        <w:spacing w:before="0" w:beforeAutospacing="0" w:after="0" w:afterAutospacing="0"/>
        <w:ind w:right="27"/>
        <w:jc w:val="both"/>
        <w:rPr>
          <w:rFonts w:ascii="Arial Narrow" w:hAnsi="Arial Narrow"/>
          <w:i/>
          <w:sz w:val="22"/>
          <w:szCs w:val="22"/>
        </w:rPr>
      </w:pPr>
    </w:p>
    <w:p w:rsidR="00033065" w:rsidRDefault="00033065" w:rsidP="00033065">
      <w:pPr>
        <w:pStyle w:val="amddispotexte"/>
        <w:spacing w:before="0" w:beforeAutospacing="0" w:after="0" w:afterAutospacing="0"/>
        <w:ind w:right="27"/>
        <w:jc w:val="both"/>
        <w:rPr>
          <w:rFonts w:ascii="Arial Narrow" w:hAnsi="Arial Narrow"/>
          <w:i/>
          <w:sz w:val="22"/>
          <w:szCs w:val="22"/>
        </w:rPr>
      </w:pPr>
      <w:r>
        <w:rPr>
          <w:rFonts w:ascii="Arial Narrow" w:hAnsi="Arial Narrow"/>
          <w:i/>
          <w:sz w:val="22"/>
          <w:szCs w:val="22"/>
        </w:rPr>
        <w:t>Par ailleurs, certains kiosques à journaux, notamment à Paris, ont adopté un système d’affichage permettant de montrer plusieurs affiches publicitaires de manière successive à travers le même dispositif.</w:t>
      </w:r>
      <w:r w:rsidR="00E746F6">
        <w:rPr>
          <w:rFonts w:ascii="Arial Narrow" w:hAnsi="Arial Narrow"/>
          <w:i/>
          <w:sz w:val="22"/>
          <w:szCs w:val="22"/>
        </w:rPr>
        <w:t xml:space="preserve"> </w:t>
      </w:r>
      <w:r>
        <w:rPr>
          <w:rFonts w:ascii="Arial Narrow" w:hAnsi="Arial Narrow"/>
          <w:i/>
          <w:sz w:val="22"/>
          <w:szCs w:val="22"/>
        </w:rPr>
        <w:t>Ainsi, bien qu’une seule face du kiosque soit exploitée, la taxation se fait par affiche.</w:t>
      </w:r>
    </w:p>
    <w:p w:rsidR="00033065" w:rsidRPr="00375AF8" w:rsidRDefault="00033065" w:rsidP="00033065">
      <w:pPr>
        <w:pStyle w:val="amddispotexte"/>
        <w:spacing w:before="0" w:beforeAutospacing="0" w:after="0" w:afterAutospacing="0"/>
        <w:ind w:right="27"/>
        <w:jc w:val="both"/>
        <w:rPr>
          <w:rFonts w:ascii="Arial Narrow" w:hAnsi="Arial Narrow"/>
          <w:i/>
          <w:sz w:val="6"/>
          <w:szCs w:val="6"/>
        </w:rPr>
      </w:pPr>
    </w:p>
    <w:p w:rsidR="00033065" w:rsidRDefault="00033065" w:rsidP="00033065">
      <w:pPr>
        <w:pStyle w:val="amddispotexte"/>
        <w:spacing w:before="0" w:beforeAutospacing="0" w:after="0" w:afterAutospacing="0"/>
        <w:ind w:right="27"/>
        <w:jc w:val="both"/>
        <w:rPr>
          <w:rFonts w:ascii="Arial Narrow" w:hAnsi="Arial Narrow"/>
          <w:i/>
          <w:sz w:val="22"/>
          <w:szCs w:val="22"/>
        </w:rPr>
      </w:pPr>
      <w:r>
        <w:rPr>
          <w:rFonts w:ascii="Arial Narrow" w:hAnsi="Arial Narrow"/>
          <w:i/>
          <w:sz w:val="22"/>
          <w:szCs w:val="22"/>
        </w:rPr>
        <w:t>Dans la mesure où le dispositif d’allègement fiscal envisagé demeure une faculté pour la com</w:t>
      </w:r>
      <w:r w:rsidR="00E746F6">
        <w:rPr>
          <w:rFonts w:ascii="Arial Narrow" w:hAnsi="Arial Narrow"/>
          <w:i/>
          <w:sz w:val="22"/>
          <w:szCs w:val="22"/>
        </w:rPr>
        <w:t>mune (ou l’EPCI), il est décidé</w:t>
      </w:r>
      <w:r>
        <w:rPr>
          <w:rFonts w:ascii="Arial Narrow" w:hAnsi="Arial Narrow"/>
          <w:i/>
          <w:sz w:val="22"/>
          <w:szCs w:val="22"/>
        </w:rPr>
        <w:t>, dans l'hypothèse où aucune délibération ne serait adoptée en la matière, que la taxati</w:t>
      </w:r>
      <w:r w:rsidR="00BC7A9C">
        <w:rPr>
          <w:rFonts w:ascii="Arial Narrow" w:hAnsi="Arial Narrow"/>
          <w:i/>
          <w:sz w:val="22"/>
          <w:szCs w:val="22"/>
        </w:rPr>
        <w:t>on par face prévue au [C.]</w:t>
      </w:r>
      <w:r w:rsidR="004C27D1">
        <w:rPr>
          <w:rFonts w:ascii="Arial Narrow" w:hAnsi="Arial Narrow"/>
          <w:i/>
          <w:sz w:val="22"/>
          <w:szCs w:val="22"/>
        </w:rPr>
        <w:t xml:space="preserve"> de</w:t>
      </w:r>
      <w:r>
        <w:rPr>
          <w:rFonts w:ascii="Arial Narrow" w:hAnsi="Arial Narrow"/>
          <w:i/>
          <w:sz w:val="22"/>
          <w:szCs w:val="22"/>
        </w:rPr>
        <w:t xml:space="preserve"> l’article L. 2333-9 du CGCT soit calculée indépendamment du nombre d’affiches qui seraient montrées successivement par le même dispositif publicitaire.</w:t>
      </w:r>
    </w:p>
    <w:p w:rsidR="00BC7A9C" w:rsidRPr="00BC7A9C" w:rsidRDefault="00BC7A9C" w:rsidP="00033065">
      <w:pPr>
        <w:pStyle w:val="amddispotexte"/>
        <w:spacing w:before="0" w:beforeAutospacing="0" w:after="0" w:afterAutospacing="0"/>
        <w:ind w:right="27"/>
        <w:jc w:val="both"/>
        <w:rPr>
          <w:rFonts w:ascii="Arial Narrow" w:hAnsi="Arial Narrow"/>
          <w:i/>
          <w:sz w:val="6"/>
          <w:szCs w:val="6"/>
        </w:rPr>
      </w:pPr>
    </w:p>
    <w:p w:rsidR="00DB5609" w:rsidRDefault="00BC7A9C" w:rsidP="00033065">
      <w:pPr>
        <w:pStyle w:val="amddispotexte"/>
        <w:spacing w:before="0" w:beforeAutospacing="0" w:after="0" w:afterAutospacing="0"/>
        <w:ind w:right="27"/>
        <w:jc w:val="both"/>
        <w:rPr>
          <w:rFonts w:ascii="Arial Narrow" w:hAnsi="Arial Narrow"/>
          <w:i/>
          <w:sz w:val="22"/>
          <w:szCs w:val="22"/>
        </w:rPr>
      </w:pPr>
      <w:r>
        <w:rPr>
          <w:rFonts w:ascii="Arial Narrow" w:hAnsi="Arial Narrow"/>
          <w:i/>
          <w:sz w:val="22"/>
          <w:szCs w:val="22"/>
        </w:rPr>
        <w:t>Le Sénat s’est opposé à cette disposition avec les arguments suivants.</w:t>
      </w:r>
    </w:p>
    <w:p w:rsidR="00053F0F" w:rsidRPr="00705C6B" w:rsidRDefault="00053F0F" w:rsidP="00033065">
      <w:pPr>
        <w:pStyle w:val="amddispotexte"/>
        <w:spacing w:before="0" w:beforeAutospacing="0" w:after="0" w:afterAutospacing="0"/>
        <w:ind w:right="27"/>
        <w:jc w:val="both"/>
        <w:rPr>
          <w:rFonts w:ascii="Arial Narrow" w:hAnsi="Arial Narrow"/>
          <w:i/>
          <w:sz w:val="16"/>
          <w:szCs w:val="16"/>
        </w:rPr>
      </w:pPr>
    </w:p>
    <w:tbl>
      <w:tblPr>
        <w:tblStyle w:val="Grilledutableau"/>
        <w:tblW w:w="0" w:type="auto"/>
        <w:shd w:val="clear" w:color="auto" w:fill="C6D9F1" w:themeFill="text2" w:themeFillTint="33"/>
        <w:tblLook w:val="04A0" w:firstRow="1" w:lastRow="0" w:firstColumn="1" w:lastColumn="0" w:noHBand="0" w:noVBand="1"/>
      </w:tblPr>
      <w:tblGrid>
        <w:gridCol w:w="10222"/>
      </w:tblGrid>
      <w:tr w:rsidR="00705C6B" w:rsidRPr="007319CF" w:rsidTr="007319CF">
        <w:tc>
          <w:tcPr>
            <w:tcW w:w="10232" w:type="dxa"/>
            <w:shd w:val="clear" w:color="auto" w:fill="8DB3E2" w:themeFill="text2" w:themeFillTint="66"/>
            <w:vAlign w:val="center"/>
          </w:tcPr>
          <w:p w:rsidR="00705C6B" w:rsidRPr="007319CF" w:rsidRDefault="00705C6B" w:rsidP="00705C6B">
            <w:pPr>
              <w:pStyle w:val="amddispotexte"/>
              <w:ind w:right="28"/>
              <w:jc w:val="center"/>
              <w:rPr>
                <w:rFonts w:ascii="Arial Narrow" w:hAnsi="Arial Narrow"/>
                <w:b/>
                <w:i/>
                <w:sz w:val="22"/>
                <w:szCs w:val="22"/>
              </w:rPr>
            </w:pPr>
            <w:bookmarkStart w:id="25" w:name="p25"/>
            <w:r w:rsidRPr="007319CF">
              <w:rPr>
                <w:rFonts w:ascii="Book Antiqua" w:hAnsi="Book Antiqua"/>
                <w:b/>
                <w:color w:val="0000FF"/>
                <w:sz w:val="20"/>
                <w:szCs w:val="20"/>
              </w:rPr>
              <w:t>LA POSITION DE LA COMMISSION DES FINANCES DU SENAT  SUR L’ARTICLE 47 DE LA LFR 2011</w:t>
            </w:r>
          </w:p>
        </w:tc>
      </w:tr>
      <w:bookmarkEnd w:id="25"/>
      <w:tr w:rsidR="00705C6B" w:rsidRPr="00705C6B" w:rsidTr="00BB6798">
        <w:trPr>
          <w:trHeight w:val="3764"/>
        </w:trPr>
        <w:tc>
          <w:tcPr>
            <w:tcW w:w="10232" w:type="dxa"/>
            <w:tcBorders>
              <w:bottom w:val="single" w:sz="4" w:space="0" w:color="auto"/>
            </w:tcBorders>
            <w:shd w:val="clear" w:color="auto" w:fill="C6D9F1" w:themeFill="text2" w:themeFillTint="33"/>
            <w:vAlign w:val="center"/>
          </w:tcPr>
          <w:p w:rsidR="00705C6B" w:rsidRPr="007319CF" w:rsidRDefault="00705C6B" w:rsidP="00260DCE">
            <w:pPr>
              <w:numPr>
                <w:ilvl w:val="0"/>
                <w:numId w:val="12"/>
              </w:numPr>
              <w:tabs>
                <w:tab w:val="clear" w:pos="360"/>
                <w:tab w:val="num" w:pos="426"/>
                <w:tab w:val="left" w:pos="900"/>
              </w:tabs>
              <w:ind w:left="0" w:right="27" w:firstLine="0"/>
              <w:rPr>
                <w:rFonts w:ascii="Book Antiqua" w:hAnsi="Book Antiqua"/>
                <w:color w:val="0000CC"/>
                <w:sz w:val="20"/>
                <w:szCs w:val="20"/>
              </w:rPr>
            </w:pPr>
            <w:r w:rsidRPr="007319CF">
              <w:rPr>
                <w:rFonts w:ascii="Book Antiqua" w:hAnsi="Book Antiqua"/>
                <w:color w:val="0000CC"/>
                <w:sz w:val="20"/>
                <w:szCs w:val="20"/>
              </w:rPr>
              <w:t xml:space="preserve">La commission des finances ne voit </w:t>
            </w:r>
            <w:r w:rsidRPr="007319CF">
              <w:rPr>
                <w:rFonts w:ascii="Book Antiqua" w:hAnsi="Book Antiqua"/>
                <w:b/>
                <w:color w:val="0000CC"/>
                <w:sz w:val="20"/>
                <w:szCs w:val="20"/>
              </w:rPr>
              <w:t>pas d'objection</w:t>
            </w:r>
            <w:r w:rsidRPr="007319CF">
              <w:rPr>
                <w:rFonts w:ascii="Book Antiqua" w:hAnsi="Book Antiqua"/>
                <w:color w:val="0000CC"/>
                <w:sz w:val="20"/>
                <w:szCs w:val="20"/>
              </w:rPr>
              <w:t xml:space="preserve"> à ce que les </w:t>
            </w:r>
            <w:r w:rsidRPr="007319CF">
              <w:rPr>
                <w:rFonts w:ascii="Book Antiqua" w:hAnsi="Book Antiqua"/>
                <w:b/>
                <w:color w:val="0000CC"/>
                <w:sz w:val="20"/>
                <w:szCs w:val="20"/>
              </w:rPr>
              <w:t>kiosques à journaux</w:t>
            </w:r>
            <w:r w:rsidRPr="007319CF">
              <w:rPr>
                <w:rFonts w:ascii="Book Antiqua" w:hAnsi="Book Antiqua"/>
                <w:color w:val="0000CC"/>
                <w:sz w:val="20"/>
                <w:szCs w:val="20"/>
              </w:rPr>
              <w:t xml:space="preserve"> soient </w:t>
            </w:r>
            <w:r w:rsidRPr="007319CF">
              <w:rPr>
                <w:rFonts w:ascii="Book Antiqua" w:hAnsi="Book Antiqua"/>
                <w:b/>
                <w:color w:val="0000CC"/>
                <w:sz w:val="20"/>
                <w:szCs w:val="20"/>
              </w:rPr>
              <w:t>ajoutés</w:t>
            </w:r>
            <w:r w:rsidRPr="007319CF">
              <w:rPr>
                <w:rFonts w:ascii="Book Antiqua" w:hAnsi="Book Antiqua"/>
                <w:color w:val="0000CC"/>
                <w:sz w:val="20"/>
                <w:szCs w:val="20"/>
              </w:rPr>
              <w:t xml:space="preserve"> à la </w:t>
            </w:r>
            <w:r w:rsidRPr="007319CF">
              <w:rPr>
                <w:rFonts w:ascii="Book Antiqua" w:hAnsi="Book Antiqua"/>
                <w:b/>
                <w:color w:val="0000CC"/>
                <w:sz w:val="20"/>
                <w:szCs w:val="20"/>
              </w:rPr>
              <w:t>liste des supports susceptibles</w:t>
            </w:r>
            <w:r w:rsidRPr="007319CF">
              <w:rPr>
                <w:rFonts w:ascii="Book Antiqua" w:hAnsi="Book Antiqua"/>
                <w:color w:val="0000CC"/>
                <w:sz w:val="20"/>
                <w:szCs w:val="20"/>
              </w:rPr>
              <w:t xml:space="preserve"> de bénéficier d'une</w:t>
            </w:r>
            <w:r w:rsidRPr="007319CF">
              <w:rPr>
                <w:rFonts w:ascii="Book Antiqua" w:hAnsi="Book Antiqua"/>
                <w:b/>
                <w:color w:val="0000CC"/>
                <w:sz w:val="20"/>
                <w:szCs w:val="20"/>
              </w:rPr>
              <w:t xml:space="preserve"> exonération</w:t>
            </w:r>
            <w:r w:rsidRPr="007319CF">
              <w:rPr>
                <w:rFonts w:ascii="Book Antiqua" w:hAnsi="Book Antiqua"/>
                <w:color w:val="0000CC"/>
                <w:sz w:val="20"/>
                <w:szCs w:val="20"/>
              </w:rPr>
              <w:t xml:space="preserve"> ou d'une </w:t>
            </w:r>
            <w:r w:rsidRPr="007319CF">
              <w:rPr>
                <w:rFonts w:ascii="Book Antiqua" w:hAnsi="Book Antiqua"/>
                <w:b/>
                <w:color w:val="0000CC"/>
                <w:sz w:val="20"/>
                <w:szCs w:val="20"/>
              </w:rPr>
              <w:t>réfaction de 50 %</w:t>
            </w:r>
            <w:r w:rsidR="00703FA1">
              <w:rPr>
                <w:rFonts w:ascii="Book Antiqua" w:hAnsi="Book Antiqua"/>
                <w:color w:val="0000CC"/>
                <w:sz w:val="20"/>
                <w:szCs w:val="20"/>
              </w:rPr>
              <w:t>.</w:t>
            </w:r>
          </w:p>
          <w:p w:rsidR="00705C6B" w:rsidRPr="007319CF" w:rsidRDefault="00705C6B" w:rsidP="00705C6B">
            <w:pPr>
              <w:tabs>
                <w:tab w:val="left" w:pos="900"/>
              </w:tabs>
              <w:ind w:right="27"/>
              <w:rPr>
                <w:rFonts w:ascii="Book Antiqua" w:hAnsi="Book Antiqua"/>
                <w:color w:val="0000CC"/>
                <w:sz w:val="12"/>
                <w:szCs w:val="12"/>
              </w:rPr>
            </w:pPr>
          </w:p>
          <w:p w:rsidR="00705C6B" w:rsidRPr="007319CF" w:rsidRDefault="00705C6B" w:rsidP="00260DCE">
            <w:pPr>
              <w:numPr>
                <w:ilvl w:val="0"/>
                <w:numId w:val="12"/>
              </w:numPr>
              <w:tabs>
                <w:tab w:val="clear" w:pos="360"/>
                <w:tab w:val="num" w:pos="426"/>
                <w:tab w:val="left" w:pos="900"/>
              </w:tabs>
              <w:ind w:left="0" w:right="27" w:firstLine="0"/>
              <w:rPr>
                <w:rFonts w:ascii="Book Antiqua" w:hAnsi="Book Antiqua"/>
                <w:color w:val="0000CC"/>
                <w:sz w:val="20"/>
                <w:szCs w:val="20"/>
              </w:rPr>
            </w:pPr>
            <w:r w:rsidRPr="007319CF">
              <w:rPr>
                <w:rFonts w:ascii="Book Antiqua" w:hAnsi="Book Antiqua"/>
                <w:color w:val="0000CC"/>
                <w:sz w:val="20"/>
                <w:szCs w:val="20"/>
              </w:rPr>
              <w:t xml:space="preserve">En revanche, elle ne voit </w:t>
            </w:r>
            <w:r w:rsidRPr="007319CF">
              <w:rPr>
                <w:rFonts w:ascii="Book Antiqua" w:hAnsi="Book Antiqua"/>
                <w:b/>
                <w:color w:val="0000CC"/>
                <w:sz w:val="20"/>
                <w:szCs w:val="20"/>
              </w:rPr>
              <w:t>pas pourquoi</w:t>
            </w:r>
            <w:r w:rsidRPr="007319CF">
              <w:rPr>
                <w:rFonts w:ascii="Book Antiqua" w:hAnsi="Book Antiqua"/>
                <w:color w:val="0000CC"/>
                <w:sz w:val="20"/>
                <w:szCs w:val="20"/>
              </w:rPr>
              <w:t>, en l</w:t>
            </w:r>
            <w:r w:rsidRPr="007319CF">
              <w:rPr>
                <w:rFonts w:ascii="Book Antiqua" w:hAnsi="Book Antiqua"/>
                <w:b/>
                <w:color w:val="0000CC"/>
                <w:sz w:val="20"/>
                <w:szCs w:val="20"/>
              </w:rPr>
              <w:t>'absence</w:t>
            </w:r>
            <w:r w:rsidRPr="007319CF">
              <w:rPr>
                <w:rFonts w:ascii="Book Antiqua" w:hAnsi="Book Antiqua"/>
                <w:color w:val="0000CC"/>
                <w:sz w:val="20"/>
                <w:szCs w:val="20"/>
              </w:rPr>
              <w:t xml:space="preserve"> de telle</w:t>
            </w:r>
            <w:r w:rsidRPr="007319CF">
              <w:rPr>
                <w:rFonts w:ascii="Book Antiqua" w:hAnsi="Book Antiqua"/>
                <w:b/>
                <w:color w:val="0000CC"/>
                <w:sz w:val="20"/>
                <w:szCs w:val="20"/>
              </w:rPr>
              <w:t xml:space="preserve"> exonération</w:t>
            </w:r>
            <w:r w:rsidRPr="007319CF">
              <w:rPr>
                <w:rFonts w:ascii="Book Antiqua" w:hAnsi="Book Antiqua"/>
                <w:color w:val="0000CC"/>
                <w:sz w:val="20"/>
                <w:szCs w:val="20"/>
              </w:rPr>
              <w:t xml:space="preserve"> ou </w:t>
            </w:r>
            <w:r w:rsidRPr="007319CF">
              <w:rPr>
                <w:rFonts w:ascii="Book Antiqua" w:hAnsi="Book Antiqua"/>
                <w:b/>
                <w:color w:val="0000CC"/>
                <w:sz w:val="20"/>
                <w:szCs w:val="20"/>
              </w:rPr>
              <w:t>réfaction</w:t>
            </w:r>
            <w:r w:rsidRPr="007319CF">
              <w:rPr>
                <w:rFonts w:ascii="Book Antiqua" w:hAnsi="Book Antiqua"/>
                <w:color w:val="0000CC"/>
                <w:sz w:val="20"/>
                <w:szCs w:val="20"/>
              </w:rPr>
              <w:t xml:space="preserve">, les kiosques utilisant des </w:t>
            </w:r>
            <w:r w:rsidRPr="007319CF">
              <w:rPr>
                <w:rFonts w:ascii="Book Antiqua" w:hAnsi="Book Antiqua"/>
                <w:b/>
                <w:color w:val="0000CC"/>
                <w:sz w:val="20"/>
                <w:szCs w:val="20"/>
              </w:rPr>
              <w:t>dispositifs montrant plusieurs affiches</w:t>
            </w:r>
            <w:r w:rsidRPr="007319CF">
              <w:rPr>
                <w:rFonts w:ascii="Book Antiqua" w:hAnsi="Book Antiqua"/>
                <w:color w:val="0000CC"/>
                <w:sz w:val="20"/>
                <w:szCs w:val="20"/>
              </w:rPr>
              <w:t xml:space="preserve"> </w:t>
            </w:r>
            <w:r w:rsidRPr="007319CF">
              <w:rPr>
                <w:rFonts w:ascii="Book Antiqua" w:hAnsi="Book Antiqua"/>
                <w:b/>
                <w:color w:val="0000CC"/>
                <w:sz w:val="20"/>
                <w:szCs w:val="20"/>
              </w:rPr>
              <w:t>de façon successive</w:t>
            </w:r>
            <w:r w:rsidRPr="007319CF">
              <w:rPr>
                <w:rFonts w:ascii="Book Antiqua" w:hAnsi="Book Antiqua"/>
                <w:color w:val="0000CC"/>
                <w:sz w:val="20"/>
                <w:szCs w:val="20"/>
              </w:rPr>
              <w:t xml:space="preserve"> devraient être taxés comme si chacun de ces dispositifs correspondait à une </w:t>
            </w:r>
            <w:r w:rsidRPr="007319CF">
              <w:rPr>
                <w:rFonts w:ascii="Book Antiqua" w:hAnsi="Book Antiqua"/>
                <w:b/>
                <w:color w:val="0000CC"/>
                <w:sz w:val="20"/>
                <w:szCs w:val="20"/>
              </w:rPr>
              <w:t>seule affiche</w:t>
            </w:r>
            <w:r w:rsidRPr="007319CF">
              <w:rPr>
                <w:rFonts w:ascii="Book Antiqua" w:hAnsi="Book Antiqua"/>
                <w:color w:val="0000CC"/>
                <w:sz w:val="20"/>
                <w:szCs w:val="20"/>
              </w:rPr>
              <w:t xml:space="preserve"> :</w:t>
            </w:r>
          </w:p>
          <w:p w:rsidR="00705C6B" w:rsidRPr="007319CF" w:rsidRDefault="00705C6B" w:rsidP="00260DCE">
            <w:pPr>
              <w:pStyle w:val="NormalWeb"/>
              <w:numPr>
                <w:ilvl w:val="0"/>
                <w:numId w:val="6"/>
              </w:numPr>
              <w:tabs>
                <w:tab w:val="left" w:pos="426"/>
              </w:tabs>
              <w:spacing w:before="0" w:beforeAutospacing="0" w:after="0" w:afterAutospacing="0"/>
              <w:ind w:left="426" w:hanging="426"/>
              <w:rPr>
                <w:rFonts w:ascii="Book Antiqua" w:hAnsi="Book Antiqua"/>
                <w:color w:val="0000CC"/>
                <w:sz w:val="20"/>
                <w:szCs w:val="20"/>
              </w:rPr>
            </w:pPr>
            <w:r w:rsidRPr="007319CF">
              <w:rPr>
                <w:rFonts w:ascii="Book Antiqua" w:hAnsi="Book Antiqua"/>
                <w:color w:val="0000CC"/>
                <w:sz w:val="20"/>
                <w:szCs w:val="20"/>
              </w:rPr>
              <w:t xml:space="preserve">cela ne serait </w:t>
            </w:r>
            <w:r w:rsidRPr="007319CF">
              <w:rPr>
                <w:rFonts w:ascii="Book Antiqua" w:hAnsi="Book Antiqua"/>
                <w:b/>
                <w:color w:val="0000CC"/>
                <w:sz w:val="20"/>
                <w:szCs w:val="20"/>
              </w:rPr>
              <w:t>pas logique</w:t>
            </w:r>
            <w:r w:rsidRPr="007319CF">
              <w:rPr>
                <w:rFonts w:ascii="Book Antiqua" w:hAnsi="Book Antiqua"/>
                <w:color w:val="0000CC"/>
                <w:sz w:val="20"/>
                <w:szCs w:val="20"/>
              </w:rPr>
              <w:t xml:space="preserve"> : les dispositifs susceptibles de montrer successivement plusieurs affiches suscitant </w:t>
            </w:r>
            <w:r w:rsidRPr="007319CF">
              <w:rPr>
                <w:rFonts w:ascii="Book Antiqua" w:hAnsi="Book Antiqua"/>
                <w:b/>
                <w:color w:val="0000CC"/>
                <w:sz w:val="20"/>
                <w:szCs w:val="20"/>
              </w:rPr>
              <w:t>davantage de recettes</w:t>
            </w:r>
            <w:r w:rsidRPr="007319CF">
              <w:rPr>
                <w:rFonts w:ascii="Book Antiqua" w:hAnsi="Book Antiqua"/>
                <w:color w:val="0000CC"/>
                <w:sz w:val="20"/>
                <w:szCs w:val="20"/>
              </w:rPr>
              <w:t xml:space="preserve"> que les autres, il est </w:t>
            </w:r>
            <w:r w:rsidRPr="007319CF">
              <w:rPr>
                <w:rFonts w:ascii="Book Antiqua" w:hAnsi="Book Antiqua"/>
                <w:b/>
                <w:color w:val="0000CC"/>
                <w:sz w:val="20"/>
                <w:szCs w:val="20"/>
              </w:rPr>
              <w:t>normal</w:t>
            </w:r>
            <w:r w:rsidRPr="007319CF">
              <w:rPr>
                <w:rFonts w:ascii="Book Antiqua" w:hAnsi="Book Antiqua"/>
                <w:color w:val="0000CC"/>
                <w:sz w:val="20"/>
                <w:szCs w:val="20"/>
              </w:rPr>
              <w:t xml:space="preserve"> qu'ils soient </w:t>
            </w:r>
            <w:r w:rsidRPr="007319CF">
              <w:rPr>
                <w:rFonts w:ascii="Book Antiqua" w:hAnsi="Book Antiqua"/>
                <w:b/>
                <w:color w:val="0000CC"/>
                <w:sz w:val="20"/>
                <w:szCs w:val="20"/>
              </w:rPr>
              <w:t>plus taxés</w:t>
            </w:r>
            <w:r w:rsidRPr="007319CF">
              <w:rPr>
                <w:rFonts w:ascii="Book Antiqua" w:hAnsi="Book Antiqua"/>
                <w:color w:val="0000CC"/>
                <w:sz w:val="20"/>
                <w:szCs w:val="20"/>
              </w:rPr>
              <w:t xml:space="preserve"> ;</w:t>
            </w:r>
          </w:p>
          <w:p w:rsidR="00705C6B" w:rsidRPr="007319CF" w:rsidRDefault="00705C6B" w:rsidP="00260DCE">
            <w:pPr>
              <w:pStyle w:val="NormalWeb"/>
              <w:numPr>
                <w:ilvl w:val="0"/>
                <w:numId w:val="6"/>
              </w:numPr>
              <w:tabs>
                <w:tab w:val="left" w:pos="426"/>
              </w:tabs>
              <w:spacing w:before="0" w:beforeAutospacing="0" w:after="0" w:afterAutospacing="0"/>
              <w:ind w:left="426" w:hanging="426"/>
              <w:rPr>
                <w:rFonts w:ascii="Book Antiqua" w:hAnsi="Book Antiqua"/>
                <w:color w:val="0000CC"/>
                <w:sz w:val="20"/>
                <w:szCs w:val="20"/>
              </w:rPr>
            </w:pPr>
            <w:r w:rsidRPr="007319CF">
              <w:rPr>
                <w:rFonts w:ascii="Book Antiqua" w:hAnsi="Book Antiqua"/>
                <w:color w:val="0000CC"/>
                <w:sz w:val="20"/>
                <w:szCs w:val="20"/>
              </w:rPr>
              <w:t xml:space="preserve">par ailleurs, la </w:t>
            </w:r>
            <w:r w:rsidRPr="007319CF">
              <w:rPr>
                <w:rFonts w:ascii="Book Antiqua" w:hAnsi="Book Antiqua"/>
                <w:b/>
                <w:color w:val="0000CC"/>
                <w:sz w:val="20"/>
                <w:szCs w:val="20"/>
              </w:rPr>
              <w:t>décision</w:t>
            </w:r>
            <w:r w:rsidRPr="007319CF">
              <w:rPr>
                <w:rFonts w:ascii="Book Antiqua" w:hAnsi="Book Antiqua"/>
                <w:color w:val="0000CC"/>
                <w:sz w:val="20"/>
                <w:szCs w:val="20"/>
              </w:rPr>
              <w:t xml:space="preserve"> des </w:t>
            </w:r>
            <w:r w:rsidRPr="007319CF">
              <w:rPr>
                <w:rFonts w:ascii="Book Antiqua" w:hAnsi="Book Antiqua"/>
                <w:b/>
                <w:color w:val="0000CC"/>
                <w:sz w:val="20"/>
                <w:szCs w:val="20"/>
              </w:rPr>
              <w:t xml:space="preserve">collectivités territoriales </w:t>
            </w:r>
            <w:r w:rsidRPr="007319CF">
              <w:rPr>
                <w:rFonts w:ascii="Book Antiqua" w:hAnsi="Book Antiqua"/>
                <w:color w:val="0000CC"/>
                <w:sz w:val="20"/>
                <w:szCs w:val="20"/>
              </w:rPr>
              <w:t xml:space="preserve">d'instaurer ou non une exonération ou une réfaction </w:t>
            </w:r>
            <w:r w:rsidRPr="007319CF">
              <w:rPr>
                <w:rFonts w:ascii="Book Antiqua" w:hAnsi="Book Antiqua"/>
                <w:b/>
                <w:color w:val="0000CC"/>
                <w:sz w:val="20"/>
                <w:szCs w:val="20"/>
              </w:rPr>
              <w:t>doit être respectée</w:t>
            </w:r>
            <w:r w:rsidRPr="007319CF">
              <w:rPr>
                <w:rFonts w:ascii="Book Antiqua" w:hAnsi="Book Antiqua"/>
                <w:color w:val="0000CC"/>
                <w:sz w:val="20"/>
                <w:szCs w:val="20"/>
              </w:rPr>
              <w:t>.</w:t>
            </w:r>
          </w:p>
          <w:p w:rsidR="00F875B4" w:rsidRPr="007319CF" w:rsidRDefault="00F875B4" w:rsidP="00F875B4">
            <w:pPr>
              <w:pStyle w:val="NormalWeb"/>
              <w:tabs>
                <w:tab w:val="left" w:pos="426"/>
              </w:tabs>
              <w:spacing w:before="0" w:beforeAutospacing="0" w:after="0" w:afterAutospacing="0"/>
              <w:ind w:left="426"/>
              <w:rPr>
                <w:rFonts w:ascii="Book Antiqua" w:hAnsi="Book Antiqua"/>
                <w:color w:val="0000CC"/>
                <w:sz w:val="6"/>
                <w:szCs w:val="6"/>
              </w:rPr>
            </w:pPr>
          </w:p>
          <w:p w:rsidR="0019441E" w:rsidRPr="00BB6798" w:rsidRDefault="00705C6B" w:rsidP="00260DCE">
            <w:pPr>
              <w:numPr>
                <w:ilvl w:val="0"/>
                <w:numId w:val="12"/>
              </w:numPr>
              <w:tabs>
                <w:tab w:val="clear" w:pos="360"/>
                <w:tab w:val="num" w:pos="426"/>
                <w:tab w:val="left" w:pos="900"/>
              </w:tabs>
              <w:ind w:left="0" w:right="27" w:firstLine="0"/>
              <w:rPr>
                <w:i/>
                <w:color w:val="0000CC"/>
              </w:rPr>
            </w:pPr>
            <w:r w:rsidRPr="007319CF">
              <w:rPr>
                <w:rFonts w:ascii="Book Antiqua" w:hAnsi="Book Antiqua"/>
                <w:color w:val="0000CC"/>
                <w:sz w:val="20"/>
                <w:szCs w:val="20"/>
              </w:rPr>
              <w:t xml:space="preserve">Cette disposition risque même de </w:t>
            </w:r>
            <w:r w:rsidRPr="007319CF">
              <w:rPr>
                <w:rFonts w:ascii="Book Antiqua" w:hAnsi="Book Antiqua"/>
                <w:b/>
                <w:color w:val="0000CC"/>
                <w:sz w:val="20"/>
                <w:szCs w:val="20"/>
              </w:rPr>
              <w:t>conduire à des situations absurdes</w:t>
            </w:r>
            <w:r w:rsidRPr="007319CF">
              <w:rPr>
                <w:rFonts w:ascii="Book Antiqua" w:hAnsi="Book Antiqua"/>
                <w:color w:val="0000CC"/>
                <w:sz w:val="20"/>
                <w:szCs w:val="20"/>
              </w:rPr>
              <w:t xml:space="preserve">. On peut s'imaginer le </w:t>
            </w:r>
            <w:r w:rsidRPr="007319CF">
              <w:rPr>
                <w:rFonts w:ascii="Book Antiqua" w:hAnsi="Book Antiqua"/>
                <w:b/>
                <w:color w:val="0000CC"/>
                <w:sz w:val="20"/>
                <w:szCs w:val="20"/>
              </w:rPr>
              <w:t>cas de figure d'un kiosque à journaux</w:t>
            </w:r>
            <w:r w:rsidRPr="007319CF">
              <w:rPr>
                <w:rFonts w:ascii="Book Antiqua" w:hAnsi="Book Antiqua"/>
                <w:color w:val="0000CC"/>
                <w:sz w:val="20"/>
                <w:szCs w:val="20"/>
              </w:rPr>
              <w:t xml:space="preserve"> dont la </w:t>
            </w:r>
            <w:r w:rsidRPr="007319CF">
              <w:rPr>
                <w:rFonts w:ascii="Book Antiqua" w:hAnsi="Book Antiqua"/>
                <w:b/>
                <w:color w:val="0000CC"/>
                <w:sz w:val="20"/>
                <w:szCs w:val="20"/>
              </w:rPr>
              <w:t>totalité des affiches</w:t>
            </w:r>
            <w:r w:rsidRPr="007319CF">
              <w:rPr>
                <w:rFonts w:ascii="Book Antiqua" w:hAnsi="Book Antiqua"/>
                <w:color w:val="0000CC"/>
                <w:sz w:val="20"/>
                <w:szCs w:val="20"/>
              </w:rPr>
              <w:t xml:space="preserve"> seraient contenues dans des dispositifs </w:t>
            </w:r>
            <w:r w:rsidRPr="007319CF">
              <w:rPr>
                <w:rFonts w:ascii="Book Antiqua" w:hAnsi="Book Antiqua"/>
                <w:b/>
                <w:color w:val="0000CC"/>
                <w:sz w:val="20"/>
                <w:szCs w:val="20"/>
              </w:rPr>
              <w:t>en montrant successivement 3 différentes</w:t>
            </w:r>
            <w:r w:rsidRPr="007319CF">
              <w:rPr>
                <w:rFonts w:ascii="Book Antiqua" w:hAnsi="Book Antiqua"/>
                <w:color w:val="0000CC"/>
                <w:sz w:val="20"/>
                <w:szCs w:val="20"/>
              </w:rPr>
              <w:t xml:space="preserve">. La </w:t>
            </w:r>
            <w:r w:rsidRPr="007319CF">
              <w:rPr>
                <w:rFonts w:ascii="Book Antiqua" w:hAnsi="Book Antiqua"/>
                <w:b/>
                <w:color w:val="0000CC"/>
                <w:sz w:val="20"/>
                <w:szCs w:val="20"/>
              </w:rPr>
              <w:t>réfaction de 50 %</w:t>
            </w:r>
            <w:r w:rsidRPr="007319CF">
              <w:rPr>
                <w:rFonts w:ascii="Book Antiqua" w:hAnsi="Book Antiqua"/>
                <w:color w:val="0000CC"/>
                <w:sz w:val="20"/>
                <w:szCs w:val="20"/>
              </w:rPr>
              <w:t xml:space="preserve"> serait </w:t>
            </w:r>
            <w:r w:rsidRPr="007319CF">
              <w:rPr>
                <w:rFonts w:ascii="Book Antiqua" w:hAnsi="Book Antiqua"/>
                <w:b/>
                <w:color w:val="0000CC"/>
                <w:sz w:val="20"/>
                <w:szCs w:val="20"/>
              </w:rPr>
              <w:t>moins favorable</w:t>
            </w:r>
            <w:r w:rsidRPr="007319CF">
              <w:rPr>
                <w:rFonts w:ascii="Book Antiqua" w:hAnsi="Book Antiqua"/>
                <w:color w:val="0000CC"/>
                <w:sz w:val="20"/>
                <w:szCs w:val="20"/>
              </w:rPr>
              <w:t xml:space="preserve"> que l'</w:t>
            </w:r>
            <w:r w:rsidRPr="007319CF">
              <w:rPr>
                <w:rFonts w:ascii="Book Antiqua" w:hAnsi="Book Antiqua"/>
                <w:b/>
                <w:color w:val="0000CC"/>
                <w:sz w:val="20"/>
                <w:szCs w:val="20"/>
              </w:rPr>
              <w:t>absence de réfaction</w:t>
            </w:r>
            <w:r w:rsidRPr="007319CF">
              <w:rPr>
                <w:rFonts w:ascii="Book Antiqua" w:hAnsi="Book Antiqua"/>
                <w:color w:val="0000CC"/>
                <w:sz w:val="20"/>
                <w:szCs w:val="20"/>
              </w:rPr>
              <w:t xml:space="preserve">, puisqu'alors </w:t>
            </w:r>
            <w:r w:rsidRPr="007319CF">
              <w:rPr>
                <w:rFonts w:ascii="Book Antiqua" w:hAnsi="Book Antiqua"/>
                <w:b/>
                <w:color w:val="0000CC"/>
                <w:sz w:val="20"/>
                <w:szCs w:val="20"/>
              </w:rPr>
              <w:t>le présent article réduirait l'imposition des 2/3.</w:t>
            </w:r>
          </w:p>
        </w:tc>
      </w:tr>
      <w:tr w:rsidR="00BB6798" w:rsidRPr="00705C6B" w:rsidTr="00BB6798">
        <w:trPr>
          <w:trHeight w:val="382"/>
        </w:trPr>
        <w:tc>
          <w:tcPr>
            <w:tcW w:w="10232" w:type="dxa"/>
            <w:shd w:val="clear" w:color="auto" w:fill="auto"/>
            <w:vAlign w:val="center"/>
          </w:tcPr>
          <w:p w:rsidR="00BB6798" w:rsidRPr="007319CF" w:rsidRDefault="00BB6798" w:rsidP="00260DCE">
            <w:pPr>
              <w:pStyle w:val="Paragraphedeliste"/>
              <w:numPr>
                <w:ilvl w:val="0"/>
                <w:numId w:val="7"/>
              </w:numPr>
              <w:tabs>
                <w:tab w:val="left" w:pos="426"/>
              </w:tabs>
              <w:ind w:left="0" w:firstLine="0"/>
              <w:rPr>
                <w:rFonts w:ascii="Book Antiqua" w:hAnsi="Book Antiqua"/>
                <w:color w:val="0000CC"/>
                <w:sz w:val="20"/>
                <w:szCs w:val="20"/>
              </w:rPr>
            </w:pPr>
            <w:r w:rsidRPr="007319CF">
              <w:rPr>
                <w:i/>
              </w:rPr>
              <w:t>Cette disposition a toutefois été maintenue en nouvelle lecture par l’Assemblée nationale.</w:t>
            </w:r>
          </w:p>
        </w:tc>
      </w:tr>
    </w:tbl>
    <w:p w:rsidR="00033065" w:rsidRPr="00C56E93" w:rsidRDefault="00033065" w:rsidP="00AA5E69">
      <w:pPr>
        <w:jc w:val="both"/>
        <w:rPr>
          <w:rFonts w:cs="Arial"/>
          <w:color w:val="000000"/>
          <w:sz w:val="16"/>
          <w:szCs w:val="16"/>
        </w:rPr>
      </w:pPr>
    </w:p>
    <w:p w:rsidR="00FF52FD" w:rsidRDefault="00FF52FD" w:rsidP="00D40F7C">
      <w:pPr>
        <w:pStyle w:val="Titre4"/>
      </w:pPr>
      <w:bookmarkStart w:id="26" w:name="p26"/>
      <w:r w:rsidRPr="00705C6B">
        <w:t>les tarifs de la taxe locale sur la publicité extérieure</w:t>
      </w:r>
    </w:p>
    <w:bookmarkEnd w:id="26"/>
    <w:p w:rsidR="001360B4" w:rsidRPr="001360B4" w:rsidRDefault="001360B4" w:rsidP="00FF52FD">
      <w:pPr>
        <w:jc w:val="center"/>
        <w:rPr>
          <w:rStyle w:val="lev"/>
          <w:rFonts w:cs="Arial"/>
          <w:color w:val="000000"/>
          <w:sz w:val="4"/>
          <w:szCs w:val="4"/>
        </w:rPr>
      </w:pPr>
    </w:p>
    <w:p w:rsidR="00FF52FD" w:rsidRDefault="00FF52FD" w:rsidP="00FF52FD">
      <w:pPr>
        <w:jc w:val="center"/>
        <w:rPr>
          <w:rStyle w:val="lev"/>
          <w:rFonts w:cs="Arial"/>
          <w:color w:val="000000"/>
        </w:rPr>
      </w:pPr>
      <w:r>
        <w:rPr>
          <w:rStyle w:val="lev"/>
          <w:rFonts w:cs="Arial"/>
          <w:color w:val="000000"/>
        </w:rPr>
        <w:t>[a</w:t>
      </w:r>
      <w:r w:rsidRPr="003136F7">
        <w:rPr>
          <w:rStyle w:val="lev"/>
          <w:rFonts w:cs="Arial"/>
          <w:color w:val="000000"/>
        </w:rPr>
        <w:t>rticle L</w:t>
      </w:r>
      <w:r w:rsidR="001360B4">
        <w:rPr>
          <w:rStyle w:val="lev"/>
          <w:rFonts w:cs="Arial"/>
          <w:color w:val="000000"/>
        </w:rPr>
        <w:t xml:space="preserve">. </w:t>
      </w:r>
      <w:r w:rsidRPr="003136F7">
        <w:rPr>
          <w:rStyle w:val="lev"/>
          <w:rFonts w:cs="Arial"/>
          <w:color w:val="000000"/>
        </w:rPr>
        <w:t>2333-9</w:t>
      </w:r>
      <w:r>
        <w:rPr>
          <w:rStyle w:val="lev"/>
          <w:rFonts w:cs="Arial"/>
          <w:color w:val="000000"/>
        </w:rPr>
        <w:t>]</w:t>
      </w:r>
    </w:p>
    <w:p w:rsidR="00FF52FD" w:rsidRPr="00F875B4" w:rsidRDefault="00FF52FD" w:rsidP="00FF52FD">
      <w:pPr>
        <w:rPr>
          <w:sz w:val="10"/>
          <w:szCs w:val="10"/>
        </w:rPr>
      </w:pPr>
    </w:p>
    <w:tbl>
      <w:tblPr>
        <w:tblStyle w:val="Grilledutableau"/>
        <w:tblW w:w="0" w:type="auto"/>
        <w:jc w:val="center"/>
        <w:tblLook w:val="04A0" w:firstRow="1" w:lastRow="0" w:firstColumn="1" w:lastColumn="0" w:noHBand="0" w:noVBand="1"/>
      </w:tblPr>
      <w:tblGrid>
        <w:gridCol w:w="4068"/>
      </w:tblGrid>
      <w:tr w:rsidR="007C6A6A" w:rsidRPr="004B1CFC" w:rsidTr="00705C6B">
        <w:trPr>
          <w:jc w:val="center"/>
        </w:trPr>
        <w:tc>
          <w:tcPr>
            <w:tcW w:w="0" w:type="auto"/>
            <w:vAlign w:val="center"/>
          </w:tcPr>
          <w:p w:rsidR="007C6A6A" w:rsidRPr="004B1CFC" w:rsidRDefault="00BA2556" w:rsidP="00BC3853">
            <w:pPr>
              <w:pStyle w:val="Titre5"/>
              <w:outlineLvl w:val="4"/>
            </w:pPr>
            <w:bookmarkStart w:id="27" w:name="p27"/>
            <w:r w:rsidRPr="004B1CFC">
              <w:t>les tarifs de droit commun dits « maximaux »</w:t>
            </w:r>
          </w:p>
        </w:tc>
      </w:tr>
      <w:bookmarkEnd w:id="27"/>
    </w:tbl>
    <w:p w:rsidR="007C6A6A" w:rsidRPr="004B1CFC" w:rsidRDefault="007C6A6A" w:rsidP="00AA5E69">
      <w:pPr>
        <w:jc w:val="both"/>
        <w:rPr>
          <w:rStyle w:val="lev"/>
          <w:rFonts w:cs="Arial"/>
          <w:sz w:val="12"/>
          <w:szCs w:val="12"/>
        </w:rPr>
      </w:pPr>
    </w:p>
    <w:p w:rsidR="007E632F" w:rsidRPr="004B1CFC" w:rsidRDefault="007C6A6A" w:rsidP="00260DCE">
      <w:pPr>
        <w:pStyle w:val="NormalWeb"/>
        <w:numPr>
          <w:ilvl w:val="0"/>
          <w:numId w:val="5"/>
        </w:numPr>
        <w:tabs>
          <w:tab w:val="left" w:pos="426"/>
        </w:tabs>
        <w:spacing w:before="0" w:beforeAutospacing="0" w:after="0" w:afterAutospacing="0"/>
        <w:ind w:left="0" w:firstLine="0"/>
        <w:jc w:val="both"/>
        <w:rPr>
          <w:rFonts w:ascii="Arial Narrow" w:hAnsi="Arial Narrow" w:cs="Arial"/>
          <w:sz w:val="22"/>
          <w:szCs w:val="22"/>
        </w:rPr>
      </w:pPr>
      <w:r w:rsidRPr="004B1CFC">
        <w:rPr>
          <w:rFonts w:ascii="Arial Narrow" w:hAnsi="Arial Narrow" w:cs="Arial"/>
          <w:b/>
          <w:sz w:val="22"/>
          <w:szCs w:val="22"/>
        </w:rPr>
        <w:t>[</w:t>
      </w:r>
      <w:r w:rsidR="003136F7" w:rsidRPr="004B1CFC">
        <w:rPr>
          <w:rFonts w:ascii="Arial Narrow" w:hAnsi="Arial Narrow" w:cs="Arial"/>
          <w:b/>
          <w:sz w:val="22"/>
          <w:szCs w:val="22"/>
        </w:rPr>
        <w:t>A</w:t>
      </w:r>
      <w:r w:rsidRPr="004B1CFC">
        <w:rPr>
          <w:rFonts w:ascii="Arial Narrow" w:hAnsi="Arial Narrow" w:cs="Arial"/>
          <w:b/>
          <w:sz w:val="22"/>
          <w:szCs w:val="22"/>
        </w:rPr>
        <w:t>.]</w:t>
      </w:r>
      <w:r w:rsidRPr="004B1CFC">
        <w:rPr>
          <w:rFonts w:ascii="Arial Narrow" w:hAnsi="Arial Narrow" w:cs="Arial"/>
          <w:sz w:val="22"/>
          <w:szCs w:val="22"/>
        </w:rPr>
        <w:t xml:space="preserve"> </w:t>
      </w:r>
      <w:r w:rsidR="003136F7" w:rsidRPr="004B1CFC">
        <w:rPr>
          <w:rFonts w:ascii="Arial Narrow" w:hAnsi="Arial Narrow" w:cs="Arial"/>
          <w:b/>
          <w:sz w:val="22"/>
          <w:szCs w:val="22"/>
        </w:rPr>
        <w:t>Sous réserve</w:t>
      </w:r>
      <w:r w:rsidR="003136F7" w:rsidRPr="004B1CFC">
        <w:rPr>
          <w:rFonts w:ascii="Arial Narrow" w:hAnsi="Arial Narrow" w:cs="Arial"/>
          <w:sz w:val="22"/>
          <w:szCs w:val="22"/>
        </w:rPr>
        <w:t xml:space="preserve"> des </w:t>
      </w:r>
      <w:r w:rsidR="003136F7" w:rsidRPr="004B1CFC">
        <w:rPr>
          <w:rFonts w:ascii="Arial Narrow" w:hAnsi="Arial Narrow" w:cs="Arial"/>
          <w:b/>
          <w:sz w:val="22"/>
          <w:szCs w:val="22"/>
        </w:rPr>
        <w:t>dispositions</w:t>
      </w:r>
      <w:r w:rsidR="003136F7" w:rsidRPr="004B1CFC">
        <w:rPr>
          <w:rFonts w:ascii="Arial Narrow" w:hAnsi="Arial Narrow" w:cs="Arial"/>
          <w:sz w:val="22"/>
          <w:szCs w:val="22"/>
        </w:rPr>
        <w:t xml:space="preserve"> de l'</w:t>
      </w:r>
      <w:r w:rsidR="003136F7" w:rsidRPr="004B1CFC">
        <w:rPr>
          <w:rFonts w:ascii="Arial Narrow" w:hAnsi="Arial Narrow" w:cs="Arial"/>
          <w:b/>
          <w:sz w:val="22"/>
          <w:szCs w:val="22"/>
        </w:rPr>
        <w:t>article L. 2333-10</w:t>
      </w:r>
      <w:r w:rsidR="003136F7" w:rsidRPr="004B1CFC">
        <w:rPr>
          <w:rFonts w:ascii="Arial Narrow" w:hAnsi="Arial Narrow" w:cs="Arial"/>
          <w:sz w:val="22"/>
          <w:szCs w:val="22"/>
        </w:rPr>
        <w:t xml:space="preserve">, les </w:t>
      </w:r>
      <w:r w:rsidR="003136F7" w:rsidRPr="004B1CFC">
        <w:rPr>
          <w:rFonts w:ascii="Arial Narrow" w:hAnsi="Arial Narrow" w:cs="Arial"/>
          <w:b/>
          <w:sz w:val="22"/>
          <w:szCs w:val="22"/>
        </w:rPr>
        <w:t>tarifs maximaux</w:t>
      </w:r>
      <w:r w:rsidR="003136F7" w:rsidRPr="004B1CFC">
        <w:rPr>
          <w:rFonts w:ascii="Arial Narrow" w:hAnsi="Arial Narrow" w:cs="Arial"/>
          <w:sz w:val="22"/>
          <w:szCs w:val="22"/>
        </w:rPr>
        <w:t xml:space="preserve"> visés au</w:t>
      </w:r>
      <w:r w:rsidR="003136F7" w:rsidRPr="004B1CFC">
        <w:rPr>
          <w:rFonts w:ascii="Arial Narrow" w:hAnsi="Arial Narrow" w:cs="Arial"/>
          <w:b/>
          <w:sz w:val="22"/>
          <w:szCs w:val="22"/>
        </w:rPr>
        <w:t xml:space="preserve"> </w:t>
      </w:r>
      <w:r w:rsidRPr="004B1CFC">
        <w:rPr>
          <w:rFonts w:ascii="Arial Narrow" w:hAnsi="Arial Narrow" w:cs="Arial"/>
          <w:b/>
          <w:sz w:val="22"/>
          <w:szCs w:val="22"/>
        </w:rPr>
        <w:t>[</w:t>
      </w:r>
      <w:r w:rsidR="003136F7" w:rsidRPr="004B1CFC">
        <w:rPr>
          <w:rFonts w:ascii="Arial Narrow" w:hAnsi="Arial Narrow" w:cs="Arial"/>
          <w:b/>
          <w:sz w:val="22"/>
          <w:szCs w:val="22"/>
        </w:rPr>
        <w:t>B</w:t>
      </w:r>
      <w:r w:rsidRPr="004B1CFC">
        <w:rPr>
          <w:rFonts w:ascii="Arial Narrow" w:hAnsi="Arial Narrow" w:cs="Arial"/>
          <w:b/>
          <w:sz w:val="22"/>
          <w:szCs w:val="22"/>
        </w:rPr>
        <w:t>.]</w:t>
      </w:r>
      <w:r w:rsidR="003136F7" w:rsidRPr="004B1CFC">
        <w:rPr>
          <w:rFonts w:ascii="Arial Narrow" w:hAnsi="Arial Narrow" w:cs="Arial"/>
          <w:b/>
          <w:sz w:val="22"/>
          <w:szCs w:val="22"/>
        </w:rPr>
        <w:t xml:space="preserve"> </w:t>
      </w:r>
      <w:r w:rsidR="003136F7" w:rsidRPr="004B1CFC">
        <w:rPr>
          <w:rFonts w:ascii="Arial Narrow" w:hAnsi="Arial Narrow" w:cs="Arial"/>
          <w:sz w:val="22"/>
          <w:szCs w:val="22"/>
        </w:rPr>
        <w:t xml:space="preserve">sont </w:t>
      </w:r>
      <w:r w:rsidR="003136F7" w:rsidRPr="004B1CFC">
        <w:rPr>
          <w:rFonts w:ascii="Arial Narrow" w:hAnsi="Arial Narrow" w:cs="Arial"/>
          <w:b/>
          <w:sz w:val="22"/>
          <w:szCs w:val="22"/>
        </w:rPr>
        <w:t>applicables</w:t>
      </w:r>
      <w:r w:rsidR="003136F7" w:rsidRPr="004B1CFC">
        <w:rPr>
          <w:rFonts w:ascii="Arial Narrow" w:hAnsi="Arial Narrow" w:cs="Arial"/>
          <w:sz w:val="22"/>
          <w:szCs w:val="22"/>
        </w:rPr>
        <w:t>.</w:t>
      </w:r>
    </w:p>
    <w:p w:rsidR="007C6A6A" w:rsidRPr="004B1CFC" w:rsidRDefault="007C6A6A" w:rsidP="00AA5E69">
      <w:pPr>
        <w:pStyle w:val="NormalWeb"/>
        <w:spacing w:before="0" w:beforeAutospacing="0" w:after="0" w:afterAutospacing="0"/>
        <w:jc w:val="both"/>
        <w:rPr>
          <w:rFonts w:ascii="Arial Narrow" w:hAnsi="Arial Narrow" w:cs="Arial"/>
          <w:sz w:val="12"/>
          <w:szCs w:val="12"/>
        </w:rPr>
      </w:pPr>
    </w:p>
    <w:p w:rsidR="007E632F" w:rsidRPr="004B1CFC" w:rsidRDefault="007C6A6A" w:rsidP="00260DCE">
      <w:pPr>
        <w:pStyle w:val="NormalWeb"/>
        <w:numPr>
          <w:ilvl w:val="0"/>
          <w:numId w:val="5"/>
        </w:numPr>
        <w:tabs>
          <w:tab w:val="left" w:pos="426"/>
        </w:tabs>
        <w:spacing w:before="0" w:beforeAutospacing="0" w:after="0" w:afterAutospacing="0"/>
        <w:ind w:left="0" w:firstLine="0"/>
        <w:jc w:val="both"/>
        <w:rPr>
          <w:rFonts w:ascii="Arial Narrow" w:hAnsi="Arial Narrow" w:cs="Arial"/>
          <w:sz w:val="22"/>
          <w:szCs w:val="22"/>
        </w:rPr>
      </w:pPr>
      <w:r w:rsidRPr="004B1CFC">
        <w:rPr>
          <w:rFonts w:ascii="Arial Narrow" w:hAnsi="Arial Narrow" w:cs="Arial"/>
          <w:b/>
          <w:sz w:val="22"/>
          <w:szCs w:val="22"/>
        </w:rPr>
        <w:t>[</w:t>
      </w:r>
      <w:r w:rsidR="003136F7" w:rsidRPr="004B1CFC">
        <w:rPr>
          <w:rFonts w:ascii="Arial Narrow" w:hAnsi="Arial Narrow" w:cs="Arial"/>
          <w:b/>
          <w:sz w:val="22"/>
          <w:szCs w:val="22"/>
        </w:rPr>
        <w:t>B.</w:t>
      </w:r>
      <w:r w:rsidRPr="004B1CFC">
        <w:rPr>
          <w:rFonts w:ascii="Arial Narrow" w:hAnsi="Arial Narrow" w:cs="Arial"/>
          <w:b/>
          <w:sz w:val="22"/>
          <w:szCs w:val="22"/>
        </w:rPr>
        <w:t>]</w:t>
      </w:r>
      <w:r w:rsidRPr="004B1CFC">
        <w:rPr>
          <w:rFonts w:ascii="Arial Narrow" w:hAnsi="Arial Narrow" w:cs="Arial"/>
          <w:sz w:val="22"/>
          <w:szCs w:val="22"/>
        </w:rPr>
        <w:t xml:space="preserve"> </w:t>
      </w:r>
      <w:r w:rsidR="003136F7" w:rsidRPr="004B1CFC">
        <w:rPr>
          <w:rFonts w:ascii="Arial Narrow" w:hAnsi="Arial Narrow" w:cs="Arial"/>
          <w:b/>
          <w:sz w:val="22"/>
          <w:szCs w:val="22"/>
        </w:rPr>
        <w:t>Sous réserve</w:t>
      </w:r>
      <w:r w:rsidR="003136F7" w:rsidRPr="004B1CFC">
        <w:rPr>
          <w:rFonts w:ascii="Arial Narrow" w:hAnsi="Arial Narrow" w:cs="Arial"/>
          <w:sz w:val="22"/>
          <w:szCs w:val="22"/>
        </w:rPr>
        <w:t xml:space="preserve"> des dispositions des </w:t>
      </w:r>
      <w:r w:rsidR="003136F7" w:rsidRPr="004B1CFC">
        <w:rPr>
          <w:rFonts w:ascii="Arial Narrow" w:hAnsi="Arial Narrow" w:cs="Arial"/>
          <w:b/>
          <w:sz w:val="22"/>
          <w:szCs w:val="22"/>
        </w:rPr>
        <w:t>articles L. 2333-12</w:t>
      </w:r>
      <w:r w:rsidR="003136F7" w:rsidRPr="004B1CFC">
        <w:rPr>
          <w:rFonts w:ascii="Arial Narrow" w:hAnsi="Arial Narrow" w:cs="Arial"/>
          <w:sz w:val="22"/>
          <w:szCs w:val="22"/>
        </w:rPr>
        <w:t xml:space="preserve"> et </w:t>
      </w:r>
      <w:r w:rsidR="003136F7" w:rsidRPr="004B1CFC">
        <w:rPr>
          <w:rFonts w:ascii="Arial Narrow" w:hAnsi="Arial Narrow" w:cs="Arial"/>
          <w:b/>
          <w:sz w:val="22"/>
          <w:szCs w:val="22"/>
        </w:rPr>
        <w:t>L. 2333-16</w:t>
      </w:r>
      <w:r w:rsidR="003136F7" w:rsidRPr="004B1CFC">
        <w:rPr>
          <w:rFonts w:ascii="Arial Narrow" w:hAnsi="Arial Narrow" w:cs="Arial"/>
          <w:sz w:val="22"/>
          <w:szCs w:val="22"/>
        </w:rPr>
        <w:t xml:space="preserve">, ces </w:t>
      </w:r>
      <w:r w:rsidR="003136F7" w:rsidRPr="004B1CFC">
        <w:rPr>
          <w:rFonts w:ascii="Arial Narrow" w:hAnsi="Arial Narrow" w:cs="Arial"/>
          <w:b/>
          <w:sz w:val="22"/>
          <w:szCs w:val="22"/>
        </w:rPr>
        <w:t>tar</w:t>
      </w:r>
      <w:r w:rsidRPr="004B1CFC">
        <w:rPr>
          <w:rFonts w:ascii="Arial Narrow" w:hAnsi="Arial Narrow" w:cs="Arial"/>
          <w:b/>
          <w:sz w:val="22"/>
          <w:szCs w:val="22"/>
        </w:rPr>
        <w:t>ifs maximaux</w:t>
      </w:r>
      <w:r w:rsidRPr="004B1CFC">
        <w:rPr>
          <w:rFonts w:ascii="Arial Narrow" w:hAnsi="Arial Narrow" w:cs="Arial"/>
          <w:sz w:val="22"/>
          <w:szCs w:val="22"/>
        </w:rPr>
        <w:t xml:space="preserve"> sont, à compter du</w:t>
      </w:r>
      <w:r w:rsidRPr="004B1CFC">
        <w:rPr>
          <w:rFonts w:ascii="Arial Narrow" w:hAnsi="Arial Narrow" w:cs="Arial"/>
          <w:sz w:val="22"/>
          <w:szCs w:val="22"/>
        </w:rPr>
        <w:br/>
      </w:r>
      <w:r w:rsidR="003136F7" w:rsidRPr="004B1CFC">
        <w:rPr>
          <w:rFonts w:ascii="Arial Narrow" w:hAnsi="Arial Narrow" w:cs="Arial"/>
          <w:b/>
          <w:sz w:val="22"/>
          <w:szCs w:val="22"/>
        </w:rPr>
        <w:t>1</w:t>
      </w:r>
      <w:r w:rsidR="003136F7" w:rsidRPr="008C2AC9">
        <w:rPr>
          <w:rFonts w:ascii="Arial Narrow" w:hAnsi="Arial Narrow" w:cs="Arial"/>
          <w:b/>
          <w:sz w:val="22"/>
          <w:szCs w:val="22"/>
          <w:vertAlign w:val="superscript"/>
        </w:rPr>
        <w:t>er</w:t>
      </w:r>
      <w:r w:rsidR="003136F7" w:rsidRPr="004B1CFC">
        <w:rPr>
          <w:rFonts w:ascii="Arial Narrow" w:hAnsi="Arial Narrow" w:cs="Arial"/>
          <w:b/>
          <w:sz w:val="22"/>
          <w:szCs w:val="22"/>
        </w:rPr>
        <w:t xml:space="preserve"> janvier 2009</w:t>
      </w:r>
      <w:r w:rsidR="003136F7" w:rsidRPr="004B1CFC">
        <w:rPr>
          <w:rFonts w:ascii="Arial Narrow" w:hAnsi="Arial Narrow" w:cs="Arial"/>
          <w:sz w:val="22"/>
          <w:szCs w:val="22"/>
        </w:rPr>
        <w:t xml:space="preserve">, </w:t>
      </w:r>
      <w:r w:rsidR="003136F7" w:rsidRPr="004B1CFC">
        <w:rPr>
          <w:rFonts w:ascii="Arial Narrow" w:hAnsi="Arial Narrow" w:cs="Arial"/>
          <w:b/>
          <w:sz w:val="22"/>
          <w:szCs w:val="22"/>
        </w:rPr>
        <w:t>par mètre carré et par an</w:t>
      </w:r>
      <w:r w:rsidR="003136F7" w:rsidRPr="008C2AC9">
        <w:rPr>
          <w:rFonts w:ascii="Arial Narrow" w:hAnsi="Arial Narrow" w:cs="Arial"/>
          <w:b/>
          <w:sz w:val="22"/>
          <w:szCs w:val="22"/>
        </w:rPr>
        <w:t xml:space="preserve"> : </w:t>
      </w:r>
    </w:p>
    <w:p w:rsidR="007C6A6A" w:rsidRPr="004B1CFC" w:rsidRDefault="007C6A6A" w:rsidP="00AA5E69">
      <w:pPr>
        <w:pStyle w:val="NormalWeb"/>
        <w:spacing w:before="0" w:beforeAutospacing="0" w:after="0" w:afterAutospacing="0"/>
        <w:jc w:val="both"/>
        <w:rPr>
          <w:rFonts w:ascii="Arial Narrow" w:hAnsi="Arial Narrow" w:cs="Arial"/>
          <w:sz w:val="6"/>
          <w:szCs w:val="6"/>
        </w:rPr>
      </w:pPr>
    </w:p>
    <w:p w:rsidR="007E632F" w:rsidRPr="004B1CFC" w:rsidRDefault="007C6A6A" w:rsidP="00260DCE">
      <w:pPr>
        <w:pStyle w:val="NormalWeb"/>
        <w:numPr>
          <w:ilvl w:val="0"/>
          <w:numId w:val="6"/>
        </w:numPr>
        <w:tabs>
          <w:tab w:val="left" w:pos="426"/>
        </w:tabs>
        <w:spacing w:before="0" w:beforeAutospacing="0" w:after="0" w:afterAutospacing="0"/>
        <w:ind w:left="426" w:hanging="426"/>
        <w:jc w:val="both"/>
        <w:rPr>
          <w:rFonts w:ascii="Arial Narrow" w:hAnsi="Arial Narrow" w:cs="Arial"/>
          <w:sz w:val="22"/>
          <w:szCs w:val="22"/>
        </w:rPr>
      </w:pPr>
      <w:r w:rsidRPr="004B1CFC">
        <w:rPr>
          <w:rFonts w:ascii="Arial Narrow" w:hAnsi="Arial Narrow" w:cs="Arial"/>
          <w:b/>
          <w:sz w:val="22"/>
          <w:szCs w:val="22"/>
        </w:rPr>
        <w:t>[</w:t>
      </w:r>
      <w:r w:rsidR="003136F7" w:rsidRPr="004B1CFC">
        <w:rPr>
          <w:rFonts w:ascii="Arial Narrow" w:hAnsi="Arial Narrow" w:cs="Arial"/>
          <w:b/>
          <w:sz w:val="22"/>
          <w:szCs w:val="22"/>
        </w:rPr>
        <w:t>1°</w:t>
      </w:r>
      <w:r w:rsidRPr="004B1CFC">
        <w:rPr>
          <w:rFonts w:ascii="Arial Narrow" w:hAnsi="Arial Narrow" w:cs="Arial"/>
          <w:b/>
          <w:sz w:val="22"/>
          <w:szCs w:val="22"/>
        </w:rPr>
        <w:t>]</w:t>
      </w:r>
      <w:r w:rsidR="003136F7" w:rsidRPr="004B1CFC">
        <w:rPr>
          <w:rFonts w:ascii="Arial Narrow" w:hAnsi="Arial Narrow" w:cs="Arial"/>
          <w:sz w:val="22"/>
          <w:szCs w:val="22"/>
        </w:rPr>
        <w:t xml:space="preserve"> </w:t>
      </w:r>
      <w:r w:rsidRPr="004B1CFC">
        <w:rPr>
          <w:rFonts w:ascii="Arial Narrow" w:hAnsi="Arial Narrow" w:cs="Arial"/>
          <w:sz w:val="22"/>
          <w:szCs w:val="22"/>
        </w:rPr>
        <w:t>p</w:t>
      </w:r>
      <w:r w:rsidR="003136F7" w:rsidRPr="004B1CFC">
        <w:rPr>
          <w:rFonts w:ascii="Arial Narrow" w:hAnsi="Arial Narrow" w:cs="Arial"/>
          <w:sz w:val="22"/>
          <w:szCs w:val="22"/>
        </w:rPr>
        <w:t xml:space="preserve">our les </w:t>
      </w:r>
      <w:r w:rsidR="003136F7" w:rsidRPr="004B1CFC">
        <w:rPr>
          <w:rFonts w:ascii="Arial Narrow" w:hAnsi="Arial Narrow" w:cs="Arial"/>
          <w:b/>
          <w:sz w:val="22"/>
          <w:szCs w:val="22"/>
        </w:rPr>
        <w:t xml:space="preserve">dispositifs publicitaires </w:t>
      </w:r>
      <w:r w:rsidR="003136F7" w:rsidRPr="004B1CFC">
        <w:rPr>
          <w:rFonts w:ascii="Arial Narrow" w:hAnsi="Arial Narrow" w:cs="Arial"/>
          <w:sz w:val="22"/>
          <w:szCs w:val="22"/>
        </w:rPr>
        <w:t xml:space="preserve">et les </w:t>
      </w:r>
      <w:r w:rsidR="003136F7" w:rsidRPr="004B1CFC">
        <w:rPr>
          <w:rFonts w:ascii="Arial Narrow" w:hAnsi="Arial Narrow" w:cs="Arial"/>
          <w:b/>
          <w:sz w:val="22"/>
          <w:szCs w:val="22"/>
        </w:rPr>
        <w:t>préenseignes</w:t>
      </w:r>
      <w:r w:rsidR="003136F7" w:rsidRPr="004B1CFC">
        <w:rPr>
          <w:rFonts w:ascii="Arial Narrow" w:hAnsi="Arial Narrow" w:cs="Arial"/>
          <w:sz w:val="22"/>
          <w:szCs w:val="22"/>
        </w:rPr>
        <w:t xml:space="preserve"> dont l'</w:t>
      </w:r>
      <w:r w:rsidR="003136F7" w:rsidRPr="004B1CFC">
        <w:rPr>
          <w:rFonts w:ascii="Arial Narrow" w:hAnsi="Arial Narrow" w:cs="Arial"/>
          <w:b/>
          <w:sz w:val="22"/>
          <w:szCs w:val="22"/>
        </w:rPr>
        <w:t xml:space="preserve">affichage </w:t>
      </w:r>
      <w:r w:rsidR="003136F7" w:rsidRPr="004B1CFC">
        <w:rPr>
          <w:rFonts w:ascii="Arial Narrow" w:hAnsi="Arial Narrow" w:cs="Arial"/>
          <w:sz w:val="22"/>
          <w:szCs w:val="22"/>
        </w:rPr>
        <w:t xml:space="preserve">se fait au moyen d'un </w:t>
      </w:r>
      <w:r w:rsidR="003136F7" w:rsidRPr="004B1CFC">
        <w:rPr>
          <w:rFonts w:ascii="Arial Narrow" w:hAnsi="Arial Narrow" w:cs="Arial"/>
          <w:b/>
          <w:sz w:val="22"/>
          <w:szCs w:val="22"/>
        </w:rPr>
        <w:t>procédé non numérique</w:t>
      </w:r>
      <w:r w:rsidR="000D4BC6" w:rsidRPr="004B1CFC">
        <w:rPr>
          <w:rFonts w:ascii="Arial Narrow" w:hAnsi="Arial Narrow" w:cs="Arial"/>
          <w:b/>
          <w:sz w:val="22"/>
          <w:szCs w:val="22"/>
        </w:rPr>
        <w:t> :</w:t>
      </w:r>
    </w:p>
    <w:p w:rsidR="00482759" w:rsidRPr="004B1CFC" w:rsidRDefault="00482759" w:rsidP="00395F8D">
      <w:pPr>
        <w:pStyle w:val="amddispotexte"/>
        <w:numPr>
          <w:ilvl w:val="0"/>
          <w:numId w:val="9"/>
        </w:numPr>
        <w:spacing w:before="0" w:beforeAutospacing="0" w:after="0" w:afterAutospacing="0"/>
        <w:ind w:left="709" w:hanging="283"/>
        <w:jc w:val="both"/>
        <w:rPr>
          <w:rFonts w:ascii="Arial Narrow" w:hAnsi="Arial Narrow" w:cs="Arial"/>
          <w:sz w:val="22"/>
          <w:szCs w:val="22"/>
        </w:rPr>
      </w:pPr>
      <w:r w:rsidRPr="004B1CFC">
        <w:rPr>
          <w:rFonts w:ascii="Arial Narrow" w:hAnsi="Arial Narrow" w:cs="Arial"/>
          <w:b/>
          <w:sz w:val="22"/>
          <w:szCs w:val="22"/>
        </w:rPr>
        <w:t>15 euros</w:t>
      </w:r>
      <w:r w:rsidRPr="004B1CFC">
        <w:rPr>
          <w:rFonts w:ascii="Arial Narrow" w:hAnsi="Arial Narrow" w:cs="Arial"/>
          <w:sz w:val="22"/>
          <w:szCs w:val="22"/>
        </w:rPr>
        <w:t xml:space="preserve"> dans les </w:t>
      </w:r>
      <w:r w:rsidRPr="004B1CFC">
        <w:rPr>
          <w:rFonts w:ascii="Arial Narrow" w:hAnsi="Arial Narrow" w:cs="Arial"/>
          <w:b/>
          <w:sz w:val="22"/>
          <w:szCs w:val="22"/>
        </w:rPr>
        <w:t>communes</w:t>
      </w:r>
      <w:r w:rsidRPr="004B1CFC">
        <w:rPr>
          <w:rFonts w:ascii="Arial Narrow" w:hAnsi="Arial Narrow" w:cs="Arial"/>
          <w:sz w:val="22"/>
          <w:szCs w:val="22"/>
        </w:rPr>
        <w:t xml:space="preserve"> ou les </w:t>
      </w:r>
      <w:r w:rsidRPr="004B1CFC">
        <w:rPr>
          <w:rFonts w:ascii="Arial Narrow" w:hAnsi="Arial Narrow" w:cs="Arial"/>
          <w:b/>
          <w:sz w:val="22"/>
          <w:szCs w:val="22"/>
        </w:rPr>
        <w:t>EPCI</w:t>
      </w:r>
      <w:r w:rsidRPr="004B1CFC">
        <w:rPr>
          <w:rFonts w:ascii="Arial Narrow" w:hAnsi="Arial Narrow" w:cs="Arial"/>
          <w:sz w:val="22"/>
          <w:szCs w:val="22"/>
        </w:rPr>
        <w:t xml:space="preserve"> dont la </w:t>
      </w:r>
      <w:r w:rsidRPr="004B1CFC">
        <w:rPr>
          <w:rFonts w:ascii="Arial Narrow" w:hAnsi="Arial Narrow" w:cs="Arial"/>
          <w:b/>
          <w:sz w:val="22"/>
          <w:szCs w:val="22"/>
        </w:rPr>
        <w:t>population</w:t>
      </w:r>
      <w:r w:rsidRPr="004B1CFC">
        <w:rPr>
          <w:rFonts w:ascii="Arial Narrow" w:hAnsi="Arial Narrow" w:cs="Arial"/>
          <w:sz w:val="22"/>
          <w:szCs w:val="22"/>
        </w:rPr>
        <w:t xml:space="preserve"> est </w:t>
      </w:r>
      <w:r w:rsidRPr="004B1CFC">
        <w:rPr>
          <w:rFonts w:ascii="Arial Narrow" w:hAnsi="Arial Narrow" w:cs="Arial"/>
          <w:b/>
          <w:sz w:val="22"/>
          <w:szCs w:val="22"/>
        </w:rPr>
        <w:t>inférieure à 50.000 habitants</w:t>
      </w:r>
      <w:r w:rsidRPr="004B1CFC">
        <w:rPr>
          <w:rFonts w:ascii="Arial Narrow" w:hAnsi="Arial Narrow" w:cs="Arial"/>
          <w:sz w:val="22"/>
          <w:szCs w:val="22"/>
        </w:rPr>
        <w:t>,</w:t>
      </w:r>
    </w:p>
    <w:p w:rsidR="00482759" w:rsidRPr="004B1CFC" w:rsidRDefault="00482759" w:rsidP="00395F8D">
      <w:pPr>
        <w:pStyle w:val="amddispotexte"/>
        <w:numPr>
          <w:ilvl w:val="0"/>
          <w:numId w:val="9"/>
        </w:numPr>
        <w:spacing w:before="0" w:beforeAutospacing="0" w:after="0" w:afterAutospacing="0"/>
        <w:ind w:left="709" w:hanging="283"/>
        <w:jc w:val="both"/>
        <w:rPr>
          <w:rFonts w:ascii="Arial Narrow" w:hAnsi="Arial Narrow" w:cs="Arial"/>
          <w:sz w:val="22"/>
          <w:szCs w:val="22"/>
        </w:rPr>
      </w:pPr>
      <w:r w:rsidRPr="004B1CFC">
        <w:rPr>
          <w:rFonts w:ascii="Arial Narrow" w:hAnsi="Arial Narrow" w:cs="Arial"/>
          <w:b/>
          <w:sz w:val="22"/>
          <w:szCs w:val="22"/>
        </w:rPr>
        <w:t>20 euros</w:t>
      </w:r>
      <w:r w:rsidRPr="004B1CFC">
        <w:rPr>
          <w:rFonts w:ascii="Arial Narrow" w:hAnsi="Arial Narrow" w:cs="Arial"/>
          <w:sz w:val="22"/>
          <w:szCs w:val="22"/>
        </w:rPr>
        <w:t xml:space="preserve"> dans les </w:t>
      </w:r>
      <w:r w:rsidRPr="004B1CFC">
        <w:rPr>
          <w:rFonts w:ascii="Arial Narrow" w:hAnsi="Arial Narrow" w:cs="Arial"/>
          <w:b/>
          <w:sz w:val="22"/>
          <w:szCs w:val="22"/>
        </w:rPr>
        <w:t>communes</w:t>
      </w:r>
      <w:r w:rsidRPr="004B1CFC">
        <w:rPr>
          <w:rFonts w:ascii="Arial Narrow" w:hAnsi="Arial Narrow" w:cs="Arial"/>
          <w:sz w:val="22"/>
          <w:szCs w:val="22"/>
        </w:rPr>
        <w:t xml:space="preserve"> ou les </w:t>
      </w:r>
      <w:r w:rsidRPr="004B1CFC">
        <w:rPr>
          <w:rFonts w:ascii="Arial Narrow" w:hAnsi="Arial Narrow" w:cs="Arial"/>
          <w:b/>
          <w:sz w:val="22"/>
          <w:szCs w:val="22"/>
        </w:rPr>
        <w:t>EPCI</w:t>
      </w:r>
      <w:r w:rsidRPr="004B1CFC">
        <w:rPr>
          <w:rFonts w:ascii="Arial Narrow" w:hAnsi="Arial Narrow" w:cs="Arial"/>
          <w:sz w:val="22"/>
          <w:szCs w:val="22"/>
        </w:rPr>
        <w:t xml:space="preserve"> dont la </w:t>
      </w:r>
      <w:r w:rsidRPr="004B1CFC">
        <w:rPr>
          <w:rFonts w:ascii="Arial Narrow" w:hAnsi="Arial Narrow" w:cs="Arial"/>
          <w:b/>
          <w:sz w:val="22"/>
          <w:szCs w:val="22"/>
        </w:rPr>
        <w:t>population</w:t>
      </w:r>
      <w:r w:rsidRPr="004B1CFC">
        <w:rPr>
          <w:rFonts w:ascii="Arial Narrow" w:hAnsi="Arial Narrow" w:cs="Arial"/>
          <w:sz w:val="22"/>
          <w:szCs w:val="22"/>
        </w:rPr>
        <w:t xml:space="preserve"> est </w:t>
      </w:r>
      <w:r w:rsidRPr="004B1CFC">
        <w:rPr>
          <w:rFonts w:ascii="Arial Narrow" w:hAnsi="Arial Narrow" w:cs="Arial"/>
          <w:b/>
          <w:sz w:val="22"/>
          <w:szCs w:val="22"/>
        </w:rPr>
        <w:t>supérieure</w:t>
      </w:r>
      <w:r w:rsidRPr="004B1CFC">
        <w:rPr>
          <w:rFonts w:ascii="Arial Narrow" w:hAnsi="Arial Narrow" w:cs="Arial"/>
          <w:sz w:val="22"/>
          <w:szCs w:val="22"/>
        </w:rPr>
        <w:t xml:space="preserve"> </w:t>
      </w:r>
      <w:r w:rsidRPr="004B1CFC">
        <w:rPr>
          <w:rFonts w:ascii="Arial Narrow" w:hAnsi="Arial Narrow" w:cs="Arial"/>
          <w:b/>
          <w:sz w:val="22"/>
          <w:szCs w:val="22"/>
        </w:rPr>
        <w:t>ou égale</w:t>
      </w:r>
      <w:r w:rsidRPr="004B1CFC">
        <w:rPr>
          <w:rFonts w:ascii="Arial Narrow" w:hAnsi="Arial Narrow" w:cs="Arial"/>
          <w:sz w:val="22"/>
          <w:szCs w:val="22"/>
        </w:rPr>
        <w:t xml:space="preserve"> </w:t>
      </w:r>
      <w:r w:rsidRPr="004B1CFC">
        <w:rPr>
          <w:rFonts w:ascii="Arial Narrow" w:hAnsi="Arial Narrow" w:cs="Arial"/>
          <w:b/>
          <w:sz w:val="22"/>
          <w:szCs w:val="22"/>
        </w:rPr>
        <w:t>à</w:t>
      </w:r>
      <w:r w:rsidRPr="004B1CFC">
        <w:rPr>
          <w:rFonts w:ascii="Arial Narrow" w:hAnsi="Arial Narrow" w:cs="Arial"/>
          <w:sz w:val="22"/>
          <w:szCs w:val="22"/>
        </w:rPr>
        <w:t xml:space="preserve"> </w:t>
      </w:r>
      <w:r w:rsidRPr="004B1CFC">
        <w:rPr>
          <w:rFonts w:ascii="Arial Narrow" w:hAnsi="Arial Narrow" w:cs="Arial"/>
          <w:b/>
          <w:sz w:val="22"/>
          <w:szCs w:val="22"/>
        </w:rPr>
        <w:t>50.000 habitants</w:t>
      </w:r>
      <w:r w:rsidRPr="004B1CFC">
        <w:rPr>
          <w:rFonts w:ascii="Arial Narrow" w:hAnsi="Arial Narrow" w:cs="Arial"/>
          <w:sz w:val="22"/>
          <w:szCs w:val="22"/>
        </w:rPr>
        <w:t xml:space="preserve"> et </w:t>
      </w:r>
      <w:r w:rsidRPr="004B1CFC">
        <w:rPr>
          <w:rFonts w:ascii="Arial Narrow" w:hAnsi="Arial Narrow" w:cs="Arial"/>
          <w:b/>
          <w:sz w:val="22"/>
          <w:szCs w:val="22"/>
        </w:rPr>
        <w:t>inférieure</w:t>
      </w:r>
      <w:r w:rsidRPr="004B1CFC">
        <w:rPr>
          <w:rFonts w:ascii="Arial Narrow" w:hAnsi="Arial Narrow" w:cs="Arial"/>
          <w:sz w:val="22"/>
          <w:szCs w:val="22"/>
        </w:rPr>
        <w:t xml:space="preserve"> à </w:t>
      </w:r>
      <w:r w:rsidRPr="004B1CFC">
        <w:rPr>
          <w:rFonts w:ascii="Arial Narrow" w:hAnsi="Arial Narrow" w:cs="Arial"/>
          <w:b/>
          <w:sz w:val="22"/>
          <w:szCs w:val="22"/>
        </w:rPr>
        <w:t>200.000 habitants</w:t>
      </w:r>
      <w:r w:rsidRPr="004B1CFC">
        <w:rPr>
          <w:rFonts w:ascii="Arial Narrow" w:hAnsi="Arial Narrow" w:cs="Arial"/>
          <w:sz w:val="22"/>
          <w:szCs w:val="22"/>
        </w:rPr>
        <w:t>,</w:t>
      </w:r>
    </w:p>
    <w:p w:rsidR="00482759" w:rsidRPr="004B1CFC" w:rsidRDefault="00482759" w:rsidP="00395F8D">
      <w:pPr>
        <w:pStyle w:val="amddispotexte"/>
        <w:numPr>
          <w:ilvl w:val="0"/>
          <w:numId w:val="9"/>
        </w:numPr>
        <w:spacing w:before="0" w:beforeAutospacing="0" w:after="0" w:afterAutospacing="0"/>
        <w:ind w:left="709" w:hanging="283"/>
        <w:jc w:val="both"/>
        <w:rPr>
          <w:rFonts w:ascii="Arial Narrow" w:hAnsi="Arial Narrow" w:cs="Arial"/>
          <w:sz w:val="22"/>
          <w:szCs w:val="22"/>
        </w:rPr>
      </w:pPr>
      <w:r w:rsidRPr="004B1CFC">
        <w:rPr>
          <w:rFonts w:ascii="Arial Narrow" w:hAnsi="Arial Narrow" w:cs="Arial"/>
          <w:b/>
          <w:sz w:val="22"/>
          <w:szCs w:val="22"/>
        </w:rPr>
        <w:t>30 euros</w:t>
      </w:r>
      <w:r w:rsidRPr="004B1CFC">
        <w:rPr>
          <w:rFonts w:ascii="Arial Narrow" w:hAnsi="Arial Narrow" w:cs="Arial"/>
          <w:sz w:val="22"/>
          <w:szCs w:val="22"/>
        </w:rPr>
        <w:t xml:space="preserve"> dans les </w:t>
      </w:r>
      <w:r w:rsidRPr="004B1CFC">
        <w:rPr>
          <w:rFonts w:ascii="Arial Narrow" w:hAnsi="Arial Narrow" w:cs="Arial"/>
          <w:b/>
          <w:sz w:val="22"/>
          <w:szCs w:val="22"/>
        </w:rPr>
        <w:t>communes</w:t>
      </w:r>
      <w:r w:rsidRPr="004B1CFC">
        <w:rPr>
          <w:rFonts w:ascii="Arial Narrow" w:hAnsi="Arial Narrow" w:cs="Arial"/>
          <w:sz w:val="22"/>
          <w:szCs w:val="22"/>
        </w:rPr>
        <w:t xml:space="preserve"> ou les </w:t>
      </w:r>
      <w:r w:rsidRPr="004B1CFC">
        <w:rPr>
          <w:rFonts w:ascii="Arial Narrow" w:hAnsi="Arial Narrow" w:cs="Arial"/>
          <w:b/>
          <w:sz w:val="22"/>
          <w:szCs w:val="22"/>
        </w:rPr>
        <w:t>EPCI</w:t>
      </w:r>
      <w:r w:rsidRPr="004B1CFC">
        <w:rPr>
          <w:rFonts w:ascii="Arial Narrow" w:hAnsi="Arial Narrow" w:cs="Arial"/>
          <w:sz w:val="22"/>
          <w:szCs w:val="22"/>
        </w:rPr>
        <w:t xml:space="preserve"> dont la </w:t>
      </w:r>
      <w:r w:rsidRPr="004B1CFC">
        <w:rPr>
          <w:rFonts w:ascii="Arial Narrow" w:hAnsi="Arial Narrow" w:cs="Arial"/>
          <w:b/>
          <w:sz w:val="22"/>
          <w:szCs w:val="22"/>
        </w:rPr>
        <w:t>population</w:t>
      </w:r>
      <w:r w:rsidRPr="004B1CFC">
        <w:rPr>
          <w:rFonts w:ascii="Arial Narrow" w:hAnsi="Arial Narrow" w:cs="Arial"/>
          <w:sz w:val="22"/>
          <w:szCs w:val="22"/>
        </w:rPr>
        <w:t xml:space="preserve"> est </w:t>
      </w:r>
      <w:r w:rsidRPr="004B1CFC">
        <w:rPr>
          <w:rFonts w:ascii="Arial Narrow" w:hAnsi="Arial Narrow" w:cs="Arial"/>
          <w:b/>
          <w:sz w:val="22"/>
          <w:szCs w:val="22"/>
        </w:rPr>
        <w:t>supérieure</w:t>
      </w:r>
      <w:r w:rsidRPr="004B1CFC">
        <w:rPr>
          <w:rFonts w:ascii="Arial Narrow" w:hAnsi="Arial Narrow" w:cs="Arial"/>
          <w:sz w:val="22"/>
          <w:szCs w:val="22"/>
        </w:rPr>
        <w:t xml:space="preserve"> </w:t>
      </w:r>
      <w:r w:rsidRPr="004B1CFC">
        <w:rPr>
          <w:rFonts w:ascii="Arial Narrow" w:hAnsi="Arial Narrow" w:cs="Arial"/>
          <w:b/>
          <w:sz w:val="22"/>
          <w:szCs w:val="22"/>
        </w:rPr>
        <w:t>ou égale</w:t>
      </w:r>
      <w:r w:rsidRPr="004B1CFC">
        <w:rPr>
          <w:rFonts w:ascii="Arial Narrow" w:hAnsi="Arial Narrow" w:cs="Arial"/>
          <w:sz w:val="22"/>
          <w:szCs w:val="22"/>
        </w:rPr>
        <w:t xml:space="preserve"> </w:t>
      </w:r>
      <w:r w:rsidRPr="004B1CFC">
        <w:rPr>
          <w:rFonts w:ascii="Arial Narrow" w:hAnsi="Arial Narrow" w:cs="Arial"/>
          <w:b/>
          <w:sz w:val="22"/>
          <w:szCs w:val="22"/>
        </w:rPr>
        <w:t>à 200 000 habitants</w:t>
      </w:r>
      <w:r w:rsidRPr="004B1CFC">
        <w:rPr>
          <w:rFonts w:ascii="Arial Narrow" w:hAnsi="Arial Narrow" w:cs="Arial"/>
          <w:sz w:val="22"/>
          <w:szCs w:val="22"/>
        </w:rPr>
        <w:t>.</w:t>
      </w:r>
    </w:p>
    <w:p w:rsidR="00C6212B" w:rsidRPr="004B1CFC" w:rsidRDefault="00C6212B" w:rsidP="00C6212B">
      <w:pPr>
        <w:pStyle w:val="amddispotexte"/>
        <w:spacing w:before="0" w:beforeAutospacing="0" w:after="0" w:afterAutospacing="0"/>
        <w:ind w:left="851"/>
        <w:jc w:val="both"/>
        <w:rPr>
          <w:rFonts w:ascii="Arial Narrow" w:hAnsi="Arial Narrow" w:cs="Arial"/>
          <w:sz w:val="4"/>
          <w:szCs w:val="4"/>
        </w:rPr>
      </w:pPr>
    </w:p>
    <w:p w:rsidR="00754080" w:rsidRPr="004B1CFC" w:rsidRDefault="00D270C5" w:rsidP="00260DCE">
      <w:pPr>
        <w:pStyle w:val="NormalWeb"/>
        <w:numPr>
          <w:ilvl w:val="0"/>
          <w:numId w:val="6"/>
        </w:numPr>
        <w:tabs>
          <w:tab w:val="left" w:pos="426"/>
        </w:tabs>
        <w:spacing w:before="0" w:beforeAutospacing="0" w:after="0" w:afterAutospacing="0"/>
        <w:ind w:left="426" w:hanging="426"/>
        <w:jc w:val="both"/>
        <w:rPr>
          <w:rFonts w:ascii="Arial Narrow" w:hAnsi="Arial Narrow" w:cs="Arial"/>
          <w:sz w:val="22"/>
          <w:szCs w:val="22"/>
        </w:rPr>
      </w:pPr>
      <w:r w:rsidRPr="004B1CFC">
        <w:rPr>
          <w:rFonts w:ascii="Arial Narrow" w:hAnsi="Arial Narrow" w:cs="Arial"/>
          <w:b/>
          <w:sz w:val="22"/>
          <w:szCs w:val="22"/>
        </w:rPr>
        <w:t>[</w:t>
      </w:r>
      <w:r w:rsidR="003136F7" w:rsidRPr="004B1CFC">
        <w:rPr>
          <w:rFonts w:ascii="Arial Narrow" w:hAnsi="Arial Narrow" w:cs="Arial"/>
          <w:b/>
          <w:sz w:val="22"/>
          <w:szCs w:val="22"/>
        </w:rPr>
        <w:t>2°</w:t>
      </w:r>
      <w:r w:rsidRPr="004B1CFC">
        <w:rPr>
          <w:rFonts w:ascii="Arial Narrow" w:hAnsi="Arial Narrow" w:cs="Arial"/>
          <w:b/>
          <w:sz w:val="22"/>
          <w:szCs w:val="22"/>
        </w:rPr>
        <w:t>]</w:t>
      </w:r>
      <w:r w:rsidR="003136F7" w:rsidRPr="004B1CFC">
        <w:rPr>
          <w:rFonts w:ascii="Arial Narrow" w:hAnsi="Arial Narrow" w:cs="Arial"/>
          <w:sz w:val="22"/>
          <w:szCs w:val="22"/>
        </w:rPr>
        <w:t xml:space="preserve"> </w:t>
      </w:r>
      <w:r w:rsidRPr="004B1CFC">
        <w:rPr>
          <w:rFonts w:ascii="Arial Narrow" w:hAnsi="Arial Narrow" w:cs="Arial"/>
          <w:sz w:val="22"/>
          <w:szCs w:val="22"/>
        </w:rPr>
        <w:t>p</w:t>
      </w:r>
      <w:r w:rsidR="003136F7" w:rsidRPr="004B1CFC">
        <w:rPr>
          <w:rFonts w:ascii="Arial Narrow" w:hAnsi="Arial Narrow" w:cs="Arial"/>
          <w:sz w:val="22"/>
          <w:szCs w:val="22"/>
        </w:rPr>
        <w:t xml:space="preserve">our les </w:t>
      </w:r>
      <w:r w:rsidR="003136F7" w:rsidRPr="004B1CFC">
        <w:rPr>
          <w:rFonts w:ascii="Arial Narrow" w:hAnsi="Arial Narrow" w:cs="Arial"/>
          <w:b/>
          <w:sz w:val="22"/>
          <w:szCs w:val="22"/>
        </w:rPr>
        <w:t>dispositifs publicitaires</w:t>
      </w:r>
      <w:r w:rsidR="003136F7" w:rsidRPr="004B1CFC">
        <w:rPr>
          <w:rFonts w:ascii="Arial Narrow" w:hAnsi="Arial Narrow" w:cs="Arial"/>
          <w:sz w:val="22"/>
          <w:szCs w:val="22"/>
        </w:rPr>
        <w:t xml:space="preserve"> et les </w:t>
      </w:r>
      <w:r w:rsidR="003136F7" w:rsidRPr="004B1CFC">
        <w:rPr>
          <w:rFonts w:ascii="Arial Narrow" w:hAnsi="Arial Narrow" w:cs="Arial"/>
          <w:b/>
          <w:sz w:val="22"/>
          <w:szCs w:val="22"/>
        </w:rPr>
        <w:t>préenseignes</w:t>
      </w:r>
      <w:r w:rsidR="003136F7" w:rsidRPr="004B1CFC">
        <w:rPr>
          <w:rFonts w:ascii="Arial Narrow" w:hAnsi="Arial Narrow" w:cs="Arial"/>
          <w:sz w:val="22"/>
          <w:szCs w:val="22"/>
        </w:rPr>
        <w:t xml:space="preserve"> dont l'</w:t>
      </w:r>
      <w:r w:rsidR="003136F7" w:rsidRPr="004B1CFC">
        <w:rPr>
          <w:rFonts w:ascii="Arial Narrow" w:hAnsi="Arial Narrow" w:cs="Arial"/>
          <w:b/>
          <w:sz w:val="22"/>
          <w:szCs w:val="22"/>
        </w:rPr>
        <w:t>affichage</w:t>
      </w:r>
      <w:r w:rsidR="003136F7" w:rsidRPr="004B1CFC">
        <w:rPr>
          <w:rFonts w:ascii="Arial Narrow" w:hAnsi="Arial Narrow" w:cs="Arial"/>
          <w:sz w:val="22"/>
          <w:szCs w:val="22"/>
        </w:rPr>
        <w:t xml:space="preserve"> se fait au moyen d'un </w:t>
      </w:r>
      <w:r w:rsidR="003136F7" w:rsidRPr="004B1CFC">
        <w:rPr>
          <w:rFonts w:ascii="Arial Narrow" w:hAnsi="Arial Narrow" w:cs="Arial"/>
          <w:b/>
          <w:sz w:val="22"/>
          <w:szCs w:val="22"/>
        </w:rPr>
        <w:t>procédé</w:t>
      </w:r>
      <w:r w:rsidR="003136F7" w:rsidRPr="004B1CFC">
        <w:rPr>
          <w:rFonts w:ascii="Arial Narrow" w:hAnsi="Arial Narrow" w:cs="Arial"/>
          <w:sz w:val="22"/>
          <w:szCs w:val="22"/>
        </w:rPr>
        <w:t xml:space="preserve"> </w:t>
      </w:r>
      <w:r w:rsidR="003136F7" w:rsidRPr="004B1CFC">
        <w:rPr>
          <w:rFonts w:ascii="Arial Narrow" w:hAnsi="Arial Narrow" w:cs="Arial"/>
          <w:b/>
          <w:sz w:val="22"/>
          <w:szCs w:val="22"/>
        </w:rPr>
        <w:t>numérique</w:t>
      </w:r>
      <w:r w:rsidR="003136F7" w:rsidRPr="004B1CFC">
        <w:rPr>
          <w:rFonts w:ascii="Arial Narrow" w:hAnsi="Arial Narrow" w:cs="Arial"/>
          <w:sz w:val="22"/>
          <w:szCs w:val="22"/>
        </w:rPr>
        <w:t xml:space="preserve">, de </w:t>
      </w:r>
      <w:r w:rsidR="00482759" w:rsidRPr="004B1CFC">
        <w:rPr>
          <w:rFonts w:ascii="Arial Narrow" w:hAnsi="Arial Narrow" w:cs="Arial"/>
          <w:b/>
          <w:sz w:val="22"/>
          <w:szCs w:val="22"/>
        </w:rPr>
        <w:t>3</w:t>
      </w:r>
      <w:r w:rsidR="003136F7" w:rsidRPr="004B1CFC">
        <w:rPr>
          <w:rFonts w:ascii="Arial Narrow" w:hAnsi="Arial Narrow" w:cs="Arial"/>
          <w:b/>
          <w:sz w:val="22"/>
          <w:szCs w:val="22"/>
        </w:rPr>
        <w:t xml:space="preserve"> fois</w:t>
      </w:r>
      <w:r w:rsidR="003136F7" w:rsidRPr="004B1CFC">
        <w:rPr>
          <w:rFonts w:ascii="Arial Narrow" w:hAnsi="Arial Narrow" w:cs="Arial"/>
          <w:sz w:val="22"/>
          <w:szCs w:val="22"/>
        </w:rPr>
        <w:t xml:space="preserve"> le </w:t>
      </w:r>
      <w:r w:rsidR="003136F7" w:rsidRPr="004B1CFC">
        <w:rPr>
          <w:rFonts w:ascii="Arial Narrow" w:hAnsi="Arial Narrow" w:cs="Arial"/>
          <w:b/>
          <w:sz w:val="22"/>
          <w:szCs w:val="22"/>
        </w:rPr>
        <w:t>tarif</w:t>
      </w:r>
      <w:r w:rsidR="003136F7" w:rsidRPr="004B1CFC">
        <w:rPr>
          <w:rFonts w:ascii="Arial Narrow" w:hAnsi="Arial Narrow" w:cs="Arial"/>
          <w:sz w:val="22"/>
          <w:szCs w:val="22"/>
        </w:rPr>
        <w:t xml:space="preserve"> prévu au </w:t>
      </w:r>
      <w:r w:rsidR="00482759" w:rsidRPr="004B1CFC">
        <w:rPr>
          <w:rFonts w:ascii="Arial Narrow" w:hAnsi="Arial Narrow" w:cs="Arial"/>
          <w:b/>
          <w:sz w:val="22"/>
          <w:szCs w:val="22"/>
        </w:rPr>
        <w:t>[</w:t>
      </w:r>
      <w:r w:rsidR="003136F7" w:rsidRPr="004B1CFC">
        <w:rPr>
          <w:rFonts w:ascii="Arial Narrow" w:hAnsi="Arial Narrow" w:cs="Arial"/>
          <w:b/>
          <w:sz w:val="22"/>
          <w:szCs w:val="22"/>
        </w:rPr>
        <w:t>1</w:t>
      </w:r>
      <w:r w:rsidR="003136F7" w:rsidRPr="004B1CFC">
        <w:rPr>
          <w:rFonts w:ascii="Arial Narrow" w:hAnsi="Arial Narrow" w:cs="Arial"/>
          <w:sz w:val="22"/>
          <w:szCs w:val="22"/>
        </w:rPr>
        <w:t>°</w:t>
      </w:r>
      <w:r w:rsidR="00754080" w:rsidRPr="004B1CFC">
        <w:rPr>
          <w:rFonts w:ascii="Arial Narrow" w:hAnsi="Arial Narrow" w:cs="Arial"/>
          <w:b/>
          <w:sz w:val="22"/>
          <w:szCs w:val="22"/>
        </w:rPr>
        <w:t>]</w:t>
      </w:r>
      <w:r w:rsidR="003136F7" w:rsidRPr="004B1CFC">
        <w:rPr>
          <w:rFonts w:ascii="Arial Narrow" w:hAnsi="Arial Narrow" w:cs="Arial"/>
          <w:sz w:val="22"/>
          <w:szCs w:val="22"/>
        </w:rPr>
        <w:t xml:space="preserve">, le cas échéant </w:t>
      </w:r>
      <w:r w:rsidR="003136F7" w:rsidRPr="004B1CFC">
        <w:rPr>
          <w:rFonts w:ascii="Arial Narrow" w:hAnsi="Arial Narrow" w:cs="Arial"/>
          <w:b/>
          <w:sz w:val="22"/>
          <w:szCs w:val="22"/>
        </w:rPr>
        <w:t>majoré</w:t>
      </w:r>
      <w:r w:rsidR="003136F7" w:rsidRPr="004B1CFC">
        <w:rPr>
          <w:rFonts w:ascii="Arial Narrow" w:hAnsi="Arial Narrow" w:cs="Arial"/>
          <w:sz w:val="22"/>
          <w:szCs w:val="22"/>
        </w:rPr>
        <w:t xml:space="preserve"> </w:t>
      </w:r>
      <w:r w:rsidR="003136F7" w:rsidRPr="004B1CFC">
        <w:rPr>
          <w:rFonts w:ascii="Arial Narrow" w:hAnsi="Arial Narrow" w:cs="Arial"/>
          <w:b/>
          <w:sz w:val="22"/>
          <w:szCs w:val="22"/>
        </w:rPr>
        <w:t>ou minoré</w:t>
      </w:r>
      <w:r w:rsidR="003136F7" w:rsidRPr="004B1CFC">
        <w:rPr>
          <w:rFonts w:ascii="Arial Narrow" w:hAnsi="Arial Narrow" w:cs="Arial"/>
          <w:sz w:val="22"/>
          <w:szCs w:val="22"/>
        </w:rPr>
        <w:t xml:space="preserve"> selon les </w:t>
      </w:r>
      <w:r w:rsidR="003136F7" w:rsidRPr="004B1CFC">
        <w:rPr>
          <w:rFonts w:ascii="Arial Narrow" w:hAnsi="Arial Narrow" w:cs="Arial"/>
          <w:b/>
          <w:sz w:val="22"/>
          <w:szCs w:val="22"/>
        </w:rPr>
        <w:t xml:space="preserve">articles L. 2333-10 et </w:t>
      </w:r>
      <w:r w:rsidR="00CF6F40">
        <w:rPr>
          <w:rFonts w:ascii="Arial Narrow" w:hAnsi="Arial Narrow" w:cs="Arial"/>
          <w:b/>
          <w:sz w:val="22"/>
          <w:szCs w:val="22"/>
        </w:rPr>
        <w:br/>
      </w:r>
      <w:r w:rsidR="003136F7" w:rsidRPr="004B1CFC">
        <w:rPr>
          <w:rFonts w:ascii="Arial Narrow" w:hAnsi="Arial Narrow" w:cs="Arial"/>
          <w:b/>
          <w:sz w:val="22"/>
          <w:szCs w:val="22"/>
        </w:rPr>
        <w:t>L. 2333-16</w:t>
      </w:r>
      <w:r w:rsidR="003136F7" w:rsidRPr="004B1CFC">
        <w:rPr>
          <w:rFonts w:ascii="Arial Narrow" w:hAnsi="Arial Narrow" w:cs="Arial"/>
          <w:sz w:val="22"/>
          <w:szCs w:val="22"/>
        </w:rPr>
        <w:t>.</w:t>
      </w:r>
    </w:p>
    <w:p w:rsidR="004307D1" w:rsidRPr="004B1CFC" w:rsidRDefault="003136F7" w:rsidP="00E07405">
      <w:pPr>
        <w:pStyle w:val="NormalWeb"/>
        <w:tabs>
          <w:tab w:val="left" w:pos="426"/>
        </w:tabs>
        <w:spacing w:before="0" w:beforeAutospacing="0" w:after="0" w:afterAutospacing="0"/>
        <w:ind w:left="426"/>
        <w:jc w:val="both"/>
        <w:rPr>
          <w:rFonts w:ascii="Arial Narrow" w:hAnsi="Arial Narrow" w:cs="Arial"/>
          <w:sz w:val="22"/>
          <w:szCs w:val="22"/>
        </w:rPr>
      </w:pPr>
      <w:r w:rsidRPr="004B1CFC">
        <w:rPr>
          <w:rFonts w:ascii="Arial Narrow" w:hAnsi="Arial Narrow" w:cs="Arial"/>
          <w:sz w:val="22"/>
          <w:szCs w:val="22"/>
        </w:rPr>
        <w:t xml:space="preserve">Ces </w:t>
      </w:r>
      <w:r w:rsidRPr="004B1CFC">
        <w:rPr>
          <w:rFonts w:ascii="Arial Narrow" w:hAnsi="Arial Narrow" w:cs="Arial"/>
          <w:b/>
          <w:sz w:val="22"/>
          <w:szCs w:val="22"/>
        </w:rPr>
        <w:t>tarifs maximaux</w:t>
      </w:r>
      <w:r w:rsidRPr="004B1CFC">
        <w:rPr>
          <w:rFonts w:ascii="Arial Narrow" w:hAnsi="Arial Narrow" w:cs="Arial"/>
          <w:sz w:val="22"/>
          <w:szCs w:val="22"/>
        </w:rPr>
        <w:t xml:space="preserve"> sont </w:t>
      </w:r>
      <w:r w:rsidRPr="004B1CFC">
        <w:rPr>
          <w:rFonts w:ascii="Arial Narrow" w:hAnsi="Arial Narrow" w:cs="Arial"/>
          <w:b/>
          <w:sz w:val="22"/>
          <w:szCs w:val="22"/>
        </w:rPr>
        <w:t>doublés</w:t>
      </w:r>
      <w:r w:rsidR="000D4BC6" w:rsidRPr="004B1CFC">
        <w:rPr>
          <w:rFonts w:ascii="Arial Narrow" w:hAnsi="Arial Narrow" w:cs="Arial"/>
          <w:sz w:val="22"/>
          <w:szCs w:val="22"/>
        </w:rPr>
        <w:t xml:space="preserve"> pour</w:t>
      </w:r>
      <w:r w:rsidR="00754080" w:rsidRPr="004B1CFC">
        <w:rPr>
          <w:rFonts w:ascii="Arial Narrow" w:hAnsi="Arial Narrow" w:cs="Arial"/>
          <w:sz w:val="22"/>
          <w:szCs w:val="22"/>
        </w:rPr>
        <w:t xml:space="preserve"> les </w:t>
      </w:r>
      <w:r w:rsidR="00754080" w:rsidRPr="004B1CFC">
        <w:rPr>
          <w:rFonts w:ascii="Arial Narrow" w:hAnsi="Arial Narrow" w:cs="Arial"/>
          <w:b/>
          <w:sz w:val="22"/>
          <w:szCs w:val="22"/>
        </w:rPr>
        <w:t>supports</w:t>
      </w:r>
      <w:r w:rsidR="00754080" w:rsidRPr="004B1CFC">
        <w:rPr>
          <w:rFonts w:ascii="Arial Narrow" w:hAnsi="Arial Narrow" w:cs="Arial"/>
          <w:sz w:val="22"/>
          <w:szCs w:val="22"/>
        </w:rPr>
        <w:t xml:space="preserve"> dont la </w:t>
      </w:r>
      <w:r w:rsidR="00754080" w:rsidRPr="004B1CFC">
        <w:rPr>
          <w:rFonts w:ascii="Arial Narrow" w:hAnsi="Arial Narrow" w:cs="Arial"/>
          <w:b/>
          <w:sz w:val="22"/>
          <w:szCs w:val="22"/>
        </w:rPr>
        <w:t>superficie</w:t>
      </w:r>
      <w:r w:rsidR="00754080" w:rsidRPr="004B1CFC">
        <w:rPr>
          <w:rFonts w:ascii="Arial Narrow" w:hAnsi="Arial Narrow" w:cs="Arial"/>
          <w:sz w:val="22"/>
          <w:szCs w:val="22"/>
        </w:rPr>
        <w:t xml:space="preserve"> est </w:t>
      </w:r>
      <w:r w:rsidR="00754080" w:rsidRPr="004B1CFC">
        <w:rPr>
          <w:rFonts w:ascii="Arial Narrow" w:hAnsi="Arial Narrow" w:cs="Arial"/>
          <w:b/>
          <w:sz w:val="22"/>
          <w:szCs w:val="22"/>
        </w:rPr>
        <w:t>supérieure à 50 mètres carrés</w:t>
      </w:r>
      <w:r w:rsidR="00754080" w:rsidRPr="004B1CFC">
        <w:rPr>
          <w:rFonts w:ascii="Arial Narrow" w:hAnsi="Arial Narrow" w:cs="Arial"/>
          <w:sz w:val="22"/>
          <w:szCs w:val="22"/>
        </w:rPr>
        <w:t>.</w:t>
      </w:r>
    </w:p>
    <w:p w:rsidR="00C6212B" w:rsidRPr="004B1CFC" w:rsidRDefault="00C6212B" w:rsidP="00E07405">
      <w:pPr>
        <w:pStyle w:val="NormalWeb"/>
        <w:tabs>
          <w:tab w:val="left" w:pos="426"/>
        </w:tabs>
        <w:spacing w:before="0" w:beforeAutospacing="0" w:after="0" w:afterAutospacing="0"/>
        <w:ind w:left="426"/>
        <w:jc w:val="both"/>
        <w:rPr>
          <w:rFonts w:ascii="Arial Narrow" w:hAnsi="Arial Narrow" w:cs="Arial"/>
          <w:sz w:val="4"/>
          <w:szCs w:val="4"/>
        </w:rPr>
      </w:pPr>
    </w:p>
    <w:p w:rsidR="005E70A8" w:rsidRPr="004B1CFC" w:rsidRDefault="00E07405" w:rsidP="00260DCE">
      <w:pPr>
        <w:pStyle w:val="NormalWeb"/>
        <w:numPr>
          <w:ilvl w:val="0"/>
          <w:numId w:val="6"/>
        </w:numPr>
        <w:tabs>
          <w:tab w:val="left" w:pos="426"/>
        </w:tabs>
        <w:spacing w:before="0" w:beforeAutospacing="0" w:after="0" w:afterAutospacing="0"/>
        <w:ind w:left="426" w:hanging="426"/>
        <w:jc w:val="both"/>
        <w:rPr>
          <w:rFonts w:ascii="Arial Narrow" w:hAnsi="Arial Narrow"/>
          <w:sz w:val="22"/>
          <w:szCs w:val="22"/>
        </w:rPr>
      </w:pPr>
      <w:r w:rsidRPr="004B1CFC">
        <w:rPr>
          <w:rFonts w:ascii="Arial Narrow" w:hAnsi="Arial Narrow"/>
          <w:b/>
          <w:sz w:val="22"/>
          <w:szCs w:val="22"/>
        </w:rPr>
        <w:t>[3°]</w:t>
      </w:r>
      <w:r w:rsidRPr="004B1CFC">
        <w:rPr>
          <w:rFonts w:ascii="Arial Narrow" w:hAnsi="Arial Narrow"/>
          <w:sz w:val="22"/>
          <w:szCs w:val="22"/>
        </w:rPr>
        <w:t xml:space="preserve"> p</w:t>
      </w:r>
      <w:r w:rsidR="005E70A8" w:rsidRPr="004B1CFC">
        <w:rPr>
          <w:rFonts w:ascii="Arial Narrow" w:hAnsi="Arial Narrow"/>
          <w:sz w:val="22"/>
          <w:szCs w:val="22"/>
        </w:rPr>
        <w:t xml:space="preserve">our les </w:t>
      </w:r>
      <w:r w:rsidR="005E70A8" w:rsidRPr="004B1CFC">
        <w:rPr>
          <w:rFonts w:ascii="Arial Narrow" w:hAnsi="Arial Narrow"/>
          <w:b/>
          <w:sz w:val="22"/>
          <w:szCs w:val="22"/>
        </w:rPr>
        <w:t>enseignes</w:t>
      </w:r>
      <w:r w:rsidR="005E70A8" w:rsidRPr="004B1CFC">
        <w:rPr>
          <w:rFonts w:ascii="Arial Narrow" w:hAnsi="Arial Narrow"/>
          <w:sz w:val="22"/>
          <w:szCs w:val="22"/>
        </w:rPr>
        <w:t xml:space="preserve">, le </w:t>
      </w:r>
      <w:r w:rsidR="005E70A8" w:rsidRPr="004B1CFC">
        <w:rPr>
          <w:rFonts w:ascii="Arial Narrow" w:hAnsi="Arial Narrow"/>
          <w:b/>
          <w:sz w:val="22"/>
          <w:szCs w:val="22"/>
        </w:rPr>
        <w:t>tarif maximal</w:t>
      </w:r>
      <w:r w:rsidR="005E70A8" w:rsidRPr="004B1CFC">
        <w:rPr>
          <w:rFonts w:ascii="Arial Narrow" w:hAnsi="Arial Narrow"/>
          <w:sz w:val="22"/>
          <w:szCs w:val="22"/>
        </w:rPr>
        <w:t xml:space="preserve"> est </w:t>
      </w:r>
      <w:r w:rsidR="005E70A8" w:rsidRPr="004B1CFC">
        <w:rPr>
          <w:rFonts w:ascii="Arial Narrow" w:hAnsi="Arial Narrow"/>
          <w:b/>
          <w:sz w:val="22"/>
          <w:szCs w:val="22"/>
        </w:rPr>
        <w:t>égal</w:t>
      </w:r>
      <w:r w:rsidR="005E70A8" w:rsidRPr="004B1CFC">
        <w:rPr>
          <w:rFonts w:ascii="Arial Narrow" w:hAnsi="Arial Narrow"/>
          <w:sz w:val="22"/>
          <w:szCs w:val="22"/>
        </w:rPr>
        <w:t xml:space="preserve"> à </w:t>
      </w:r>
      <w:r w:rsidR="005E70A8" w:rsidRPr="004B1CFC">
        <w:rPr>
          <w:rFonts w:ascii="Arial Narrow" w:hAnsi="Arial Narrow"/>
          <w:b/>
          <w:sz w:val="22"/>
          <w:szCs w:val="22"/>
        </w:rPr>
        <w:t>celui prévu</w:t>
      </w:r>
      <w:r w:rsidR="005E70A8" w:rsidRPr="004B1CFC">
        <w:rPr>
          <w:rFonts w:ascii="Arial Narrow" w:hAnsi="Arial Narrow"/>
          <w:sz w:val="22"/>
          <w:szCs w:val="22"/>
        </w:rPr>
        <w:t xml:space="preserve"> pour les </w:t>
      </w:r>
      <w:r w:rsidR="005E70A8" w:rsidRPr="004B1CFC">
        <w:rPr>
          <w:rFonts w:ascii="Arial Narrow" w:hAnsi="Arial Narrow"/>
          <w:b/>
          <w:sz w:val="22"/>
          <w:szCs w:val="22"/>
        </w:rPr>
        <w:t>dispositifs publicitaires</w:t>
      </w:r>
      <w:r w:rsidR="005E70A8" w:rsidRPr="004B1CFC">
        <w:rPr>
          <w:rFonts w:ascii="Arial Narrow" w:hAnsi="Arial Narrow"/>
          <w:sz w:val="22"/>
          <w:szCs w:val="22"/>
        </w:rPr>
        <w:t xml:space="preserve"> et les </w:t>
      </w:r>
      <w:r w:rsidR="005E70A8" w:rsidRPr="004B1CFC">
        <w:rPr>
          <w:rFonts w:ascii="Arial Narrow" w:hAnsi="Arial Narrow"/>
          <w:b/>
          <w:sz w:val="22"/>
          <w:szCs w:val="22"/>
        </w:rPr>
        <w:t>préenseignes</w:t>
      </w:r>
      <w:r w:rsidR="005E70A8" w:rsidRPr="004B1CFC">
        <w:rPr>
          <w:rFonts w:ascii="Arial Narrow" w:hAnsi="Arial Narrow"/>
          <w:sz w:val="22"/>
          <w:szCs w:val="22"/>
        </w:rPr>
        <w:t xml:space="preserve"> dont l'</w:t>
      </w:r>
      <w:r w:rsidR="005E70A8" w:rsidRPr="004B1CFC">
        <w:rPr>
          <w:rFonts w:ascii="Arial Narrow" w:hAnsi="Arial Narrow"/>
          <w:b/>
          <w:sz w:val="22"/>
          <w:szCs w:val="22"/>
        </w:rPr>
        <w:t>affichage</w:t>
      </w:r>
      <w:r w:rsidR="005E70A8" w:rsidRPr="004B1CFC">
        <w:rPr>
          <w:rFonts w:ascii="Arial Narrow" w:hAnsi="Arial Narrow"/>
          <w:sz w:val="22"/>
          <w:szCs w:val="22"/>
        </w:rPr>
        <w:t xml:space="preserve"> se fait au moyen d'un </w:t>
      </w:r>
      <w:r w:rsidR="005E70A8" w:rsidRPr="004B1CFC">
        <w:rPr>
          <w:rFonts w:ascii="Arial Narrow" w:hAnsi="Arial Narrow"/>
          <w:b/>
          <w:sz w:val="22"/>
          <w:szCs w:val="22"/>
        </w:rPr>
        <w:t>procédé non numérique</w:t>
      </w:r>
      <w:r w:rsidR="005E70A8" w:rsidRPr="004B1CFC">
        <w:rPr>
          <w:rFonts w:ascii="Arial Narrow" w:hAnsi="Arial Narrow"/>
          <w:sz w:val="22"/>
          <w:szCs w:val="22"/>
        </w:rPr>
        <w:t xml:space="preserve">, le cas échéant </w:t>
      </w:r>
      <w:r w:rsidR="005E70A8" w:rsidRPr="004B1CFC">
        <w:rPr>
          <w:rFonts w:ascii="Arial Narrow" w:hAnsi="Arial Narrow"/>
          <w:b/>
          <w:sz w:val="22"/>
          <w:szCs w:val="22"/>
        </w:rPr>
        <w:t>majoré</w:t>
      </w:r>
      <w:r w:rsidR="005E70A8" w:rsidRPr="004B1CFC">
        <w:rPr>
          <w:rFonts w:ascii="Arial Narrow" w:hAnsi="Arial Narrow"/>
          <w:sz w:val="22"/>
          <w:szCs w:val="22"/>
        </w:rPr>
        <w:t xml:space="preserve"> selon l'</w:t>
      </w:r>
      <w:r w:rsidR="005E70A8" w:rsidRPr="004B1CFC">
        <w:rPr>
          <w:rFonts w:ascii="Arial Narrow" w:hAnsi="Arial Narrow"/>
          <w:b/>
          <w:sz w:val="22"/>
          <w:szCs w:val="22"/>
        </w:rPr>
        <w:t>article L. 2333-10</w:t>
      </w:r>
      <w:r w:rsidR="005E70A8" w:rsidRPr="004B1CFC">
        <w:rPr>
          <w:rFonts w:ascii="Arial Narrow" w:hAnsi="Arial Narrow"/>
          <w:sz w:val="22"/>
          <w:szCs w:val="22"/>
        </w:rPr>
        <w:t xml:space="preserve">, lorsque la </w:t>
      </w:r>
      <w:r w:rsidR="005E70A8" w:rsidRPr="004B1CFC">
        <w:rPr>
          <w:rFonts w:ascii="Arial Narrow" w:hAnsi="Arial Narrow"/>
          <w:b/>
          <w:sz w:val="22"/>
          <w:szCs w:val="22"/>
        </w:rPr>
        <w:t>superficie</w:t>
      </w:r>
      <w:r w:rsidR="005E70A8" w:rsidRPr="004B1CFC">
        <w:rPr>
          <w:rFonts w:ascii="Arial Narrow" w:hAnsi="Arial Narrow"/>
          <w:sz w:val="22"/>
          <w:szCs w:val="22"/>
        </w:rPr>
        <w:t xml:space="preserve"> est </w:t>
      </w:r>
      <w:r w:rsidR="00CC649A" w:rsidRPr="004B1CFC">
        <w:rPr>
          <w:rFonts w:ascii="Arial Narrow" w:hAnsi="Arial Narrow"/>
          <w:b/>
          <w:sz w:val="22"/>
          <w:szCs w:val="22"/>
        </w:rPr>
        <w:t xml:space="preserve">inférieure </w:t>
      </w:r>
      <w:r w:rsidR="00CC649A" w:rsidRPr="004B1CFC">
        <w:rPr>
          <w:rFonts w:ascii="Arial Narrow" w:hAnsi="Arial Narrow"/>
          <w:sz w:val="22"/>
          <w:szCs w:val="22"/>
        </w:rPr>
        <w:t>ou</w:t>
      </w:r>
      <w:r w:rsidR="00CC649A" w:rsidRPr="004B1CFC">
        <w:rPr>
          <w:rFonts w:ascii="Arial Narrow" w:hAnsi="Arial Narrow"/>
          <w:b/>
          <w:sz w:val="22"/>
          <w:szCs w:val="22"/>
        </w:rPr>
        <w:t xml:space="preserve"> </w:t>
      </w:r>
      <w:r w:rsidR="005E70A8" w:rsidRPr="004B1CFC">
        <w:rPr>
          <w:rFonts w:ascii="Arial Narrow" w:hAnsi="Arial Narrow"/>
          <w:b/>
          <w:sz w:val="22"/>
          <w:szCs w:val="22"/>
        </w:rPr>
        <w:t>égale à 12 mètres carrés</w:t>
      </w:r>
      <w:r w:rsidR="005E70A8" w:rsidRPr="004B1CFC">
        <w:rPr>
          <w:rFonts w:ascii="Arial Narrow" w:hAnsi="Arial Narrow"/>
          <w:sz w:val="22"/>
          <w:szCs w:val="22"/>
        </w:rPr>
        <w:t>.</w:t>
      </w:r>
    </w:p>
    <w:p w:rsidR="005E70A8" w:rsidRPr="004B1CFC" w:rsidRDefault="005E70A8" w:rsidP="00E07405">
      <w:pPr>
        <w:ind w:left="426"/>
        <w:jc w:val="both"/>
      </w:pPr>
      <w:r w:rsidRPr="004B1CFC">
        <w:t xml:space="preserve">Ce </w:t>
      </w:r>
      <w:r w:rsidRPr="004B1CFC">
        <w:rPr>
          <w:b/>
        </w:rPr>
        <w:t>tarif maximal</w:t>
      </w:r>
      <w:r w:rsidRPr="004B1CFC">
        <w:t xml:space="preserve"> est </w:t>
      </w:r>
      <w:r w:rsidRPr="004B1CFC">
        <w:rPr>
          <w:b/>
        </w:rPr>
        <w:t>multiplié </w:t>
      </w:r>
      <w:r w:rsidRPr="004B1CFC">
        <w:t>:</w:t>
      </w:r>
    </w:p>
    <w:p w:rsidR="005E70A8" w:rsidRPr="004B1CFC" w:rsidRDefault="005E70A8" w:rsidP="00395F8D">
      <w:pPr>
        <w:pStyle w:val="NormalWeb"/>
        <w:numPr>
          <w:ilvl w:val="1"/>
          <w:numId w:val="2"/>
        </w:numPr>
        <w:tabs>
          <w:tab w:val="clear" w:pos="1420"/>
          <w:tab w:val="num" w:pos="360"/>
          <w:tab w:val="left" w:pos="709"/>
        </w:tabs>
        <w:spacing w:before="0" w:beforeAutospacing="0" w:after="0" w:afterAutospacing="0"/>
        <w:ind w:left="426" w:firstLine="0"/>
        <w:jc w:val="both"/>
        <w:rPr>
          <w:rFonts w:ascii="Arial Narrow" w:hAnsi="Arial Narrow"/>
          <w:sz w:val="22"/>
          <w:szCs w:val="22"/>
        </w:rPr>
      </w:pPr>
      <w:r w:rsidRPr="004B1CFC">
        <w:rPr>
          <w:rFonts w:ascii="Arial Narrow" w:hAnsi="Arial Narrow"/>
          <w:b/>
          <w:sz w:val="22"/>
          <w:szCs w:val="22"/>
        </w:rPr>
        <w:t>par 2</w:t>
      </w:r>
      <w:r w:rsidRPr="004B1CFC">
        <w:rPr>
          <w:rFonts w:ascii="Arial Narrow" w:hAnsi="Arial Narrow"/>
          <w:sz w:val="22"/>
          <w:szCs w:val="22"/>
        </w:rPr>
        <w:t xml:space="preserve">, lorsque la </w:t>
      </w:r>
      <w:r w:rsidRPr="004B1CFC">
        <w:rPr>
          <w:rFonts w:ascii="Arial Narrow" w:hAnsi="Arial Narrow"/>
          <w:b/>
          <w:sz w:val="22"/>
          <w:szCs w:val="22"/>
        </w:rPr>
        <w:t>superficie</w:t>
      </w:r>
      <w:r w:rsidRPr="004B1CFC">
        <w:rPr>
          <w:rFonts w:ascii="Arial Narrow" w:hAnsi="Arial Narrow"/>
          <w:sz w:val="22"/>
          <w:szCs w:val="22"/>
        </w:rPr>
        <w:t xml:space="preserve"> est </w:t>
      </w:r>
      <w:r w:rsidR="00CC649A" w:rsidRPr="004B1CFC">
        <w:rPr>
          <w:rFonts w:ascii="Arial Narrow" w:hAnsi="Arial Narrow"/>
          <w:b/>
          <w:sz w:val="22"/>
          <w:szCs w:val="22"/>
        </w:rPr>
        <w:t xml:space="preserve">supérieure </w:t>
      </w:r>
      <w:r w:rsidR="00CC649A" w:rsidRPr="004B1CFC">
        <w:rPr>
          <w:rFonts w:ascii="Arial Narrow" w:hAnsi="Arial Narrow"/>
          <w:sz w:val="22"/>
          <w:szCs w:val="22"/>
        </w:rPr>
        <w:t>à</w:t>
      </w:r>
      <w:r w:rsidR="00CC649A" w:rsidRPr="004B1CFC">
        <w:rPr>
          <w:rFonts w:ascii="Arial Narrow" w:hAnsi="Arial Narrow"/>
          <w:b/>
          <w:sz w:val="22"/>
          <w:szCs w:val="22"/>
        </w:rPr>
        <w:t xml:space="preserve"> 12 mètres carrés </w:t>
      </w:r>
      <w:r w:rsidR="00CC649A" w:rsidRPr="004B1CFC">
        <w:rPr>
          <w:rFonts w:ascii="Arial Narrow" w:hAnsi="Arial Narrow"/>
          <w:sz w:val="22"/>
          <w:szCs w:val="22"/>
        </w:rPr>
        <w:t>et</w:t>
      </w:r>
      <w:r w:rsidR="00CC649A" w:rsidRPr="004B1CFC">
        <w:rPr>
          <w:rFonts w:ascii="Arial Narrow" w:hAnsi="Arial Narrow"/>
          <w:b/>
          <w:sz w:val="22"/>
          <w:szCs w:val="22"/>
        </w:rPr>
        <w:t xml:space="preserve"> inférieure </w:t>
      </w:r>
      <w:r w:rsidR="00CC649A" w:rsidRPr="004B1CFC">
        <w:rPr>
          <w:rFonts w:ascii="Arial Narrow" w:hAnsi="Arial Narrow"/>
          <w:sz w:val="22"/>
          <w:szCs w:val="22"/>
        </w:rPr>
        <w:t>ou</w:t>
      </w:r>
      <w:r w:rsidR="00CC649A" w:rsidRPr="004B1CFC">
        <w:rPr>
          <w:rFonts w:ascii="Arial Narrow" w:hAnsi="Arial Narrow"/>
          <w:b/>
          <w:sz w:val="22"/>
          <w:szCs w:val="22"/>
        </w:rPr>
        <w:t xml:space="preserve"> égale </w:t>
      </w:r>
      <w:r w:rsidR="00CC649A" w:rsidRPr="004B1CFC">
        <w:rPr>
          <w:rFonts w:ascii="Arial Narrow" w:hAnsi="Arial Narrow"/>
          <w:sz w:val="22"/>
          <w:szCs w:val="22"/>
        </w:rPr>
        <w:t>à</w:t>
      </w:r>
      <w:r w:rsidR="00CC649A" w:rsidRPr="004B1CFC">
        <w:rPr>
          <w:rFonts w:ascii="Arial Narrow" w:hAnsi="Arial Narrow"/>
          <w:b/>
          <w:sz w:val="22"/>
          <w:szCs w:val="22"/>
        </w:rPr>
        <w:t xml:space="preserve"> 50 mètres carrés</w:t>
      </w:r>
      <w:r w:rsidRPr="004B1CFC">
        <w:rPr>
          <w:rFonts w:ascii="Arial Narrow" w:hAnsi="Arial Narrow"/>
          <w:sz w:val="22"/>
          <w:szCs w:val="22"/>
        </w:rPr>
        <w:t>,</w:t>
      </w:r>
    </w:p>
    <w:p w:rsidR="00F875B4" w:rsidRPr="004B1CFC" w:rsidRDefault="005E70A8" w:rsidP="00395F8D">
      <w:pPr>
        <w:pStyle w:val="NormalWeb"/>
        <w:numPr>
          <w:ilvl w:val="1"/>
          <w:numId w:val="2"/>
        </w:numPr>
        <w:tabs>
          <w:tab w:val="clear" w:pos="1420"/>
          <w:tab w:val="num" w:pos="360"/>
          <w:tab w:val="left" w:pos="709"/>
        </w:tabs>
        <w:spacing w:before="0" w:beforeAutospacing="0" w:after="0" w:afterAutospacing="0"/>
        <w:ind w:left="426" w:firstLine="0"/>
        <w:jc w:val="both"/>
        <w:rPr>
          <w:rFonts w:ascii="Arial Narrow" w:hAnsi="Arial Narrow"/>
          <w:sz w:val="22"/>
          <w:szCs w:val="22"/>
        </w:rPr>
      </w:pPr>
      <w:r w:rsidRPr="004B1CFC">
        <w:rPr>
          <w:rFonts w:ascii="Arial Narrow" w:hAnsi="Arial Narrow"/>
          <w:b/>
          <w:sz w:val="22"/>
          <w:szCs w:val="22"/>
        </w:rPr>
        <w:t>par 4</w:t>
      </w:r>
      <w:r w:rsidRPr="004B1CFC">
        <w:rPr>
          <w:rFonts w:ascii="Arial Narrow" w:hAnsi="Arial Narrow"/>
          <w:sz w:val="22"/>
          <w:szCs w:val="22"/>
        </w:rPr>
        <w:t xml:space="preserve">, lorsque la </w:t>
      </w:r>
      <w:r w:rsidRPr="004B1CFC">
        <w:rPr>
          <w:rFonts w:ascii="Arial Narrow" w:hAnsi="Arial Narrow"/>
          <w:b/>
          <w:sz w:val="22"/>
          <w:szCs w:val="22"/>
        </w:rPr>
        <w:t xml:space="preserve">superficie </w:t>
      </w:r>
      <w:r w:rsidR="00CC649A" w:rsidRPr="004B1CFC">
        <w:rPr>
          <w:rFonts w:ascii="Arial Narrow" w:hAnsi="Arial Narrow"/>
          <w:sz w:val="22"/>
          <w:szCs w:val="22"/>
        </w:rPr>
        <w:t>est</w:t>
      </w:r>
      <w:r w:rsidR="00CC649A" w:rsidRPr="004B1CFC">
        <w:rPr>
          <w:rFonts w:ascii="Arial Narrow" w:hAnsi="Arial Narrow"/>
          <w:b/>
          <w:sz w:val="22"/>
          <w:szCs w:val="22"/>
        </w:rPr>
        <w:t xml:space="preserve"> supérieure </w:t>
      </w:r>
      <w:r w:rsidR="00CC649A" w:rsidRPr="004B1CFC">
        <w:rPr>
          <w:rFonts w:ascii="Arial Narrow" w:hAnsi="Arial Narrow"/>
          <w:sz w:val="22"/>
          <w:szCs w:val="22"/>
        </w:rPr>
        <w:t>à</w:t>
      </w:r>
      <w:r w:rsidR="00CC649A" w:rsidRPr="004B1CFC">
        <w:rPr>
          <w:rFonts w:ascii="Arial Narrow" w:hAnsi="Arial Narrow"/>
          <w:b/>
          <w:sz w:val="22"/>
          <w:szCs w:val="22"/>
        </w:rPr>
        <w:t xml:space="preserve"> </w:t>
      </w:r>
      <w:r w:rsidRPr="004B1CFC">
        <w:rPr>
          <w:rFonts w:ascii="Arial Narrow" w:hAnsi="Arial Narrow"/>
          <w:b/>
          <w:sz w:val="22"/>
          <w:szCs w:val="22"/>
        </w:rPr>
        <w:t>50 mètres carrés</w:t>
      </w:r>
      <w:r w:rsidRPr="004B1CFC">
        <w:rPr>
          <w:rFonts w:ascii="Arial Narrow" w:hAnsi="Arial Narrow"/>
          <w:sz w:val="22"/>
          <w:szCs w:val="22"/>
        </w:rPr>
        <w:t>.</w:t>
      </w:r>
    </w:p>
    <w:p w:rsidR="00A64A59" w:rsidRDefault="00BA186D" w:rsidP="00A64A59">
      <w:pPr>
        <w:pStyle w:val="NormalWeb"/>
        <w:spacing w:before="0" w:beforeAutospacing="0" w:after="0" w:afterAutospacing="0"/>
        <w:ind w:left="426"/>
        <w:jc w:val="both"/>
        <w:rPr>
          <w:sz w:val="12"/>
          <w:szCs w:val="12"/>
        </w:rPr>
      </w:pPr>
      <w:r w:rsidRPr="004B1CFC">
        <w:rPr>
          <w:rFonts w:ascii="Arial Narrow" w:hAnsi="Arial Narrow"/>
          <w:sz w:val="22"/>
          <w:szCs w:val="22"/>
        </w:rPr>
        <w:t>Pour l'</w:t>
      </w:r>
      <w:r w:rsidRPr="004B1CFC">
        <w:rPr>
          <w:rFonts w:ascii="Arial Narrow" w:hAnsi="Arial Narrow"/>
          <w:b/>
          <w:sz w:val="22"/>
          <w:szCs w:val="22"/>
        </w:rPr>
        <w:t xml:space="preserve">application du présent </w:t>
      </w:r>
      <w:r w:rsidR="00E07405" w:rsidRPr="004B1CFC">
        <w:rPr>
          <w:rFonts w:ascii="Arial Narrow" w:hAnsi="Arial Narrow"/>
          <w:b/>
          <w:sz w:val="22"/>
          <w:szCs w:val="22"/>
        </w:rPr>
        <w:t>[3°]</w:t>
      </w:r>
      <w:r w:rsidRPr="004B1CFC">
        <w:rPr>
          <w:rFonts w:ascii="Arial Narrow" w:hAnsi="Arial Narrow"/>
          <w:sz w:val="22"/>
          <w:szCs w:val="22"/>
        </w:rPr>
        <w:t xml:space="preserve">, la </w:t>
      </w:r>
      <w:r w:rsidRPr="004B1CFC">
        <w:rPr>
          <w:rFonts w:ascii="Arial Narrow" w:hAnsi="Arial Narrow"/>
          <w:b/>
          <w:sz w:val="22"/>
          <w:szCs w:val="22"/>
        </w:rPr>
        <w:t>superficie</w:t>
      </w:r>
      <w:r w:rsidRPr="004B1CFC">
        <w:rPr>
          <w:rFonts w:ascii="Arial Narrow" w:hAnsi="Arial Narrow"/>
          <w:sz w:val="22"/>
          <w:szCs w:val="22"/>
        </w:rPr>
        <w:t xml:space="preserve"> prise en compte est la </w:t>
      </w:r>
      <w:r w:rsidRPr="004B1CFC">
        <w:rPr>
          <w:rFonts w:ascii="Arial Narrow" w:hAnsi="Arial Narrow"/>
          <w:b/>
          <w:sz w:val="22"/>
          <w:szCs w:val="22"/>
        </w:rPr>
        <w:t>somme des superficies</w:t>
      </w:r>
      <w:r w:rsidRPr="004B1CFC">
        <w:rPr>
          <w:rFonts w:ascii="Arial Narrow" w:hAnsi="Arial Narrow"/>
          <w:sz w:val="22"/>
          <w:szCs w:val="22"/>
        </w:rPr>
        <w:t xml:space="preserve"> </w:t>
      </w:r>
      <w:r w:rsidRPr="004B1CFC">
        <w:rPr>
          <w:rFonts w:ascii="Arial Narrow" w:hAnsi="Arial Narrow"/>
          <w:b/>
          <w:sz w:val="22"/>
          <w:szCs w:val="22"/>
        </w:rPr>
        <w:t>des enseignes</w:t>
      </w:r>
      <w:r w:rsidR="00CC649A" w:rsidRPr="004B1CFC">
        <w:rPr>
          <w:rFonts w:ascii="Arial Narrow" w:hAnsi="Arial Narrow"/>
          <w:sz w:val="22"/>
          <w:szCs w:val="22"/>
        </w:rPr>
        <w:t xml:space="preserve"> </w:t>
      </w:r>
      <w:r w:rsidR="00CC649A" w:rsidRPr="004B1CFC">
        <w:rPr>
          <w:rFonts w:ascii="Arial Narrow" w:hAnsi="Arial Narrow"/>
          <w:b/>
          <w:sz w:val="22"/>
          <w:szCs w:val="22"/>
        </w:rPr>
        <w:t>apposées</w:t>
      </w:r>
      <w:r w:rsidR="00CC649A" w:rsidRPr="004B1CFC">
        <w:rPr>
          <w:rFonts w:ascii="Arial Narrow" w:hAnsi="Arial Narrow"/>
          <w:sz w:val="22"/>
          <w:szCs w:val="22"/>
        </w:rPr>
        <w:t xml:space="preserve"> sur un </w:t>
      </w:r>
      <w:r w:rsidR="00CC649A" w:rsidRPr="004B1CFC">
        <w:rPr>
          <w:rFonts w:ascii="Arial Narrow" w:hAnsi="Arial Narrow"/>
          <w:b/>
          <w:sz w:val="22"/>
          <w:szCs w:val="22"/>
        </w:rPr>
        <w:t>immeuble</w:t>
      </w:r>
      <w:r w:rsidR="00CC649A" w:rsidRPr="004B1CFC">
        <w:rPr>
          <w:rFonts w:ascii="Arial Narrow" w:hAnsi="Arial Narrow"/>
          <w:sz w:val="22"/>
          <w:szCs w:val="22"/>
        </w:rPr>
        <w:t xml:space="preserve"> ou </w:t>
      </w:r>
      <w:r w:rsidR="00CC649A" w:rsidRPr="004B1CFC">
        <w:rPr>
          <w:rFonts w:ascii="Arial Narrow" w:hAnsi="Arial Narrow"/>
          <w:b/>
          <w:sz w:val="22"/>
          <w:szCs w:val="22"/>
        </w:rPr>
        <w:t>installées</w:t>
      </w:r>
      <w:r w:rsidR="00CC649A" w:rsidRPr="004B1CFC">
        <w:rPr>
          <w:rFonts w:ascii="Arial Narrow" w:hAnsi="Arial Narrow"/>
          <w:sz w:val="22"/>
          <w:szCs w:val="22"/>
        </w:rPr>
        <w:t xml:space="preserve"> sur un </w:t>
      </w:r>
      <w:r w:rsidR="00CC649A" w:rsidRPr="004B1CFC">
        <w:rPr>
          <w:rFonts w:ascii="Arial Narrow" w:hAnsi="Arial Narrow"/>
          <w:b/>
          <w:sz w:val="22"/>
          <w:szCs w:val="22"/>
        </w:rPr>
        <w:t>terrain</w:t>
      </w:r>
      <w:r w:rsidR="00CC649A" w:rsidRPr="004B1CFC">
        <w:rPr>
          <w:rFonts w:ascii="Arial Narrow" w:hAnsi="Arial Narrow"/>
          <w:sz w:val="22"/>
          <w:szCs w:val="22"/>
        </w:rPr>
        <w:t xml:space="preserve">, </w:t>
      </w:r>
      <w:r w:rsidR="00CC649A" w:rsidRPr="004B1CFC">
        <w:rPr>
          <w:rFonts w:ascii="Arial Narrow" w:hAnsi="Arial Narrow"/>
          <w:b/>
          <w:sz w:val="22"/>
          <w:szCs w:val="22"/>
        </w:rPr>
        <w:t>dépendances</w:t>
      </w:r>
      <w:r w:rsidR="00CC649A" w:rsidRPr="004B1CFC">
        <w:rPr>
          <w:rFonts w:ascii="Arial Narrow" w:hAnsi="Arial Narrow"/>
          <w:sz w:val="22"/>
          <w:szCs w:val="22"/>
        </w:rPr>
        <w:t xml:space="preserve"> </w:t>
      </w:r>
      <w:r w:rsidR="00CC649A" w:rsidRPr="004B1CFC">
        <w:rPr>
          <w:rFonts w:ascii="Arial Narrow" w:hAnsi="Arial Narrow"/>
          <w:b/>
          <w:sz w:val="22"/>
          <w:szCs w:val="22"/>
        </w:rPr>
        <w:t>comprises</w:t>
      </w:r>
      <w:r w:rsidR="00CC649A" w:rsidRPr="004B1CFC">
        <w:rPr>
          <w:rFonts w:ascii="Arial Narrow" w:hAnsi="Arial Narrow"/>
          <w:sz w:val="22"/>
          <w:szCs w:val="22"/>
        </w:rPr>
        <w:t>, et relative</w:t>
      </w:r>
      <w:r w:rsidR="001F2D03" w:rsidRPr="004B1CFC">
        <w:rPr>
          <w:rFonts w:ascii="Arial Narrow" w:hAnsi="Arial Narrow"/>
          <w:sz w:val="22"/>
          <w:szCs w:val="22"/>
        </w:rPr>
        <w:t xml:space="preserve">s à une </w:t>
      </w:r>
      <w:r w:rsidR="001F2D03" w:rsidRPr="004B1CFC">
        <w:rPr>
          <w:rFonts w:ascii="Arial Narrow" w:hAnsi="Arial Narrow"/>
          <w:b/>
          <w:sz w:val="22"/>
          <w:szCs w:val="22"/>
        </w:rPr>
        <w:t>activité qui</w:t>
      </w:r>
      <w:r w:rsidR="001F2D03" w:rsidRPr="004B1CFC">
        <w:rPr>
          <w:rFonts w:ascii="Arial Narrow" w:hAnsi="Arial Narrow"/>
          <w:b/>
          <w:sz w:val="22"/>
          <w:szCs w:val="22"/>
        </w:rPr>
        <w:br/>
        <w:t>s’y exerce</w:t>
      </w:r>
      <w:r w:rsidRPr="004B1CFC">
        <w:rPr>
          <w:rFonts w:ascii="Arial Narrow" w:hAnsi="Arial Narrow"/>
          <w:b/>
          <w:sz w:val="22"/>
          <w:szCs w:val="22"/>
        </w:rPr>
        <w:t>.</w:t>
      </w:r>
    </w:p>
    <w:p w:rsidR="00A64A59" w:rsidRDefault="00A64A59">
      <w:pPr>
        <w:rPr>
          <w:sz w:val="12"/>
          <w:szCs w:val="12"/>
        </w:rPr>
      </w:pPr>
    </w:p>
    <w:p w:rsidR="00A64A59" w:rsidRDefault="00A64A59">
      <w:pPr>
        <w:rPr>
          <w:sz w:val="12"/>
          <w:szCs w:val="12"/>
        </w:rPr>
        <w:sectPr w:rsidR="00A64A59" w:rsidSect="00035BD0">
          <w:footerReference w:type="even" r:id="rId10"/>
          <w:footerReference w:type="default" r:id="rId11"/>
          <w:pgSz w:w="11906" w:h="16838"/>
          <w:pgMar w:top="709" w:right="907" w:bottom="993" w:left="993" w:header="709" w:footer="709" w:gutter="0"/>
          <w:cols w:space="708"/>
          <w:titlePg/>
          <w:docGrid w:linePitch="360"/>
        </w:sectPr>
      </w:pPr>
    </w:p>
    <w:p w:rsidR="00CF6F40" w:rsidRDefault="00CF6F40">
      <w:pPr>
        <w:rPr>
          <w:sz w:val="12"/>
          <w:szCs w:val="12"/>
        </w:rPr>
      </w:pPr>
    </w:p>
    <w:p w:rsidR="00CF6F40" w:rsidRDefault="00CF6F40">
      <w:pPr>
        <w:rPr>
          <w:sz w:val="12"/>
          <w:szCs w:val="12"/>
        </w:rPr>
      </w:pPr>
    </w:p>
    <w:p w:rsidR="00CF6F40" w:rsidRDefault="00CF6F40">
      <w:pPr>
        <w:rPr>
          <w:sz w:val="12"/>
          <w:szCs w:val="12"/>
        </w:rPr>
      </w:pPr>
    </w:p>
    <w:p w:rsidR="00CF6F40" w:rsidRDefault="00CF6F40">
      <w:pPr>
        <w:rPr>
          <w:sz w:val="12"/>
          <w:szCs w:val="12"/>
        </w:rPr>
      </w:pPr>
    </w:p>
    <w:tbl>
      <w:tblPr>
        <w:tblW w:w="0" w:type="auto"/>
        <w:jc w:val="center"/>
        <w:tblInd w:w="-365" w:type="dxa"/>
        <w:tblBorders>
          <w:top w:val="single" w:sz="4" w:space="0" w:color="auto"/>
          <w:left w:val="single" w:sz="4" w:space="0" w:color="auto"/>
          <w:bottom w:val="single" w:sz="4" w:space="0" w:color="auto"/>
          <w:right w:val="single" w:sz="4" w:space="0" w:color="auto"/>
        </w:tblBorders>
        <w:shd w:val="clear" w:color="auto" w:fill="CCCCCC"/>
        <w:tblLook w:val="01E0" w:firstRow="1" w:lastRow="1" w:firstColumn="1" w:lastColumn="1" w:noHBand="0" w:noVBand="0"/>
      </w:tblPr>
      <w:tblGrid>
        <w:gridCol w:w="12057"/>
      </w:tblGrid>
      <w:tr w:rsidR="00CF6F40" w:rsidRPr="00CF6F40" w:rsidTr="00CF6F40">
        <w:trPr>
          <w:jc w:val="center"/>
        </w:trPr>
        <w:tc>
          <w:tcPr>
            <w:tcW w:w="12057" w:type="dxa"/>
            <w:shd w:val="clear" w:color="auto" w:fill="CCCCCC"/>
          </w:tcPr>
          <w:p w:rsidR="00CF6F40" w:rsidRPr="00CF6F40" w:rsidRDefault="00CF6F40" w:rsidP="00CF6F40">
            <w:pPr>
              <w:jc w:val="center"/>
              <w:rPr>
                <w:b/>
                <w:smallCaps/>
              </w:rPr>
            </w:pPr>
            <w:bookmarkStart w:id="28" w:name="_Toc206318291"/>
            <w:bookmarkStart w:id="29" w:name="_Toc206320778"/>
            <w:r w:rsidRPr="00CF6F40">
              <w:rPr>
                <w:b/>
                <w:smallCaps/>
              </w:rPr>
              <w:t xml:space="preserve">les tarifs de droit commun (dits « maximaux » dans </w:t>
            </w:r>
            <w:smartTag w:uri="urn:schemas-microsoft-com:office:smarttags" w:element="PersonName">
              <w:smartTagPr>
                <w:attr w:name="ProductID" w:val="LA LOI"/>
              </w:smartTagPr>
              <w:r w:rsidRPr="00CF6F40">
                <w:rPr>
                  <w:b/>
                  <w:smallCaps/>
                </w:rPr>
                <w:t>la loi</w:t>
              </w:r>
            </w:smartTag>
            <w:r w:rsidRPr="00CF6F40">
              <w:rPr>
                <w:b/>
                <w:smallCaps/>
              </w:rPr>
              <w:t xml:space="preserve">) de </w:t>
            </w:r>
            <w:smartTag w:uri="urn:schemas-microsoft-com:office:smarttags" w:element="PersonName">
              <w:smartTagPr>
                <w:attr w:name="ProductID" w:val="LA TAXE LOCALE SUR"/>
              </w:smartTagPr>
              <w:smartTag w:uri="urn:schemas-microsoft-com:office:smarttags" w:element="PersonName">
                <w:smartTagPr>
                  <w:attr w:name="ProductID" w:val="LA TAXE LOCALE"/>
                </w:smartTagPr>
                <w:r w:rsidRPr="00CF6F40">
                  <w:rPr>
                    <w:b/>
                    <w:smallCaps/>
                  </w:rPr>
                  <w:t>la taxe locale</w:t>
                </w:r>
              </w:smartTag>
              <w:r w:rsidRPr="00CF6F40">
                <w:rPr>
                  <w:b/>
                  <w:smallCaps/>
                </w:rPr>
                <w:t xml:space="preserve"> sur</w:t>
              </w:r>
            </w:smartTag>
            <w:r w:rsidRPr="00CF6F40">
              <w:rPr>
                <w:b/>
                <w:smallCaps/>
              </w:rPr>
              <w:t xml:space="preserve"> la publicité extérieure, par m</w:t>
            </w:r>
            <w:r w:rsidRPr="00CF6F40">
              <w:rPr>
                <w:b/>
                <w:smallCaps/>
                <w:vertAlign w:val="superscript"/>
              </w:rPr>
              <w:t>2</w:t>
            </w:r>
            <w:r w:rsidRPr="00CF6F40">
              <w:rPr>
                <w:b/>
                <w:smallCaps/>
              </w:rPr>
              <w:t xml:space="preserve"> et par an (et par face) </w:t>
            </w:r>
            <w:r w:rsidRPr="00395F8D">
              <w:rPr>
                <w:b/>
                <w:smallCaps/>
                <w:sz w:val="16"/>
                <w:szCs w:val="16"/>
              </w:rPr>
              <w:t>(1)</w:t>
            </w:r>
            <w:bookmarkEnd w:id="28"/>
            <w:bookmarkEnd w:id="29"/>
          </w:p>
        </w:tc>
      </w:tr>
    </w:tbl>
    <w:p w:rsidR="00CF6F40" w:rsidRPr="00CF6F40" w:rsidRDefault="00CF6F40" w:rsidP="00CF6F40">
      <w:pPr>
        <w:tabs>
          <w:tab w:val="left" w:pos="360"/>
        </w:tabs>
        <w:jc w:val="both"/>
      </w:pPr>
      <w:r w:rsidRPr="00CF6F40">
        <w:t xml:space="preserve"> </w:t>
      </w:r>
    </w:p>
    <w:tbl>
      <w:tblPr>
        <w:tblW w:w="14217" w:type="dxa"/>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2877"/>
        <w:gridCol w:w="1676"/>
        <w:gridCol w:w="1528"/>
        <w:gridCol w:w="1529"/>
        <w:gridCol w:w="1529"/>
        <w:gridCol w:w="1528"/>
        <w:gridCol w:w="1671"/>
        <w:gridCol w:w="1529"/>
      </w:tblGrid>
      <w:tr w:rsidR="00CF6F40" w:rsidRPr="00AC2D84" w:rsidTr="00395F8D">
        <w:trPr>
          <w:gridBefore w:val="1"/>
          <w:wBefore w:w="350" w:type="dxa"/>
          <w:jc w:val="center"/>
        </w:trPr>
        <w:tc>
          <w:tcPr>
            <w:tcW w:w="2877" w:type="dxa"/>
            <w:tcBorders>
              <w:top w:val="nil"/>
              <w:left w:val="nil"/>
              <w:bottom w:val="single" w:sz="4" w:space="0" w:color="auto"/>
              <w:right w:val="single" w:sz="4" w:space="0" w:color="auto"/>
            </w:tcBorders>
            <w:shd w:val="clear" w:color="auto" w:fill="auto"/>
          </w:tcPr>
          <w:p w:rsidR="00CF6F40" w:rsidRPr="00CF6F40" w:rsidRDefault="00CF6F40" w:rsidP="00CF6F40">
            <w:pPr>
              <w:tabs>
                <w:tab w:val="left" w:pos="360"/>
              </w:tabs>
              <w:jc w:val="center"/>
              <w:rPr>
                <w:sz w:val="20"/>
                <w:szCs w:val="20"/>
              </w:rPr>
            </w:pPr>
          </w:p>
        </w:tc>
        <w:tc>
          <w:tcPr>
            <w:tcW w:w="1676" w:type="dxa"/>
            <w:tcBorders>
              <w:left w:val="single" w:sz="4" w:space="0" w:color="auto"/>
            </w:tcBorders>
            <w:shd w:val="clear" w:color="auto" w:fill="auto"/>
          </w:tcPr>
          <w:p w:rsidR="00CF6F40" w:rsidRPr="00B77509" w:rsidRDefault="00CF6F40" w:rsidP="00CF6F40">
            <w:pPr>
              <w:tabs>
                <w:tab w:val="left" w:pos="360"/>
              </w:tabs>
              <w:jc w:val="center"/>
              <w:rPr>
                <w:b/>
                <w:sz w:val="20"/>
                <w:szCs w:val="20"/>
              </w:rPr>
            </w:pPr>
            <w:r w:rsidRPr="00B77509">
              <w:rPr>
                <w:b/>
                <w:sz w:val="20"/>
                <w:szCs w:val="20"/>
              </w:rPr>
              <w:t xml:space="preserve">dispositifs publicitaires </w:t>
            </w:r>
          </w:p>
          <w:p w:rsidR="00CF6F40" w:rsidRPr="00395F8D" w:rsidRDefault="00CF6F40" w:rsidP="00CF6F40">
            <w:pPr>
              <w:tabs>
                <w:tab w:val="left" w:pos="360"/>
              </w:tabs>
              <w:jc w:val="center"/>
              <w:rPr>
                <w:b/>
                <w:sz w:val="20"/>
                <w:szCs w:val="20"/>
              </w:rPr>
            </w:pPr>
            <w:r w:rsidRPr="00395F8D">
              <w:rPr>
                <w:b/>
                <w:sz w:val="20"/>
                <w:szCs w:val="20"/>
              </w:rPr>
              <w:t>(non numériques)</w:t>
            </w:r>
          </w:p>
          <w:p w:rsidR="00CF6F40" w:rsidRPr="00395F8D" w:rsidRDefault="00CF6F40" w:rsidP="00CF6F40">
            <w:pPr>
              <w:tabs>
                <w:tab w:val="left" w:pos="360"/>
              </w:tabs>
              <w:jc w:val="center"/>
              <w:rPr>
                <w:b/>
                <w:sz w:val="20"/>
                <w:szCs w:val="20"/>
                <w:highlight w:val="yellow"/>
              </w:rPr>
            </w:pPr>
            <w:r w:rsidRPr="00395F8D">
              <w:rPr>
                <w:b/>
                <w:sz w:val="20"/>
                <w:szCs w:val="20"/>
              </w:rPr>
              <w:t>[base]</w:t>
            </w:r>
          </w:p>
        </w:tc>
        <w:tc>
          <w:tcPr>
            <w:tcW w:w="1528" w:type="dxa"/>
            <w:shd w:val="clear" w:color="auto" w:fill="auto"/>
          </w:tcPr>
          <w:p w:rsidR="00CF6F40" w:rsidRPr="00A066A6" w:rsidRDefault="00CF6F40" w:rsidP="00CF6F40">
            <w:pPr>
              <w:tabs>
                <w:tab w:val="left" w:pos="360"/>
              </w:tabs>
              <w:jc w:val="center"/>
              <w:rPr>
                <w:b/>
                <w:sz w:val="20"/>
                <w:szCs w:val="20"/>
              </w:rPr>
            </w:pPr>
            <w:r w:rsidRPr="00A066A6">
              <w:rPr>
                <w:b/>
                <w:sz w:val="20"/>
                <w:szCs w:val="20"/>
              </w:rPr>
              <w:t xml:space="preserve">préenseignes </w:t>
            </w:r>
          </w:p>
          <w:p w:rsidR="00CF6F40" w:rsidRPr="00A066A6" w:rsidRDefault="00CF6F40" w:rsidP="00CF6F40">
            <w:pPr>
              <w:tabs>
                <w:tab w:val="left" w:pos="360"/>
              </w:tabs>
              <w:jc w:val="center"/>
              <w:rPr>
                <w:b/>
                <w:sz w:val="20"/>
                <w:szCs w:val="20"/>
              </w:rPr>
            </w:pPr>
            <w:r w:rsidRPr="00A066A6">
              <w:rPr>
                <w:b/>
                <w:sz w:val="20"/>
                <w:szCs w:val="20"/>
              </w:rPr>
              <w:t>(non numériques)</w:t>
            </w:r>
          </w:p>
          <w:p w:rsidR="00CF6F40" w:rsidRPr="00A066A6" w:rsidRDefault="00395F8D" w:rsidP="00CF6F40">
            <w:pPr>
              <w:tabs>
                <w:tab w:val="left" w:pos="360"/>
              </w:tabs>
              <w:jc w:val="center"/>
              <w:rPr>
                <w:b/>
                <w:sz w:val="20"/>
                <w:szCs w:val="20"/>
              </w:rPr>
            </w:pPr>
            <w:r w:rsidRPr="00A066A6">
              <w:rPr>
                <w:b/>
                <w:sz w:val="20"/>
                <w:szCs w:val="20"/>
              </w:rPr>
              <w:t xml:space="preserve"> </w:t>
            </w:r>
            <w:r w:rsidR="00CF6F40" w:rsidRPr="00A066A6">
              <w:rPr>
                <w:b/>
                <w:sz w:val="20"/>
                <w:szCs w:val="20"/>
              </w:rPr>
              <w:t>[base]</w:t>
            </w:r>
          </w:p>
        </w:tc>
        <w:tc>
          <w:tcPr>
            <w:tcW w:w="1529" w:type="dxa"/>
            <w:shd w:val="clear" w:color="auto" w:fill="auto"/>
          </w:tcPr>
          <w:p w:rsidR="00CF6F40" w:rsidRPr="00A066A6" w:rsidRDefault="00CF6F40" w:rsidP="00CF6F40">
            <w:pPr>
              <w:tabs>
                <w:tab w:val="left" w:pos="360"/>
              </w:tabs>
              <w:jc w:val="center"/>
              <w:rPr>
                <w:b/>
                <w:sz w:val="20"/>
                <w:szCs w:val="20"/>
              </w:rPr>
            </w:pPr>
            <w:r w:rsidRPr="00A066A6">
              <w:rPr>
                <w:b/>
                <w:sz w:val="20"/>
                <w:szCs w:val="20"/>
              </w:rPr>
              <w:t>dispositifs publicitaires (numériques)</w:t>
            </w:r>
          </w:p>
          <w:p w:rsidR="00CF6F40" w:rsidRPr="00A066A6" w:rsidRDefault="00CF6F40" w:rsidP="00CF6F40">
            <w:pPr>
              <w:tabs>
                <w:tab w:val="left" w:pos="360"/>
              </w:tabs>
              <w:jc w:val="center"/>
              <w:rPr>
                <w:b/>
                <w:sz w:val="20"/>
                <w:szCs w:val="20"/>
              </w:rPr>
            </w:pPr>
            <w:r w:rsidRPr="00A066A6">
              <w:rPr>
                <w:b/>
                <w:sz w:val="20"/>
                <w:szCs w:val="20"/>
              </w:rPr>
              <w:t>[base x 3]</w:t>
            </w:r>
          </w:p>
        </w:tc>
        <w:tc>
          <w:tcPr>
            <w:tcW w:w="1529" w:type="dxa"/>
            <w:shd w:val="clear" w:color="auto" w:fill="auto"/>
          </w:tcPr>
          <w:p w:rsidR="00CF6F40" w:rsidRPr="00A066A6" w:rsidRDefault="00CF6F40" w:rsidP="00CF6F40">
            <w:pPr>
              <w:tabs>
                <w:tab w:val="left" w:pos="360"/>
              </w:tabs>
              <w:jc w:val="center"/>
              <w:rPr>
                <w:b/>
                <w:sz w:val="20"/>
                <w:szCs w:val="20"/>
              </w:rPr>
            </w:pPr>
            <w:r w:rsidRPr="00A066A6">
              <w:rPr>
                <w:b/>
                <w:sz w:val="20"/>
                <w:szCs w:val="20"/>
              </w:rPr>
              <w:t xml:space="preserve">préenseignes </w:t>
            </w:r>
          </w:p>
          <w:p w:rsidR="00CF6F40" w:rsidRPr="00A066A6" w:rsidRDefault="00CF6F40" w:rsidP="00CF6F40">
            <w:pPr>
              <w:tabs>
                <w:tab w:val="left" w:pos="360"/>
              </w:tabs>
              <w:jc w:val="center"/>
              <w:rPr>
                <w:b/>
                <w:sz w:val="20"/>
                <w:szCs w:val="20"/>
              </w:rPr>
            </w:pPr>
            <w:r w:rsidRPr="00A066A6">
              <w:rPr>
                <w:b/>
                <w:sz w:val="20"/>
                <w:szCs w:val="20"/>
              </w:rPr>
              <w:t xml:space="preserve">(numériques) </w:t>
            </w:r>
          </w:p>
          <w:p w:rsidR="00CF6F40" w:rsidRPr="00A066A6" w:rsidRDefault="00CF6F40" w:rsidP="00CF6F40">
            <w:pPr>
              <w:tabs>
                <w:tab w:val="left" w:pos="360"/>
              </w:tabs>
              <w:jc w:val="center"/>
              <w:rPr>
                <w:b/>
                <w:sz w:val="20"/>
                <w:szCs w:val="20"/>
              </w:rPr>
            </w:pPr>
          </w:p>
          <w:p w:rsidR="00CF6F40" w:rsidRPr="00A066A6" w:rsidRDefault="00CF6F40" w:rsidP="00CF6F40">
            <w:pPr>
              <w:tabs>
                <w:tab w:val="left" w:pos="360"/>
              </w:tabs>
              <w:jc w:val="center"/>
              <w:rPr>
                <w:b/>
                <w:sz w:val="20"/>
                <w:szCs w:val="20"/>
              </w:rPr>
            </w:pPr>
            <w:r w:rsidRPr="00A066A6">
              <w:rPr>
                <w:b/>
                <w:sz w:val="20"/>
                <w:szCs w:val="20"/>
              </w:rPr>
              <w:t>[base x 3]</w:t>
            </w:r>
          </w:p>
        </w:tc>
        <w:tc>
          <w:tcPr>
            <w:tcW w:w="1528" w:type="dxa"/>
            <w:shd w:val="clear" w:color="auto" w:fill="auto"/>
          </w:tcPr>
          <w:p w:rsidR="00CF6F40" w:rsidRPr="00A066A6" w:rsidRDefault="00CF6F40" w:rsidP="00CF6F40">
            <w:pPr>
              <w:tabs>
                <w:tab w:val="left" w:pos="360"/>
              </w:tabs>
              <w:jc w:val="center"/>
              <w:rPr>
                <w:b/>
                <w:sz w:val="20"/>
                <w:szCs w:val="20"/>
              </w:rPr>
            </w:pPr>
            <w:r w:rsidRPr="00A066A6">
              <w:rPr>
                <w:b/>
                <w:sz w:val="20"/>
                <w:szCs w:val="20"/>
              </w:rPr>
              <w:t xml:space="preserve">enseignes </w:t>
            </w:r>
          </w:p>
          <w:p w:rsidR="00CF6F40" w:rsidRPr="00A066A6" w:rsidRDefault="00CF6F40" w:rsidP="00CF6F40">
            <w:pPr>
              <w:tabs>
                <w:tab w:val="left" w:pos="360"/>
              </w:tabs>
              <w:jc w:val="center"/>
              <w:rPr>
                <w:b/>
                <w:sz w:val="20"/>
                <w:szCs w:val="20"/>
              </w:rPr>
            </w:pPr>
            <w:r w:rsidRPr="00A066A6">
              <w:rPr>
                <w:b/>
                <w:sz w:val="20"/>
                <w:szCs w:val="20"/>
              </w:rPr>
              <w:t xml:space="preserve">(- </w:t>
            </w:r>
            <w:smartTag w:uri="urn:schemas-microsoft-com:office:smarttags" w:element="metricconverter">
              <w:smartTagPr>
                <w:attr w:name="ProductID" w:val="12 m2"/>
              </w:smartTagPr>
              <w:r w:rsidRPr="00A066A6">
                <w:rPr>
                  <w:b/>
                  <w:sz w:val="20"/>
                  <w:szCs w:val="20"/>
                </w:rPr>
                <w:t>12 m</w:t>
              </w:r>
              <w:r w:rsidRPr="00A066A6">
                <w:rPr>
                  <w:b/>
                  <w:sz w:val="20"/>
                  <w:szCs w:val="20"/>
                  <w:vertAlign w:val="superscript"/>
                </w:rPr>
                <w:t>2</w:t>
              </w:r>
            </w:smartTag>
            <w:r w:rsidRPr="00A066A6">
              <w:rPr>
                <w:b/>
                <w:sz w:val="20"/>
                <w:szCs w:val="20"/>
              </w:rPr>
              <w:t>)</w:t>
            </w:r>
          </w:p>
          <w:p w:rsidR="00CF6F40" w:rsidRPr="00A066A6" w:rsidRDefault="00CF6F40" w:rsidP="00CF6F40">
            <w:pPr>
              <w:tabs>
                <w:tab w:val="left" w:pos="360"/>
              </w:tabs>
              <w:jc w:val="center"/>
              <w:rPr>
                <w:b/>
                <w:sz w:val="20"/>
                <w:szCs w:val="20"/>
              </w:rPr>
            </w:pPr>
          </w:p>
          <w:p w:rsidR="00CF6F40" w:rsidRPr="00A066A6" w:rsidRDefault="00CF6F40" w:rsidP="00CF6F40">
            <w:pPr>
              <w:tabs>
                <w:tab w:val="left" w:pos="360"/>
              </w:tabs>
              <w:jc w:val="center"/>
              <w:rPr>
                <w:b/>
                <w:sz w:val="20"/>
                <w:szCs w:val="20"/>
              </w:rPr>
            </w:pPr>
            <w:r w:rsidRPr="00A066A6">
              <w:rPr>
                <w:b/>
                <w:sz w:val="20"/>
                <w:szCs w:val="20"/>
              </w:rPr>
              <w:t>[base]</w:t>
            </w:r>
          </w:p>
        </w:tc>
        <w:tc>
          <w:tcPr>
            <w:tcW w:w="1671" w:type="dxa"/>
            <w:shd w:val="clear" w:color="auto" w:fill="auto"/>
          </w:tcPr>
          <w:p w:rsidR="00CF6F40" w:rsidRPr="00A066A6" w:rsidRDefault="00CF6F40" w:rsidP="00CF6F40">
            <w:pPr>
              <w:tabs>
                <w:tab w:val="left" w:pos="360"/>
              </w:tabs>
              <w:jc w:val="center"/>
              <w:rPr>
                <w:b/>
                <w:sz w:val="20"/>
                <w:szCs w:val="20"/>
              </w:rPr>
            </w:pPr>
            <w:r w:rsidRPr="00A066A6">
              <w:rPr>
                <w:b/>
                <w:sz w:val="20"/>
                <w:szCs w:val="20"/>
              </w:rPr>
              <w:t xml:space="preserve">enseignes </w:t>
            </w:r>
          </w:p>
          <w:p w:rsidR="00CF6F40" w:rsidRPr="00A066A6" w:rsidRDefault="00CF6F40" w:rsidP="00CF6F40">
            <w:pPr>
              <w:tabs>
                <w:tab w:val="left" w:pos="360"/>
              </w:tabs>
              <w:jc w:val="center"/>
              <w:rPr>
                <w:b/>
                <w:sz w:val="20"/>
                <w:szCs w:val="20"/>
              </w:rPr>
            </w:pPr>
            <w:r w:rsidRPr="00A066A6">
              <w:rPr>
                <w:b/>
                <w:sz w:val="20"/>
                <w:szCs w:val="20"/>
              </w:rPr>
              <w:t xml:space="preserve">(entre 12 et </w:t>
            </w:r>
            <w:smartTag w:uri="urn:schemas-microsoft-com:office:smarttags" w:element="metricconverter">
              <w:smartTagPr>
                <w:attr w:name="ProductID" w:val="50 m2"/>
              </w:smartTagPr>
              <w:r w:rsidRPr="00A066A6">
                <w:rPr>
                  <w:b/>
                  <w:sz w:val="20"/>
                  <w:szCs w:val="20"/>
                </w:rPr>
                <w:t>50 m</w:t>
              </w:r>
              <w:r w:rsidRPr="00A066A6">
                <w:rPr>
                  <w:b/>
                  <w:sz w:val="20"/>
                  <w:szCs w:val="20"/>
                  <w:vertAlign w:val="superscript"/>
                </w:rPr>
                <w:t>2</w:t>
              </w:r>
            </w:smartTag>
            <w:r w:rsidRPr="00A066A6">
              <w:rPr>
                <w:b/>
                <w:sz w:val="20"/>
                <w:szCs w:val="20"/>
              </w:rPr>
              <w:t>)</w:t>
            </w:r>
          </w:p>
          <w:p w:rsidR="00CF6F40" w:rsidRPr="00A066A6" w:rsidRDefault="00CF6F40" w:rsidP="00CF6F40">
            <w:pPr>
              <w:tabs>
                <w:tab w:val="left" w:pos="360"/>
              </w:tabs>
              <w:jc w:val="center"/>
              <w:rPr>
                <w:b/>
                <w:sz w:val="20"/>
                <w:szCs w:val="20"/>
              </w:rPr>
            </w:pPr>
          </w:p>
          <w:p w:rsidR="00CF6F40" w:rsidRPr="00A066A6" w:rsidRDefault="00CF6F40" w:rsidP="00CF6F40">
            <w:pPr>
              <w:tabs>
                <w:tab w:val="left" w:pos="360"/>
              </w:tabs>
              <w:jc w:val="center"/>
              <w:rPr>
                <w:b/>
                <w:sz w:val="20"/>
                <w:szCs w:val="20"/>
              </w:rPr>
            </w:pPr>
            <w:r w:rsidRPr="00A066A6">
              <w:rPr>
                <w:b/>
                <w:sz w:val="20"/>
                <w:szCs w:val="20"/>
              </w:rPr>
              <w:t>[base x 2]</w:t>
            </w:r>
          </w:p>
        </w:tc>
        <w:tc>
          <w:tcPr>
            <w:tcW w:w="1529" w:type="dxa"/>
            <w:shd w:val="clear" w:color="auto" w:fill="auto"/>
          </w:tcPr>
          <w:p w:rsidR="00CF6F40" w:rsidRPr="00A066A6" w:rsidRDefault="00CF6F40" w:rsidP="00CF6F40">
            <w:pPr>
              <w:tabs>
                <w:tab w:val="left" w:pos="360"/>
              </w:tabs>
              <w:jc w:val="center"/>
              <w:rPr>
                <w:b/>
                <w:sz w:val="20"/>
                <w:szCs w:val="20"/>
              </w:rPr>
            </w:pPr>
            <w:r w:rsidRPr="00A066A6">
              <w:rPr>
                <w:b/>
                <w:sz w:val="20"/>
                <w:szCs w:val="20"/>
              </w:rPr>
              <w:t xml:space="preserve">enseignes </w:t>
            </w:r>
          </w:p>
          <w:p w:rsidR="00CF6F40" w:rsidRPr="00A066A6" w:rsidRDefault="00CF6F40" w:rsidP="00CF6F40">
            <w:pPr>
              <w:tabs>
                <w:tab w:val="left" w:pos="360"/>
              </w:tabs>
              <w:jc w:val="center"/>
              <w:rPr>
                <w:b/>
                <w:sz w:val="20"/>
                <w:szCs w:val="20"/>
              </w:rPr>
            </w:pPr>
            <w:r w:rsidRPr="00A066A6">
              <w:rPr>
                <w:b/>
                <w:sz w:val="20"/>
                <w:szCs w:val="20"/>
              </w:rPr>
              <w:t xml:space="preserve">(+  </w:t>
            </w:r>
            <w:smartTag w:uri="urn:schemas-microsoft-com:office:smarttags" w:element="metricconverter">
              <w:smartTagPr>
                <w:attr w:name="ProductID" w:val="50 m2"/>
              </w:smartTagPr>
              <w:r w:rsidRPr="00A066A6">
                <w:rPr>
                  <w:b/>
                  <w:sz w:val="20"/>
                  <w:szCs w:val="20"/>
                </w:rPr>
                <w:t>50 m</w:t>
              </w:r>
              <w:r w:rsidRPr="00A066A6">
                <w:rPr>
                  <w:b/>
                  <w:sz w:val="20"/>
                  <w:szCs w:val="20"/>
                  <w:vertAlign w:val="superscript"/>
                </w:rPr>
                <w:t>2</w:t>
              </w:r>
            </w:smartTag>
            <w:r w:rsidRPr="00A066A6">
              <w:rPr>
                <w:b/>
                <w:sz w:val="20"/>
                <w:szCs w:val="20"/>
              </w:rPr>
              <w:t>)</w:t>
            </w:r>
          </w:p>
          <w:p w:rsidR="00CF6F40" w:rsidRPr="00A066A6" w:rsidRDefault="00CF6F40" w:rsidP="00CF6F40">
            <w:pPr>
              <w:tabs>
                <w:tab w:val="left" w:pos="360"/>
              </w:tabs>
              <w:jc w:val="center"/>
              <w:rPr>
                <w:b/>
                <w:sz w:val="20"/>
                <w:szCs w:val="20"/>
              </w:rPr>
            </w:pPr>
          </w:p>
          <w:p w:rsidR="00CF6F40" w:rsidRPr="00A066A6" w:rsidRDefault="00CF6F40" w:rsidP="00CF6F40">
            <w:pPr>
              <w:tabs>
                <w:tab w:val="left" w:pos="360"/>
              </w:tabs>
              <w:jc w:val="center"/>
              <w:rPr>
                <w:b/>
                <w:sz w:val="20"/>
                <w:szCs w:val="20"/>
              </w:rPr>
            </w:pPr>
            <w:r w:rsidRPr="00A066A6">
              <w:rPr>
                <w:b/>
                <w:sz w:val="20"/>
                <w:szCs w:val="20"/>
              </w:rPr>
              <w:t>[base x 4]</w:t>
            </w:r>
          </w:p>
        </w:tc>
      </w:tr>
      <w:tr w:rsidR="00CF6F40" w:rsidRPr="00AC2D84" w:rsidTr="00395F8D">
        <w:trPr>
          <w:trHeight w:val="244"/>
          <w:jc w:val="center"/>
        </w:trPr>
        <w:tc>
          <w:tcPr>
            <w:tcW w:w="3227" w:type="dxa"/>
            <w:gridSpan w:val="2"/>
            <w:tcBorders>
              <w:top w:val="single" w:sz="4" w:space="0" w:color="auto"/>
            </w:tcBorders>
            <w:shd w:val="clear" w:color="auto" w:fill="auto"/>
          </w:tcPr>
          <w:p w:rsidR="0062213A" w:rsidRDefault="00CF6F40" w:rsidP="00CF6F40">
            <w:pPr>
              <w:tabs>
                <w:tab w:val="left" w:pos="360"/>
              </w:tabs>
              <w:jc w:val="both"/>
              <w:rPr>
                <w:b/>
                <w:sz w:val="20"/>
                <w:szCs w:val="20"/>
              </w:rPr>
            </w:pPr>
            <w:r w:rsidRPr="00395F8D">
              <w:rPr>
                <w:b/>
                <w:sz w:val="20"/>
                <w:szCs w:val="20"/>
              </w:rPr>
              <w:t xml:space="preserve">communes </w:t>
            </w:r>
          </w:p>
          <w:p w:rsidR="00CF6F40" w:rsidRPr="00395F8D" w:rsidRDefault="0062213A" w:rsidP="00CF6F40">
            <w:pPr>
              <w:tabs>
                <w:tab w:val="left" w:pos="360"/>
              </w:tabs>
              <w:jc w:val="both"/>
              <w:rPr>
                <w:b/>
                <w:sz w:val="20"/>
                <w:szCs w:val="20"/>
              </w:rPr>
            </w:pPr>
            <w:r>
              <w:rPr>
                <w:b/>
                <w:sz w:val="20"/>
                <w:szCs w:val="20"/>
              </w:rPr>
              <w:t>de – 50.</w:t>
            </w:r>
            <w:r w:rsidR="00CF6F40" w:rsidRPr="00395F8D">
              <w:rPr>
                <w:b/>
                <w:sz w:val="20"/>
                <w:szCs w:val="20"/>
              </w:rPr>
              <w:t>000 habitants</w:t>
            </w:r>
          </w:p>
        </w:tc>
        <w:tc>
          <w:tcPr>
            <w:tcW w:w="1676" w:type="dxa"/>
            <w:shd w:val="clear" w:color="auto" w:fill="auto"/>
          </w:tcPr>
          <w:p w:rsidR="00CF6F40" w:rsidRPr="00A066A6" w:rsidRDefault="00CF6F40" w:rsidP="00CF6F40">
            <w:pPr>
              <w:tabs>
                <w:tab w:val="left" w:pos="360"/>
              </w:tabs>
              <w:jc w:val="center"/>
              <w:rPr>
                <w:b/>
                <w:sz w:val="20"/>
                <w:szCs w:val="20"/>
              </w:rPr>
            </w:pPr>
            <w:r w:rsidRPr="00A066A6">
              <w:rPr>
                <w:b/>
                <w:sz w:val="20"/>
                <w:szCs w:val="20"/>
              </w:rPr>
              <w:t>15 euros</w:t>
            </w:r>
          </w:p>
          <w:p w:rsidR="00CF6F40" w:rsidRPr="00A066A6" w:rsidRDefault="00CF6F40" w:rsidP="00CF6F40">
            <w:pPr>
              <w:tabs>
                <w:tab w:val="left" w:pos="360"/>
              </w:tabs>
              <w:jc w:val="center"/>
              <w:rPr>
                <w:sz w:val="20"/>
                <w:szCs w:val="20"/>
              </w:rPr>
            </w:pPr>
            <w:r w:rsidRPr="00A066A6">
              <w:rPr>
                <w:sz w:val="20"/>
                <w:szCs w:val="20"/>
              </w:rPr>
              <w:t>(2) (3)</w:t>
            </w:r>
          </w:p>
        </w:tc>
        <w:tc>
          <w:tcPr>
            <w:tcW w:w="1528" w:type="dxa"/>
            <w:shd w:val="clear" w:color="auto" w:fill="auto"/>
          </w:tcPr>
          <w:p w:rsidR="00CF6F40" w:rsidRPr="00A066A6" w:rsidRDefault="00CF6F40" w:rsidP="00CF6F40">
            <w:pPr>
              <w:tabs>
                <w:tab w:val="left" w:pos="360"/>
              </w:tabs>
              <w:jc w:val="center"/>
              <w:rPr>
                <w:b/>
                <w:sz w:val="20"/>
                <w:szCs w:val="20"/>
              </w:rPr>
            </w:pPr>
            <w:r w:rsidRPr="00A066A6">
              <w:rPr>
                <w:b/>
                <w:sz w:val="20"/>
                <w:szCs w:val="20"/>
              </w:rPr>
              <w:t xml:space="preserve">15 euros </w:t>
            </w:r>
          </w:p>
          <w:p w:rsidR="00CF6F40" w:rsidRPr="00A066A6" w:rsidRDefault="00CF6F40" w:rsidP="00CF6F40">
            <w:pPr>
              <w:tabs>
                <w:tab w:val="left" w:pos="360"/>
              </w:tabs>
              <w:jc w:val="center"/>
              <w:rPr>
                <w:sz w:val="20"/>
                <w:szCs w:val="20"/>
              </w:rPr>
            </w:pPr>
            <w:r w:rsidRPr="00A066A6">
              <w:rPr>
                <w:sz w:val="20"/>
                <w:szCs w:val="20"/>
              </w:rPr>
              <w:t>(3)</w:t>
            </w:r>
          </w:p>
        </w:tc>
        <w:tc>
          <w:tcPr>
            <w:tcW w:w="1529" w:type="dxa"/>
            <w:shd w:val="clear" w:color="auto" w:fill="auto"/>
          </w:tcPr>
          <w:p w:rsidR="00CF6F40" w:rsidRPr="00A066A6" w:rsidRDefault="00CF6F40" w:rsidP="00CF6F40">
            <w:pPr>
              <w:tabs>
                <w:tab w:val="left" w:pos="360"/>
              </w:tabs>
              <w:jc w:val="center"/>
              <w:rPr>
                <w:b/>
                <w:sz w:val="20"/>
                <w:szCs w:val="20"/>
              </w:rPr>
            </w:pPr>
            <w:r w:rsidRPr="00A066A6">
              <w:rPr>
                <w:b/>
                <w:sz w:val="20"/>
                <w:szCs w:val="20"/>
              </w:rPr>
              <w:t>45 euros</w:t>
            </w:r>
          </w:p>
          <w:p w:rsidR="00CF6F40" w:rsidRPr="00A066A6" w:rsidRDefault="00CF6F40" w:rsidP="00CF6F40">
            <w:pPr>
              <w:tabs>
                <w:tab w:val="left" w:pos="360"/>
              </w:tabs>
              <w:jc w:val="center"/>
              <w:rPr>
                <w:sz w:val="20"/>
                <w:szCs w:val="20"/>
              </w:rPr>
            </w:pPr>
            <w:r w:rsidRPr="00A066A6">
              <w:rPr>
                <w:sz w:val="20"/>
                <w:szCs w:val="20"/>
              </w:rPr>
              <w:t>(2) (3)</w:t>
            </w:r>
          </w:p>
        </w:tc>
        <w:tc>
          <w:tcPr>
            <w:tcW w:w="1529" w:type="dxa"/>
            <w:shd w:val="clear" w:color="auto" w:fill="auto"/>
          </w:tcPr>
          <w:p w:rsidR="00CF6F40" w:rsidRPr="00A066A6" w:rsidRDefault="00CF6F40" w:rsidP="00CF6F40">
            <w:pPr>
              <w:tabs>
                <w:tab w:val="left" w:pos="360"/>
              </w:tabs>
              <w:jc w:val="center"/>
              <w:rPr>
                <w:b/>
                <w:sz w:val="20"/>
                <w:szCs w:val="20"/>
              </w:rPr>
            </w:pPr>
            <w:r w:rsidRPr="00A066A6">
              <w:rPr>
                <w:b/>
                <w:sz w:val="20"/>
                <w:szCs w:val="20"/>
              </w:rPr>
              <w:t>45 euros</w:t>
            </w:r>
          </w:p>
          <w:p w:rsidR="00CF6F40" w:rsidRPr="00A066A6" w:rsidRDefault="00CF6F40" w:rsidP="00CF6F40">
            <w:pPr>
              <w:tabs>
                <w:tab w:val="left" w:pos="360"/>
              </w:tabs>
              <w:jc w:val="center"/>
              <w:rPr>
                <w:sz w:val="20"/>
                <w:szCs w:val="20"/>
              </w:rPr>
            </w:pPr>
            <w:r w:rsidRPr="00A066A6">
              <w:rPr>
                <w:sz w:val="20"/>
                <w:szCs w:val="20"/>
              </w:rPr>
              <w:t xml:space="preserve"> (3)</w:t>
            </w:r>
          </w:p>
        </w:tc>
        <w:tc>
          <w:tcPr>
            <w:tcW w:w="1528" w:type="dxa"/>
            <w:shd w:val="clear" w:color="auto" w:fill="auto"/>
            <w:vAlign w:val="center"/>
          </w:tcPr>
          <w:p w:rsidR="00CF6F40" w:rsidRPr="00A066A6" w:rsidRDefault="00CF6F40" w:rsidP="00A64A59">
            <w:pPr>
              <w:tabs>
                <w:tab w:val="left" w:pos="360"/>
              </w:tabs>
              <w:jc w:val="center"/>
              <w:rPr>
                <w:b/>
                <w:sz w:val="20"/>
                <w:szCs w:val="20"/>
              </w:rPr>
            </w:pPr>
            <w:r w:rsidRPr="00A066A6">
              <w:rPr>
                <w:b/>
                <w:sz w:val="20"/>
                <w:szCs w:val="20"/>
              </w:rPr>
              <w:t>15 euros</w:t>
            </w:r>
          </w:p>
        </w:tc>
        <w:tc>
          <w:tcPr>
            <w:tcW w:w="1671" w:type="dxa"/>
            <w:shd w:val="clear" w:color="auto" w:fill="auto"/>
            <w:vAlign w:val="center"/>
          </w:tcPr>
          <w:p w:rsidR="00CF6F40" w:rsidRPr="00A066A6" w:rsidRDefault="00CF6F40" w:rsidP="00A64A59">
            <w:pPr>
              <w:tabs>
                <w:tab w:val="left" w:pos="360"/>
              </w:tabs>
              <w:jc w:val="center"/>
              <w:rPr>
                <w:b/>
                <w:sz w:val="20"/>
                <w:szCs w:val="20"/>
              </w:rPr>
            </w:pPr>
            <w:r w:rsidRPr="00A066A6">
              <w:rPr>
                <w:b/>
                <w:sz w:val="20"/>
                <w:szCs w:val="20"/>
              </w:rPr>
              <w:t>30 euros</w:t>
            </w:r>
          </w:p>
        </w:tc>
        <w:tc>
          <w:tcPr>
            <w:tcW w:w="1529" w:type="dxa"/>
            <w:shd w:val="clear" w:color="auto" w:fill="auto"/>
            <w:vAlign w:val="center"/>
          </w:tcPr>
          <w:p w:rsidR="00CF6F40" w:rsidRPr="00A066A6" w:rsidRDefault="00CF6F40" w:rsidP="00A64A59">
            <w:pPr>
              <w:tabs>
                <w:tab w:val="left" w:pos="360"/>
              </w:tabs>
              <w:jc w:val="center"/>
              <w:rPr>
                <w:b/>
                <w:sz w:val="20"/>
                <w:szCs w:val="20"/>
              </w:rPr>
            </w:pPr>
            <w:r w:rsidRPr="00A066A6">
              <w:rPr>
                <w:b/>
                <w:sz w:val="20"/>
                <w:szCs w:val="20"/>
              </w:rPr>
              <w:t>60 euros</w:t>
            </w:r>
          </w:p>
        </w:tc>
      </w:tr>
      <w:tr w:rsidR="00CF6F40" w:rsidRPr="00AC2D84" w:rsidTr="00395F8D">
        <w:trPr>
          <w:trHeight w:val="350"/>
          <w:jc w:val="center"/>
        </w:trPr>
        <w:tc>
          <w:tcPr>
            <w:tcW w:w="3227" w:type="dxa"/>
            <w:gridSpan w:val="2"/>
            <w:shd w:val="clear" w:color="auto" w:fill="auto"/>
          </w:tcPr>
          <w:p w:rsidR="00CF6F40" w:rsidRPr="00395F8D" w:rsidRDefault="0062213A" w:rsidP="0062213A">
            <w:pPr>
              <w:tabs>
                <w:tab w:val="left" w:pos="360"/>
              </w:tabs>
              <w:rPr>
                <w:b/>
                <w:sz w:val="20"/>
                <w:szCs w:val="20"/>
              </w:rPr>
            </w:pPr>
            <w:r>
              <w:rPr>
                <w:b/>
                <w:sz w:val="20"/>
                <w:szCs w:val="20"/>
              </w:rPr>
              <w:t>communes de – 50.</w:t>
            </w:r>
            <w:r w:rsidR="00CF6F40" w:rsidRPr="00395F8D">
              <w:rPr>
                <w:b/>
                <w:sz w:val="20"/>
                <w:szCs w:val="20"/>
              </w:rPr>
              <w:t>000 habi</w:t>
            </w:r>
            <w:r>
              <w:rPr>
                <w:b/>
                <w:sz w:val="20"/>
                <w:szCs w:val="20"/>
              </w:rPr>
              <w:t>tants membres d’un EPCI de + 49.</w:t>
            </w:r>
            <w:r w:rsidR="00CF6F40" w:rsidRPr="00395F8D">
              <w:rPr>
                <w:b/>
                <w:sz w:val="20"/>
                <w:szCs w:val="20"/>
              </w:rPr>
              <w:t>999 h</w:t>
            </w:r>
            <w:r>
              <w:rPr>
                <w:b/>
                <w:sz w:val="20"/>
                <w:szCs w:val="20"/>
              </w:rPr>
              <w:t>.</w:t>
            </w:r>
          </w:p>
        </w:tc>
        <w:tc>
          <w:tcPr>
            <w:tcW w:w="1676" w:type="dxa"/>
            <w:shd w:val="clear" w:color="auto" w:fill="auto"/>
          </w:tcPr>
          <w:p w:rsidR="00CF6F40" w:rsidRPr="00A066A6" w:rsidRDefault="00CF6F40" w:rsidP="00CF6F40">
            <w:pPr>
              <w:tabs>
                <w:tab w:val="left" w:pos="360"/>
              </w:tabs>
              <w:jc w:val="center"/>
              <w:rPr>
                <w:b/>
                <w:sz w:val="20"/>
                <w:szCs w:val="20"/>
              </w:rPr>
            </w:pPr>
            <w:r w:rsidRPr="00A066A6">
              <w:rPr>
                <w:b/>
                <w:sz w:val="20"/>
                <w:szCs w:val="20"/>
              </w:rPr>
              <w:t>20 euros</w:t>
            </w:r>
          </w:p>
          <w:p w:rsidR="00CF6F40" w:rsidRPr="00A066A6" w:rsidRDefault="00CF6F40" w:rsidP="00CF6F40">
            <w:pPr>
              <w:tabs>
                <w:tab w:val="left" w:pos="360"/>
              </w:tabs>
              <w:jc w:val="center"/>
              <w:rPr>
                <w:sz w:val="20"/>
                <w:szCs w:val="20"/>
              </w:rPr>
            </w:pPr>
            <w:r w:rsidRPr="00A066A6">
              <w:rPr>
                <w:sz w:val="20"/>
                <w:szCs w:val="20"/>
              </w:rPr>
              <w:t>(2) (3)</w:t>
            </w:r>
          </w:p>
        </w:tc>
        <w:tc>
          <w:tcPr>
            <w:tcW w:w="1528" w:type="dxa"/>
            <w:shd w:val="clear" w:color="auto" w:fill="auto"/>
          </w:tcPr>
          <w:p w:rsidR="00CF6F40" w:rsidRPr="00A066A6" w:rsidRDefault="00CF6F40" w:rsidP="00CF6F40">
            <w:pPr>
              <w:tabs>
                <w:tab w:val="left" w:pos="360"/>
              </w:tabs>
              <w:jc w:val="center"/>
              <w:rPr>
                <w:b/>
                <w:sz w:val="20"/>
                <w:szCs w:val="20"/>
              </w:rPr>
            </w:pPr>
            <w:r w:rsidRPr="00A066A6">
              <w:rPr>
                <w:b/>
                <w:sz w:val="20"/>
                <w:szCs w:val="20"/>
              </w:rPr>
              <w:t xml:space="preserve">20 euros </w:t>
            </w:r>
          </w:p>
          <w:p w:rsidR="00CF6F40" w:rsidRPr="00A066A6" w:rsidRDefault="00CF6F40" w:rsidP="00CF6F40">
            <w:pPr>
              <w:tabs>
                <w:tab w:val="left" w:pos="360"/>
              </w:tabs>
              <w:jc w:val="center"/>
              <w:rPr>
                <w:sz w:val="20"/>
                <w:szCs w:val="20"/>
              </w:rPr>
            </w:pPr>
            <w:r w:rsidRPr="00A066A6">
              <w:rPr>
                <w:sz w:val="20"/>
                <w:szCs w:val="20"/>
              </w:rPr>
              <w:t>(3)</w:t>
            </w:r>
          </w:p>
        </w:tc>
        <w:tc>
          <w:tcPr>
            <w:tcW w:w="1529" w:type="dxa"/>
            <w:shd w:val="clear" w:color="auto" w:fill="auto"/>
          </w:tcPr>
          <w:p w:rsidR="00CF6F40" w:rsidRPr="00A066A6" w:rsidRDefault="00CF6F40" w:rsidP="00CF6F40">
            <w:pPr>
              <w:tabs>
                <w:tab w:val="left" w:pos="360"/>
              </w:tabs>
              <w:jc w:val="center"/>
              <w:rPr>
                <w:b/>
                <w:sz w:val="20"/>
                <w:szCs w:val="20"/>
              </w:rPr>
            </w:pPr>
            <w:r w:rsidRPr="00A066A6">
              <w:rPr>
                <w:b/>
                <w:sz w:val="20"/>
                <w:szCs w:val="20"/>
              </w:rPr>
              <w:t xml:space="preserve">60 euros </w:t>
            </w:r>
          </w:p>
          <w:p w:rsidR="00CF6F40" w:rsidRPr="00A066A6" w:rsidRDefault="00CF6F40" w:rsidP="00CF6F40">
            <w:pPr>
              <w:tabs>
                <w:tab w:val="left" w:pos="360"/>
              </w:tabs>
              <w:jc w:val="center"/>
              <w:rPr>
                <w:sz w:val="20"/>
                <w:szCs w:val="20"/>
              </w:rPr>
            </w:pPr>
            <w:r w:rsidRPr="00A066A6">
              <w:rPr>
                <w:sz w:val="20"/>
                <w:szCs w:val="20"/>
              </w:rPr>
              <w:t>(2) (3)</w:t>
            </w:r>
          </w:p>
        </w:tc>
        <w:tc>
          <w:tcPr>
            <w:tcW w:w="1529" w:type="dxa"/>
            <w:shd w:val="clear" w:color="auto" w:fill="auto"/>
          </w:tcPr>
          <w:p w:rsidR="00CF6F40" w:rsidRPr="00A066A6" w:rsidRDefault="00CF6F40" w:rsidP="00CF6F40">
            <w:pPr>
              <w:tabs>
                <w:tab w:val="left" w:pos="360"/>
              </w:tabs>
              <w:jc w:val="center"/>
              <w:rPr>
                <w:b/>
                <w:sz w:val="20"/>
                <w:szCs w:val="20"/>
              </w:rPr>
            </w:pPr>
            <w:r w:rsidRPr="00A066A6">
              <w:rPr>
                <w:b/>
                <w:sz w:val="20"/>
                <w:szCs w:val="20"/>
              </w:rPr>
              <w:t xml:space="preserve">60 euros </w:t>
            </w:r>
          </w:p>
          <w:p w:rsidR="00CF6F40" w:rsidRPr="00A066A6" w:rsidRDefault="00CF6F40" w:rsidP="00CF6F40">
            <w:pPr>
              <w:tabs>
                <w:tab w:val="left" w:pos="360"/>
              </w:tabs>
              <w:jc w:val="center"/>
              <w:rPr>
                <w:sz w:val="20"/>
                <w:szCs w:val="20"/>
              </w:rPr>
            </w:pPr>
            <w:r w:rsidRPr="00A066A6">
              <w:rPr>
                <w:sz w:val="20"/>
                <w:szCs w:val="20"/>
              </w:rPr>
              <w:t>(3)</w:t>
            </w:r>
          </w:p>
        </w:tc>
        <w:tc>
          <w:tcPr>
            <w:tcW w:w="1528" w:type="dxa"/>
            <w:shd w:val="clear" w:color="auto" w:fill="auto"/>
            <w:vAlign w:val="center"/>
          </w:tcPr>
          <w:p w:rsidR="00CF6F40" w:rsidRPr="00A066A6" w:rsidRDefault="00CF6F40" w:rsidP="00A64A59">
            <w:pPr>
              <w:tabs>
                <w:tab w:val="left" w:pos="360"/>
              </w:tabs>
              <w:jc w:val="center"/>
              <w:rPr>
                <w:b/>
                <w:sz w:val="20"/>
                <w:szCs w:val="20"/>
              </w:rPr>
            </w:pPr>
            <w:r w:rsidRPr="00A066A6">
              <w:rPr>
                <w:b/>
                <w:sz w:val="20"/>
                <w:szCs w:val="20"/>
              </w:rPr>
              <w:t>20 euros</w:t>
            </w:r>
          </w:p>
        </w:tc>
        <w:tc>
          <w:tcPr>
            <w:tcW w:w="1671" w:type="dxa"/>
            <w:shd w:val="clear" w:color="auto" w:fill="auto"/>
            <w:vAlign w:val="center"/>
          </w:tcPr>
          <w:p w:rsidR="00CF6F40" w:rsidRPr="00A066A6" w:rsidRDefault="00CF6F40" w:rsidP="00A64A59">
            <w:pPr>
              <w:tabs>
                <w:tab w:val="left" w:pos="360"/>
              </w:tabs>
              <w:jc w:val="center"/>
              <w:rPr>
                <w:b/>
                <w:sz w:val="20"/>
                <w:szCs w:val="20"/>
              </w:rPr>
            </w:pPr>
            <w:r w:rsidRPr="00A066A6">
              <w:rPr>
                <w:b/>
                <w:sz w:val="20"/>
                <w:szCs w:val="20"/>
              </w:rPr>
              <w:t>40 euros</w:t>
            </w:r>
          </w:p>
        </w:tc>
        <w:tc>
          <w:tcPr>
            <w:tcW w:w="1529" w:type="dxa"/>
            <w:shd w:val="clear" w:color="auto" w:fill="auto"/>
            <w:vAlign w:val="center"/>
          </w:tcPr>
          <w:p w:rsidR="00CF6F40" w:rsidRPr="00A066A6" w:rsidRDefault="00CF6F40" w:rsidP="00A64A59">
            <w:pPr>
              <w:tabs>
                <w:tab w:val="left" w:pos="360"/>
              </w:tabs>
              <w:jc w:val="center"/>
              <w:rPr>
                <w:b/>
                <w:sz w:val="20"/>
                <w:szCs w:val="20"/>
              </w:rPr>
            </w:pPr>
            <w:r w:rsidRPr="00A066A6">
              <w:rPr>
                <w:b/>
                <w:sz w:val="20"/>
                <w:szCs w:val="20"/>
              </w:rPr>
              <w:t>80 euros</w:t>
            </w:r>
          </w:p>
        </w:tc>
      </w:tr>
      <w:tr w:rsidR="00CF6F40" w:rsidRPr="00AC2D84" w:rsidTr="00395F8D">
        <w:trPr>
          <w:trHeight w:val="173"/>
          <w:jc w:val="center"/>
        </w:trPr>
        <w:tc>
          <w:tcPr>
            <w:tcW w:w="3227" w:type="dxa"/>
            <w:gridSpan w:val="2"/>
            <w:shd w:val="clear" w:color="auto" w:fill="auto"/>
          </w:tcPr>
          <w:p w:rsidR="0062213A" w:rsidRDefault="00CF6F40" w:rsidP="00CF6F40">
            <w:pPr>
              <w:tabs>
                <w:tab w:val="left" w:pos="360"/>
              </w:tabs>
              <w:jc w:val="both"/>
              <w:rPr>
                <w:b/>
                <w:sz w:val="20"/>
                <w:szCs w:val="20"/>
              </w:rPr>
            </w:pPr>
            <w:r w:rsidRPr="00395F8D">
              <w:rPr>
                <w:b/>
                <w:sz w:val="20"/>
                <w:szCs w:val="20"/>
              </w:rPr>
              <w:t xml:space="preserve">communes </w:t>
            </w:r>
          </w:p>
          <w:p w:rsidR="00CF6F40" w:rsidRPr="00395F8D" w:rsidRDefault="0062213A" w:rsidP="00CF6F40">
            <w:pPr>
              <w:tabs>
                <w:tab w:val="left" w:pos="360"/>
              </w:tabs>
              <w:jc w:val="both"/>
              <w:rPr>
                <w:b/>
                <w:sz w:val="20"/>
                <w:szCs w:val="20"/>
              </w:rPr>
            </w:pPr>
            <w:r>
              <w:rPr>
                <w:b/>
                <w:sz w:val="20"/>
                <w:szCs w:val="20"/>
              </w:rPr>
              <w:t>de 50.000 à 199.</w:t>
            </w:r>
            <w:r w:rsidR="00CF6F40" w:rsidRPr="00395F8D">
              <w:rPr>
                <w:b/>
                <w:sz w:val="20"/>
                <w:szCs w:val="20"/>
              </w:rPr>
              <w:t>999 habitants</w:t>
            </w:r>
          </w:p>
        </w:tc>
        <w:tc>
          <w:tcPr>
            <w:tcW w:w="1676" w:type="dxa"/>
            <w:shd w:val="clear" w:color="auto" w:fill="auto"/>
          </w:tcPr>
          <w:p w:rsidR="00CF6F40" w:rsidRPr="00A066A6" w:rsidRDefault="00CF6F40" w:rsidP="00CF6F40">
            <w:pPr>
              <w:tabs>
                <w:tab w:val="left" w:pos="360"/>
              </w:tabs>
              <w:jc w:val="center"/>
              <w:rPr>
                <w:b/>
                <w:sz w:val="20"/>
                <w:szCs w:val="20"/>
              </w:rPr>
            </w:pPr>
            <w:r w:rsidRPr="00A066A6">
              <w:rPr>
                <w:b/>
                <w:sz w:val="20"/>
                <w:szCs w:val="20"/>
              </w:rPr>
              <w:t>20 euros</w:t>
            </w:r>
          </w:p>
          <w:p w:rsidR="00CF6F40" w:rsidRPr="00A066A6" w:rsidRDefault="00CF6F40" w:rsidP="00CF6F40">
            <w:pPr>
              <w:tabs>
                <w:tab w:val="left" w:pos="360"/>
              </w:tabs>
              <w:jc w:val="center"/>
              <w:rPr>
                <w:sz w:val="20"/>
                <w:szCs w:val="20"/>
              </w:rPr>
            </w:pPr>
            <w:r w:rsidRPr="00A066A6">
              <w:rPr>
                <w:sz w:val="20"/>
                <w:szCs w:val="20"/>
              </w:rPr>
              <w:t>(2) (3)</w:t>
            </w:r>
          </w:p>
        </w:tc>
        <w:tc>
          <w:tcPr>
            <w:tcW w:w="1528" w:type="dxa"/>
            <w:shd w:val="clear" w:color="auto" w:fill="auto"/>
          </w:tcPr>
          <w:p w:rsidR="00CF6F40" w:rsidRPr="00A066A6" w:rsidRDefault="00CF6F40" w:rsidP="00CF6F40">
            <w:pPr>
              <w:tabs>
                <w:tab w:val="left" w:pos="360"/>
              </w:tabs>
              <w:jc w:val="center"/>
              <w:rPr>
                <w:b/>
                <w:sz w:val="20"/>
                <w:szCs w:val="20"/>
              </w:rPr>
            </w:pPr>
            <w:r w:rsidRPr="00A066A6">
              <w:rPr>
                <w:b/>
                <w:sz w:val="20"/>
                <w:szCs w:val="20"/>
              </w:rPr>
              <w:t>20 euros</w:t>
            </w:r>
          </w:p>
          <w:p w:rsidR="00CF6F40" w:rsidRPr="00A066A6" w:rsidRDefault="00CF6F40" w:rsidP="00CF6F40">
            <w:pPr>
              <w:tabs>
                <w:tab w:val="left" w:pos="360"/>
              </w:tabs>
              <w:jc w:val="center"/>
              <w:rPr>
                <w:sz w:val="20"/>
                <w:szCs w:val="20"/>
              </w:rPr>
            </w:pPr>
            <w:r w:rsidRPr="00A066A6">
              <w:rPr>
                <w:sz w:val="20"/>
                <w:szCs w:val="20"/>
              </w:rPr>
              <w:t>(3)</w:t>
            </w:r>
          </w:p>
        </w:tc>
        <w:tc>
          <w:tcPr>
            <w:tcW w:w="1529" w:type="dxa"/>
            <w:shd w:val="clear" w:color="auto" w:fill="auto"/>
          </w:tcPr>
          <w:p w:rsidR="00CF6F40" w:rsidRPr="00A066A6" w:rsidRDefault="00CF6F40" w:rsidP="00CF6F40">
            <w:pPr>
              <w:tabs>
                <w:tab w:val="left" w:pos="360"/>
              </w:tabs>
              <w:jc w:val="center"/>
              <w:rPr>
                <w:b/>
                <w:sz w:val="20"/>
                <w:szCs w:val="20"/>
              </w:rPr>
            </w:pPr>
            <w:r w:rsidRPr="00A066A6">
              <w:rPr>
                <w:b/>
                <w:sz w:val="20"/>
                <w:szCs w:val="20"/>
              </w:rPr>
              <w:t xml:space="preserve">60 euros </w:t>
            </w:r>
          </w:p>
          <w:p w:rsidR="00CF6F40" w:rsidRPr="00A066A6" w:rsidRDefault="00CF6F40" w:rsidP="00CF6F40">
            <w:pPr>
              <w:tabs>
                <w:tab w:val="left" w:pos="360"/>
              </w:tabs>
              <w:jc w:val="center"/>
              <w:rPr>
                <w:sz w:val="20"/>
                <w:szCs w:val="20"/>
              </w:rPr>
            </w:pPr>
            <w:r w:rsidRPr="00A066A6">
              <w:rPr>
                <w:sz w:val="20"/>
                <w:szCs w:val="20"/>
              </w:rPr>
              <w:t>(2) (3)</w:t>
            </w:r>
          </w:p>
        </w:tc>
        <w:tc>
          <w:tcPr>
            <w:tcW w:w="1529" w:type="dxa"/>
            <w:shd w:val="clear" w:color="auto" w:fill="auto"/>
          </w:tcPr>
          <w:p w:rsidR="00CF6F40" w:rsidRPr="00A066A6" w:rsidRDefault="00CF6F40" w:rsidP="00CF6F40">
            <w:pPr>
              <w:tabs>
                <w:tab w:val="left" w:pos="360"/>
              </w:tabs>
              <w:jc w:val="center"/>
              <w:rPr>
                <w:b/>
                <w:sz w:val="20"/>
                <w:szCs w:val="20"/>
              </w:rPr>
            </w:pPr>
            <w:r w:rsidRPr="00A066A6">
              <w:rPr>
                <w:b/>
                <w:sz w:val="20"/>
                <w:szCs w:val="20"/>
              </w:rPr>
              <w:t xml:space="preserve">60 euros </w:t>
            </w:r>
          </w:p>
          <w:p w:rsidR="00CF6F40" w:rsidRPr="00A066A6" w:rsidRDefault="00CF6F40" w:rsidP="00CF6F40">
            <w:pPr>
              <w:tabs>
                <w:tab w:val="left" w:pos="360"/>
              </w:tabs>
              <w:jc w:val="center"/>
              <w:rPr>
                <w:sz w:val="20"/>
                <w:szCs w:val="20"/>
              </w:rPr>
            </w:pPr>
            <w:r w:rsidRPr="00A066A6">
              <w:rPr>
                <w:sz w:val="20"/>
                <w:szCs w:val="20"/>
              </w:rPr>
              <w:t>(3)</w:t>
            </w:r>
          </w:p>
        </w:tc>
        <w:tc>
          <w:tcPr>
            <w:tcW w:w="1528" w:type="dxa"/>
            <w:shd w:val="clear" w:color="auto" w:fill="auto"/>
            <w:vAlign w:val="center"/>
          </w:tcPr>
          <w:p w:rsidR="00CF6F40" w:rsidRPr="00A066A6" w:rsidRDefault="00CF6F40" w:rsidP="00A64A59">
            <w:pPr>
              <w:tabs>
                <w:tab w:val="left" w:pos="360"/>
              </w:tabs>
              <w:jc w:val="center"/>
              <w:rPr>
                <w:b/>
                <w:sz w:val="20"/>
                <w:szCs w:val="20"/>
              </w:rPr>
            </w:pPr>
            <w:r w:rsidRPr="00A066A6">
              <w:rPr>
                <w:b/>
                <w:sz w:val="20"/>
                <w:szCs w:val="20"/>
              </w:rPr>
              <w:t>20 euros</w:t>
            </w:r>
          </w:p>
        </w:tc>
        <w:tc>
          <w:tcPr>
            <w:tcW w:w="1671" w:type="dxa"/>
            <w:shd w:val="clear" w:color="auto" w:fill="auto"/>
            <w:vAlign w:val="center"/>
          </w:tcPr>
          <w:p w:rsidR="00CF6F40" w:rsidRPr="00A066A6" w:rsidRDefault="00CF6F40" w:rsidP="00A64A59">
            <w:pPr>
              <w:tabs>
                <w:tab w:val="left" w:pos="360"/>
              </w:tabs>
              <w:jc w:val="center"/>
              <w:rPr>
                <w:b/>
                <w:sz w:val="20"/>
                <w:szCs w:val="20"/>
              </w:rPr>
            </w:pPr>
            <w:r w:rsidRPr="00A066A6">
              <w:rPr>
                <w:b/>
                <w:sz w:val="20"/>
                <w:szCs w:val="20"/>
              </w:rPr>
              <w:t>40 euros</w:t>
            </w:r>
          </w:p>
        </w:tc>
        <w:tc>
          <w:tcPr>
            <w:tcW w:w="1529" w:type="dxa"/>
            <w:shd w:val="clear" w:color="auto" w:fill="auto"/>
            <w:vAlign w:val="center"/>
          </w:tcPr>
          <w:p w:rsidR="00CF6F40" w:rsidRPr="00A066A6" w:rsidRDefault="00CF6F40" w:rsidP="00A64A59">
            <w:pPr>
              <w:tabs>
                <w:tab w:val="left" w:pos="360"/>
              </w:tabs>
              <w:jc w:val="center"/>
              <w:rPr>
                <w:b/>
                <w:sz w:val="20"/>
                <w:szCs w:val="20"/>
              </w:rPr>
            </w:pPr>
            <w:r w:rsidRPr="00A066A6">
              <w:rPr>
                <w:b/>
                <w:sz w:val="20"/>
                <w:szCs w:val="20"/>
              </w:rPr>
              <w:t>80 euros</w:t>
            </w:r>
          </w:p>
        </w:tc>
      </w:tr>
      <w:tr w:rsidR="00CF6F40" w:rsidRPr="00AC2D84" w:rsidTr="00395F8D">
        <w:trPr>
          <w:trHeight w:val="265"/>
          <w:jc w:val="center"/>
        </w:trPr>
        <w:tc>
          <w:tcPr>
            <w:tcW w:w="3227" w:type="dxa"/>
            <w:gridSpan w:val="2"/>
            <w:shd w:val="clear" w:color="auto" w:fill="auto"/>
          </w:tcPr>
          <w:p w:rsidR="00CF6F40" w:rsidRPr="00395F8D" w:rsidRDefault="0062213A" w:rsidP="0062213A">
            <w:pPr>
              <w:tabs>
                <w:tab w:val="left" w:pos="360"/>
              </w:tabs>
              <w:rPr>
                <w:b/>
                <w:sz w:val="20"/>
                <w:szCs w:val="20"/>
              </w:rPr>
            </w:pPr>
            <w:r>
              <w:rPr>
                <w:b/>
                <w:sz w:val="20"/>
                <w:szCs w:val="20"/>
              </w:rPr>
              <w:t>communes de + 49.</w:t>
            </w:r>
            <w:r w:rsidR="00CF6F40" w:rsidRPr="00395F8D">
              <w:rPr>
                <w:b/>
                <w:sz w:val="20"/>
                <w:szCs w:val="20"/>
              </w:rPr>
              <w:t>999 habitan</w:t>
            </w:r>
            <w:r>
              <w:rPr>
                <w:b/>
                <w:sz w:val="20"/>
                <w:szCs w:val="20"/>
              </w:rPr>
              <w:t>ts  membres d’un EPCI de +  199.</w:t>
            </w:r>
            <w:r w:rsidR="00CF6F40" w:rsidRPr="00395F8D">
              <w:rPr>
                <w:b/>
                <w:sz w:val="20"/>
                <w:szCs w:val="20"/>
              </w:rPr>
              <w:t>999 h</w:t>
            </w:r>
            <w:r>
              <w:rPr>
                <w:b/>
                <w:sz w:val="20"/>
                <w:szCs w:val="20"/>
              </w:rPr>
              <w:t>.</w:t>
            </w:r>
          </w:p>
        </w:tc>
        <w:tc>
          <w:tcPr>
            <w:tcW w:w="1676" w:type="dxa"/>
            <w:shd w:val="clear" w:color="auto" w:fill="auto"/>
          </w:tcPr>
          <w:p w:rsidR="00CF6F40" w:rsidRPr="00A066A6" w:rsidRDefault="00CF6F40" w:rsidP="00CF6F40">
            <w:pPr>
              <w:tabs>
                <w:tab w:val="left" w:pos="360"/>
              </w:tabs>
              <w:jc w:val="center"/>
              <w:rPr>
                <w:b/>
                <w:sz w:val="20"/>
                <w:szCs w:val="20"/>
              </w:rPr>
            </w:pPr>
            <w:r w:rsidRPr="00A066A6">
              <w:rPr>
                <w:b/>
                <w:sz w:val="20"/>
                <w:szCs w:val="20"/>
              </w:rPr>
              <w:t xml:space="preserve">30 euros </w:t>
            </w:r>
          </w:p>
          <w:p w:rsidR="00CF6F40" w:rsidRPr="00A066A6" w:rsidRDefault="00CF6F40" w:rsidP="00CF6F40">
            <w:pPr>
              <w:tabs>
                <w:tab w:val="left" w:pos="360"/>
              </w:tabs>
              <w:jc w:val="center"/>
              <w:rPr>
                <w:sz w:val="20"/>
                <w:szCs w:val="20"/>
              </w:rPr>
            </w:pPr>
            <w:r w:rsidRPr="00A066A6">
              <w:rPr>
                <w:sz w:val="20"/>
                <w:szCs w:val="20"/>
              </w:rPr>
              <w:t>(2) (3)</w:t>
            </w:r>
          </w:p>
        </w:tc>
        <w:tc>
          <w:tcPr>
            <w:tcW w:w="1528" w:type="dxa"/>
            <w:shd w:val="clear" w:color="auto" w:fill="auto"/>
          </w:tcPr>
          <w:p w:rsidR="00CF6F40" w:rsidRPr="00A066A6" w:rsidRDefault="00CF6F40" w:rsidP="00CF6F40">
            <w:pPr>
              <w:tabs>
                <w:tab w:val="left" w:pos="360"/>
              </w:tabs>
              <w:jc w:val="center"/>
              <w:rPr>
                <w:b/>
                <w:sz w:val="20"/>
                <w:szCs w:val="20"/>
              </w:rPr>
            </w:pPr>
            <w:r w:rsidRPr="00A066A6">
              <w:rPr>
                <w:b/>
                <w:sz w:val="20"/>
                <w:szCs w:val="20"/>
              </w:rPr>
              <w:t>30 euros</w:t>
            </w:r>
          </w:p>
          <w:p w:rsidR="00CF6F40" w:rsidRPr="00A066A6" w:rsidRDefault="00CF6F40" w:rsidP="00CF6F40">
            <w:pPr>
              <w:tabs>
                <w:tab w:val="left" w:pos="360"/>
              </w:tabs>
              <w:jc w:val="center"/>
              <w:rPr>
                <w:sz w:val="20"/>
                <w:szCs w:val="20"/>
              </w:rPr>
            </w:pPr>
            <w:r w:rsidRPr="00A066A6">
              <w:rPr>
                <w:sz w:val="20"/>
                <w:szCs w:val="20"/>
              </w:rPr>
              <w:t>(3)</w:t>
            </w:r>
          </w:p>
        </w:tc>
        <w:tc>
          <w:tcPr>
            <w:tcW w:w="1529" w:type="dxa"/>
            <w:shd w:val="clear" w:color="auto" w:fill="auto"/>
          </w:tcPr>
          <w:p w:rsidR="00CF6F40" w:rsidRPr="00A066A6" w:rsidRDefault="00CF6F40" w:rsidP="00CF6F40">
            <w:pPr>
              <w:tabs>
                <w:tab w:val="left" w:pos="360"/>
              </w:tabs>
              <w:jc w:val="center"/>
              <w:rPr>
                <w:b/>
                <w:sz w:val="20"/>
                <w:szCs w:val="20"/>
              </w:rPr>
            </w:pPr>
            <w:r w:rsidRPr="00A066A6">
              <w:rPr>
                <w:b/>
                <w:sz w:val="20"/>
                <w:szCs w:val="20"/>
              </w:rPr>
              <w:t xml:space="preserve">90 euros </w:t>
            </w:r>
          </w:p>
          <w:p w:rsidR="00CF6F40" w:rsidRPr="00A066A6" w:rsidRDefault="00CF6F40" w:rsidP="00CF6F40">
            <w:pPr>
              <w:tabs>
                <w:tab w:val="left" w:pos="360"/>
              </w:tabs>
              <w:jc w:val="center"/>
              <w:rPr>
                <w:sz w:val="20"/>
                <w:szCs w:val="20"/>
              </w:rPr>
            </w:pPr>
            <w:r w:rsidRPr="00A066A6">
              <w:rPr>
                <w:sz w:val="20"/>
                <w:szCs w:val="20"/>
              </w:rPr>
              <w:t>(2) (3)</w:t>
            </w:r>
          </w:p>
        </w:tc>
        <w:tc>
          <w:tcPr>
            <w:tcW w:w="1529" w:type="dxa"/>
            <w:shd w:val="clear" w:color="auto" w:fill="auto"/>
          </w:tcPr>
          <w:p w:rsidR="00CF6F40" w:rsidRPr="00A066A6" w:rsidRDefault="00CF6F40" w:rsidP="00CF6F40">
            <w:pPr>
              <w:tabs>
                <w:tab w:val="left" w:pos="360"/>
              </w:tabs>
              <w:jc w:val="center"/>
              <w:rPr>
                <w:b/>
                <w:sz w:val="20"/>
                <w:szCs w:val="20"/>
              </w:rPr>
            </w:pPr>
            <w:r w:rsidRPr="00A066A6">
              <w:rPr>
                <w:b/>
                <w:sz w:val="20"/>
                <w:szCs w:val="20"/>
              </w:rPr>
              <w:t xml:space="preserve">90 euros </w:t>
            </w:r>
          </w:p>
          <w:p w:rsidR="00CF6F40" w:rsidRPr="00A066A6" w:rsidRDefault="00CF6F40" w:rsidP="00CF6F40">
            <w:pPr>
              <w:tabs>
                <w:tab w:val="left" w:pos="360"/>
              </w:tabs>
              <w:jc w:val="center"/>
              <w:rPr>
                <w:sz w:val="20"/>
                <w:szCs w:val="20"/>
              </w:rPr>
            </w:pPr>
            <w:r w:rsidRPr="00A066A6">
              <w:rPr>
                <w:sz w:val="20"/>
                <w:szCs w:val="20"/>
              </w:rPr>
              <w:t>(3)</w:t>
            </w:r>
          </w:p>
        </w:tc>
        <w:tc>
          <w:tcPr>
            <w:tcW w:w="1528" w:type="dxa"/>
            <w:shd w:val="clear" w:color="auto" w:fill="auto"/>
            <w:vAlign w:val="center"/>
          </w:tcPr>
          <w:p w:rsidR="00CF6F40" w:rsidRPr="00A066A6" w:rsidRDefault="00CF6F40" w:rsidP="00A64A59">
            <w:pPr>
              <w:tabs>
                <w:tab w:val="left" w:pos="360"/>
              </w:tabs>
              <w:jc w:val="center"/>
              <w:rPr>
                <w:b/>
                <w:sz w:val="20"/>
                <w:szCs w:val="20"/>
              </w:rPr>
            </w:pPr>
            <w:r w:rsidRPr="00A066A6">
              <w:rPr>
                <w:b/>
                <w:sz w:val="20"/>
                <w:szCs w:val="20"/>
              </w:rPr>
              <w:t>30 euros</w:t>
            </w:r>
          </w:p>
        </w:tc>
        <w:tc>
          <w:tcPr>
            <w:tcW w:w="1671" w:type="dxa"/>
            <w:shd w:val="clear" w:color="auto" w:fill="auto"/>
            <w:vAlign w:val="center"/>
          </w:tcPr>
          <w:p w:rsidR="00CF6F40" w:rsidRPr="00A066A6" w:rsidRDefault="00CF6F40" w:rsidP="00A64A59">
            <w:pPr>
              <w:tabs>
                <w:tab w:val="left" w:pos="360"/>
              </w:tabs>
              <w:jc w:val="center"/>
              <w:rPr>
                <w:b/>
                <w:sz w:val="20"/>
                <w:szCs w:val="20"/>
              </w:rPr>
            </w:pPr>
            <w:r w:rsidRPr="00A066A6">
              <w:rPr>
                <w:b/>
                <w:sz w:val="20"/>
                <w:szCs w:val="20"/>
              </w:rPr>
              <w:t>60 euros</w:t>
            </w:r>
          </w:p>
        </w:tc>
        <w:tc>
          <w:tcPr>
            <w:tcW w:w="1529" w:type="dxa"/>
            <w:shd w:val="clear" w:color="auto" w:fill="auto"/>
            <w:vAlign w:val="center"/>
          </w:tcPr>
          <w:p w:rsidR="00CF6F40" w:rsidRPr="00A066A6" w:rsidRDefault="00CF6F40" w:rsidP="00A64A59">
            <w:pPr>
              <w:tabs>
                <w:tab w:val="left" w:pos="360"/>
              </w:tabs>
              <w:jc w:val="center"/>
              <w:rPr>
                <w:b/>
                <w:sz w:val="20"/>
                <w:szCs w:val="20"/>
              </w:rPr>
            </w:pPr>
            <w:r w:rsidRPr="00A066A6">
              <w:rPr>
                <w:b/>
                <w:sz w:val="20"/>
                <w:szCs w:val="20"/>
              </w:rPr>
              <w:t>120 euros</w:t>
            </w:r>
          </w:p>
        </w:tc>
      </w:tr>
      <w:tr w:rsidR="00CF6F40" w:rsidRPr="00AC2D84" w:rsidTr="00395F8D">
        <w:trPr>
          <w:trHeight w:val="215"/>
          <w:jc w:val="center"/>
        </w:trPr>
        <w:tc>
          <w:tcPr>
            <w:tcW w:w="3227" w:type="dxa"/>
            <w:gridSpan w:val="2"/>
            <w:shd w:val="clear" w:color="auto" w:fill="auto"/>
          </w:tcPr>
          <w:p w:rsidR="0062213A" w:rsidRDefault="0062213A" w:rsidP="00CF6F40">
            <w:pPr>
              <w:tabs>
                <w:tab w:val="left" w:pos="360"/>
              </w:tabs>
              <w:jc w:val="both"/>
              <w:rPr>
                <w:b/>
                <w:sz w:val="20"/>
                <w:szCs w:val="20"/>
              </w:rPr>
            </w:pPr>
            <w:r>
              <w:rPr>
                <w:b/>
                <w:sz w:val="20"/>
                <w:szCs w:val="20"/>
              </w:rPr>
              <w:t xml:space="preserve">communes </w:t>
            </w:r>
          </w:p>
          <w:p w:rsidR="00CF6F40" w:rsidRPr="00395F8D" w:rsidRDefault="0062213A" w:rsidP="00CF6F40">
            <w:pPr>
              <w:tabs>
                <w:tab w:val="left" w:pos="360"/>
              </w:tabs>
              <w:jc w:val="both"/>
              <w:rPr>
                <w:b/>
                <w:sz w:val="20"/>
                <w:szCs w:val="20"/>
              </w:rPr>
            </w:pPr>
            <w:r>
              <w:rPr>
                <w:b/>
                <w:sz w:val="20"/>
                <w:szCs w:val="20"/>
              </w:rPr>
              <w:t>de + 199.</w:t>
            </w:r>
            <w:r w:rsidR="00CF6F40" w:rsidRPr="00395F8D">
              <w:rPr>
                <w:b/>
                <w:sz w:val="20"/>
                <w:szCs w:val="20"/>
              </w:rPr>
              <w:t xml:space="preserve">999 habitants </w:t>
            </w:r>
          </w:p>
        </w:tc>
        <w:tc>
          <w:tcPr>
            <w:tcW w:w="1676" w:type="dxa"/>
            <w:shd w:val="clear" w:color="auto" w:fill="auto"/>
          </w:tcPr>
          <w:p w:rsidR="00CF6F40" w:rsidRPr="00A066A6" w:rsidRDefault="00CF6F40" w:rsidP="00CF6F40">
            <w:pPr>
              <w:tabs>
                <w:tab w:val="left" w:pos="360"/>
              </w:tabs>
              <w:jc w:val="center"/>
              <w:rPr>
                <w:b/>
                <w:sz w:val="20"/>
                <w:szCs w:val="20"/>
              </w:rPr>
            </w:pPr>
            <w:r w:rsidRPr="00A066A6">
              <w:rPr>
                <w:b/>
                <w:sz w:val="20"/>
                <w:szCs w:val="20"/>
              </w:rPr>
              <w:t>30 euros</w:t>
            </w:r>
          </w:p>
          <w:p w:rsidR="00CF6F40" w:rsidRPr="00A066A6" w:rsidRDefault="00CF6F40" w:rsidP="00CF6F40">
            <w:pPr>
              <w:tabs>
                <w:tab w:val="left" w:pos="360"/>
              </w:tabs>
              <w:jc w:val="center"/>
              <w:rPr>
                <w:sz w:val="20"/>
                <w:szCs w:val="20"/>
              </w:rPr>
            </w:pPr>
            <w:r w:rsidRPr="00A066A6">
              <w:rPr>
                <w:sz w:val="20"/>
                <w:szCs w:val="20"/>
              </w:rPr>
              <w:t>(2) (3)</w:t>
            </w:r>
          </w:p>
        </w:tc>
        <w:tc>
          <w:tcPr>
            <w:tcW w:w="1528" w:type="dxa"/>
            <w:shd w:val="clear" w:color="auto" w:fill="auto"/>
          </w:tcPr>
          <w:p w:rsidR="00CF6F40" w:rsidRPr="00A066A6" w:rsidRDefault="00CF6F40" w:rsidP="00CF6F40">
            <w:pPr>
              <w:tabs>
                <w:tab w:val="left" w:pos="360"/>
              </w:tabs>
              <w:jc w:val="center"/>
              <w:rPr>
                <w:b/>
                <w:sz w:val="20"/>
                <w:szCs w:val="20"/>
              </w:rPr>
            </w:pPr>
            <w:r w:rsidRPr="00A066A6">
              <w:rPr>
                <w:b/>
                <w:sz w:val="20"/>
                <w:szCs w:val="20"/>
              </w:rPr>
              <w:t>30 euros</w:t>
            </w:r>
          </w:p>
          <w:p w:rsidR="00CF6F40" w:rsidRPr="00A066A6" w:rsidRDefault="00CF6F40" w:rsidP="00CF6F40">
            <w:pPr>
              <w:tabs>
                <w:tab w:val="left" w:pos="360"/>
              </w:tabs>
              <w:jc w:val="center"/>
              <w:rPr>
                <w:sz w:val="20"/>
                <w:szCs w:val="20"/>
              </w:rPr>
            </w:pPr>
            <w:r w:rsidRPr="00A066A6">
              <w:rPr>
                <w:sz w:val="20"/>
                <w:szCs w:val="20"/>
              </w:rPr>
              <w:t>(3)</w:t>
            </w:r>
          </w:p>
        </w:tc>
        <w:tc>
          <w:tcPr>
            <w:tcW w:w="1529" w:type="dxa"/>
            <w:shd w:val="clear" w:color="auto" w:fill="auto"/>
          </w:tcPr>
          <w:p w:rsidR="00CF6F40" w:rsidRPr="00A066A6" w:rsidRDefault="00CF6F40" w:rsidP="00CF6F40">
            <w:pPr>
              <w:tabs>
                <w:tab w:val="left" w:pos="360"/>
              </w:tabs>
              <w:jc w:val="center"/>
              <w:rPr>
                <w:b/>
                <w:sz w:val="20"/>
                <w:szCs w:val="20"/>
              </w:rPr>
            </w:pPr>
            <w:r w:rsidRPr="00A066A6">
              <w:rPr>
                <w:b/>
                <w:sz w:val="20"/>
                <w:szCs w:val="20"/>
              </w:rPr>
              <w:t xml:space="preserve">90 euros </w:t>
            </w:r>
          </w:p>
          <w:p w:rsidR="00CF6F40" w:rsidRPr="00A066A6" w:rsidRDefault="00CF6F40" w:rsidP="00CF6F40">
            <w:pPr>
              <w:tabs>
                <w:tab w:val="left" w:pos="360"/>
              </w:tabs>
              <w:jc w:val="center"/>
              <w:rPr>
                <w:sz w:val="20"/>
                <w:szCs w:val="20"/>
              </w:rPr>
            </w:pPr>
            <w:r w:rsidRPr="00A066A6">
              <w:rPr>
                <w:sz w:val="20"/>
                <w:szCs w:val="20"/>
              </w:rPr>
              <w:t>(2) (3)</w:t>
            </w:r>
          </w:p>
        </w:tc>
        <w:tc>
          <w:tcPr>
            <w:tcW w:w="1529" w:type="dxa"/>
            <w:shd w:val="clear" w:color="auto" w:fill="auto"/>
          </w:tcPr>
          <w:p w:rsidR="00CF6F40" w:rsidRPr="00A066A6" w:rsidRDefault="00CF6F40" w:rsidP="00CF6F40">
            <w:pPr>
              <w:tabs>
                <w:tab w:val="left" w:pos="360"/>
              </w:tabs>
              <w:jc w:val="center"/>
              <w:rPr>
                <w:b/>
                <w:sz w:val="20"/>
                <w:szCs w:val="20"/>
              </w:rPr>
            </w:pPr>
            <w:r w:rsidRPr="00A066A6">
              <w:rPr>
                <w:b/>
                <w:sz w:val="20"/>
                <w:szCs w:val="20"/>
              </w:rPr>
              <w:t xml:space="preserve">90 euros </w:t>
            </w:r>
          </w:p>
          <w:p w:rsidR="00CF6F40" w:rsidRPr="00A066A6" w:rsidRDefault="00CF6F40" w:rsidP="00CF6F40">
            <w:pPr>
              <w:tabs>
                <w:tab w:val="left" w:pos="360"/>
              </w:tabs>
              <w:jc w:val="center"/>
              <w:rPr>
                <w:sz w:val="20"/>
                <w:szCs w:val="20"/>
              </w:rPr>
            </w:pPr>
            <w:r w:rsidRPr="00A066A6">
              <w:rPr>
                <w:sz w:val="20"/>
                <w:szCs w:val="20"/>
              </w:rPr>
              <w:t>(3)</w:t>
            </w:r>
          </w:p>
        </w:tc>
        <w:tc>
          <w:tcPr>
            <w:tcW w:w="1528" w:type="dxa"/>
            <w:shd w:val="clear" w:color="auto" w:fill="auto"/>
            <w:vAlign w:val="center"/>
          </w:tcPr>
          <w:p w:rsidR="00CF6F40" w:rsidRPr="00A066A6" w:rsidRDefault="00CF6F40" w:rsidP="00A64A59">
            <w:pPr>
              <w:tabs>
                <w:tab w:val="left" w:pos="360"/>
              </w:tabs>
              <w:jc w:val="center"/>
              <w:rPr>
                <w:b/>
                <w:sz w:val="20"/>
                <w:szCs w:val="20"/>
              </w:rPr>
            </w:pPr>
            <w:r w:rsidRPr="00A066A6">
              <w:rPr>
                <w:b/>
                <w:sz w:val="20"/>
                <w:szCs w:val="20"/>
              </w:rPr>
              <w:t>30 euros</w:t>
            </w:r>
          </w:p>
        </w:tc>
        <w:tc>
          <w:tcPr>
            <w:tcW w:w="1671" w:type="dxa"/>
            <w:shd w:val="clear" w:color="auto" w:fill="auto"/>
            <w:vAlign w:val="center"/>
          </w:tcPr>
          <w:p w:rsidR="00CF6F40" w:rsidRPr="00A066A6" w:rsidRDefault="00CF6F40" w:rsidP="00A64A59">
            <w:pPr>
              <w:tabs>
                <w:tab w:val="left" w:pos="360"/>
              </w:tabs>
              <w:jc w:val="center"/>
              <w:rPr>
                <w:b/>
                <w:sz w:val="20"/>
                <w:szCs w:val="20"/>
              </w:rPr>
            </w:pPr>
            <w:r w:rsidRPr="00A066A6">
              <w:rPr>
                <w:b/>
                <w:sz w:val="20"/>
                <w:szCs w:val="20"/>
              </w:rPr>
              <w:t>60 euros</w:t>
            </w:r>
          </w:p>
        </w:tc>
        <w:tc>
          <w:tcPr>
            <w:tcW w:w="1529" w:type="dxa"/>
            <w:shd w:val="clear" w:color="auto" w:fill="auto"/>
            <w:vAlign w:val="center"/>
          </w:tcPr>
          <w:p w:rsidR="00CF6F40" w:rsidRPr="00A066A6" w:rsidRDefault="00CF6F40" w:rsidP="00A64A59">
            <w:pPr>
              <w:tabs>
                <w:tab w:val="left" w:pos="360"/>
              </w:tabs>
              <w:jc w:val="center"/>
              <w:rPr>
                <w:b/>
                <w:sz w:val="20"/>
                <w:szCs w:val="20"/>
              </w:rPr>
            </w:pPr>
            <w:r w:rsidRPr="00A066A6">
              <w:rPr>
                <w:b/>
                <w:sz w:val="20"/>
                <w:szCs w:val="20"/>
              </w:rPr>
              <w:t>120 euros</w:t>
            </w:r>
          </w:p>
        </w:tc>
      </w:tr>
      <w:tr w:rsidR="00CF6F40" w:rsidRPr="00AC2D84" w:rsidTr="00395F8D">
        <w:trPr>
          <w:trHeight w:val="320"/>
          <w:jc w:val="center"/>
        </w:trPr>
        <w:tc>
          <w:tcPr>
            <w:tcW w:w="3227" w:type="dxa"/>
            <w:gridSpan w:val="2"/>
            <w:shd w:val="clear" w:color="auto" w:fill="auto"/>
          </w:tcPr>
          <w:p w:rsidR="0062213A" w:rsidRDefault="00CF6F40" w:rsidP="00CF6F40">
            <w:pPr>
              <w:tabs>
                <w:tab w:val="left" w:pos="360"/>
              </w:tabs>
              <w:jc w:val="both"/>
              <w:rPr>
                <w:b/>
                <w:sz w:val="20"/>
                <w:szCs w:val="20"/>
              </w:rPr>
            </w:pPr>
            <w:r w:rsidRPr="00395F8D">
              <w:rPr>
                <w:b/>
                <w:sz w:val="20"/>
                <w:szCs w:val="20"/>
              </w:rPr>
              <w:t xml:space="preserve">EPCI à fiscalité propre </w:t>
            </w:r>
          </w:p>
          <w:p w:rsidR="00CF6F40" w:rsidRPr="00395F8D" w:rsidRDefault="0062213A" w:rsidP="00CF6F40">
            <w:pPr>
              <w:tabs>
                <w:tab w:val="left" w:pos="360"/>
              </w:tabs>
              <w:jc w:val="both"/>
              <w:rPr>
                <w:b/>
                <w:sz w:val="20"/>
                <w:szCs w:val="20"/>
              </w:rPr>
            </w:pPr>
            <w:r>
              <w:rPr>
                <w:b/>
                <w:sz w:val="20"/>
                <w:szCs w:val="20"/>
              </w:rPr>
              <w:t>de – 50.</w:t>
            </w:r>
            <w:r w:rsidR="00CF6F40" w:rsidRPr="00395F8D">
              <w:rPr>
                <w:b/>
                <w:sz w:val="20"/>
                <w:szCs w:val="20"/>
              </w:rPr>
              <w:t>000 habitants</w:t>
            </w:r>
          </w:p>
        </w:tc>
        <w:tc>
          <w:tcPr>
            <w:tcW w:w="1676" w:type="dxa"/>
            <w:shd w:val="clear" w:color="auto" w:fill="auto"/>
          </w:tcPr>
          <w:p w:rsidR="00CF6F40" w:rsidRPr="00A066A6" w:rsidRDefault="00CF6F40" w:rsidP="00CF6F40">
            <w:pPr>
              <w:tabs>
                <w:tab w:val="left" w:pos="360"/>
              </w:tabs>
              <w:jc w:val="center"/>
              <w:rPr>
                <w:b/>
                <w:sz w:val="20"/>
                <w:szCs w:val="20"/>
              </w:rPr>
            </w:pPr>
            <w:r w:rsidRPr="00A066A6">
              <w:rPr>
                <w:b/>
                <w:sz w:val="20"/>
                <w:szCs w:val="20"/>
              </w:rPr>
              <w:t xml:space="preserve">15 euros </w:t>
            </w:r>
          </w:p>
          <w:p w:rsidR="00CF6F40" w:rsidRPr="00A066A6" w:rsidRDefault="00CF6F40" w:rsidP="00CF6F40">
            <w:pPr>
              <w:tabs>
                <w:tab w:val="left" w:pos="360"/>
              </w:tabs>
              <w:jc w:val="center"/>
              <w:rPr>
                <w:sz w:val="20"/>
                <w:szCs w:val="20"/>
              </w:rPr>
            </w:pPr>
            <w:r w:rsidRPr="00A066A6">
              <w:rPr>
                <w:sz w:val="20"/>
                <w:szCs w:val="20"/>
              </w:rPr>
              <w:t>(2) (3)</w:t>
            </w:r>
          </w:p>
        </w:tc>
        <w:tc>
          <w:tcPr>
            <w:tcW w:w="1528" w:type="dxa"/>
            <w:shd w:val="clear" w:color="auto" w:fill="auto"/>
          </w:tcPr>
          <w:p w:rsidR="00CF6F40" w:rsidRPr="00A066A6" w:rsidRDefault="00CF6F40" w:rsidP="00CF6F40">
            <w:pPr>
              <w:tabs>
                <w:tab w:val="left" w:pos="360"/>
              </w:tabs>
              <w:jc w:val="center"/>
              <w:rPr>
                <w:b/>
                <w:sz w:val="20"/>
                <w:szCs w:val="20"/>
              </w:rPr>
            </w:pPr>
            <w:r w:rsidRPr="00A066A6">
              <w:rPr>
                <w:b/>
                <w:sz w:val="20"/>
                <w:szCs w:val="20"/>
              </w:rPr>
              <w:t xml:space="preserve">15 euros </w:t>
            </w:r>
          </w:p>
          <w:p w:rsidR="00CF6F40" w:rsidRPr="00A066A6" w:rsidRDefault="00CF6F40" w:rsidP="00CF6F40">
            <w:pPr>
              <w:tabs>
                <w:tab w:val="left" w:pos="360"/>
              </w:tabs>
              <w:jc w:val="center"/>
              <w:rPr>
                <w:sz w:val="20"/>
                <w:szCs w:val="20"/>
              </w:rPr>
            </w:pPr>
            <w:r w:rsidRPr="00A066A6">
              <w:rPr>
                <w:sz w:val="20"/>
                <w:szCs w:val="20"/>
              </w:rPr>
              <w:t>(3)</w:t>
            </w:r>
          </w:p>
        </w:tc>
        <w:tc>
          <w:tcPr>
            <w:tcW w:w="1529" w:type="dxa"/>
            <w:shd w:val="clear" w:color="auto" w:fill="auto"/>
          </w:tcPr>
          <w:p w:rsidR="00CF6F40" w:rsidRPr="00A066A6" w:rsidRDefault="00CF6F40" w:rsidP="00CF6F40">
            <w:pPr>
              <w:tabs>
                <w:tab w:val="left" w:pos="360"/>
              </w:tabs>
              <w:jc w:val="center"/>
              <w:rPr>
                <w:b/>
                <w:sz w:val="20"/>
                <w:szCs w:val="20"/>
              </w:rPr>
            </w:pPr>
            <w:r w:rsidRPr="00A066A6">
              <w:rPr>
                <w:b/>
                <w:sz w:val="20"/>
                <w:szCs w:val="20"/>
              </w:rPr>
              <w:t xml:space="preserve">45 euros </w:t>
            </w:r>
          </w:p>
          <w:p w:rsidR="00CF6F40" w:rsidRPr="00A066A6" w:rsidRDefault="00CF6F40" w:rsidP="00CF6F40">
            <w:pPr>
              <w:tabs>
                <w:tab w:val="left" w:pos="360"/>
              </w:tabs>
              <w:jc w:val="center"/>
              <w:rPr>
                <w:sz w:val="20"/>
                <w:szCs w:val="20"/>
              </w:rPr>
            </w:pPr>
            <w:r w:rsidRPr="00A066A6">
              <w:rPr>
                <w:sz w:val="20"/>
                <w:szCs w:val="20"/>
              </w:rPr>
              <w:t>(2) (3)</w:t>
            </w:r>
          </w:p>
        </w:tc>
        <w:tc>
          <w:tcPr>
            <w:tcW w:w="1529" w:type="dxa"/>
            <w:shd w:val="clear" w:color="auto" w:fill="auto"/>
          </w:tcPr>
          <w:p w:rsidR="00CF6F40" w:rsidRPr="00A066A6" w:rsidRDefault="00CF6F40" w:rsidP="00CF6F40">
            <w:pPr>
              <w:tabs>
                <w:tab w:val="left" w:pos="360"/>
              </w:tabs>
              <w:jc w:val="center"/>
              <w:rPr>
                <w:b/>
                <w:sz w:val="20"/>
                <w:szCs w:val="20"/>
              </w:rPr>
            </w:pPr>
            <w:r w:rsidRPr="00A066A6">
              <w:rPr>
                <w:b/>
                <w:sz w:val="20"/>
                <w:szCs w:val="20"/>
              </w:rPr>
              <w:t>45 euros</w:t>
            </w:r>
          </w:p>
          <w:p w:rsidR="00CF6F40" w:rsidRPr="00A066A6" w:rsidRDefault="00CF6F40" w:rsidP="00CF6F40">
            <w:pPr>
              <w:tabs>
                <w:tab w:val="left" w:pos="360"/>
              </w:tabs>
              <w:jc w:val="center"/>
              <w:rPr>
                <w:sz w:val="20"/>
                <w:szCs w:val="20"/>
              </w:rPr>
            </w:pPr>
            <w:r w:rsidRPr="00A066A6">
              <w:rPr>
                <w:sz w:val="20"/>
                <w:szCs w:val="20"/>
              </w:rPr>
              <w:t>(3)</w:t>
            </w:r>
          </w:p>
        </w:tc>
        <w:tc>
          <w:tcPr>
            <w:tcW w:w="1528" w:type="dxa"/>
            <w:shd w:val="clear" w:color="auto" w:fill="auto"/>
            <w:vAlign w:val="center"/>
          </w:tcPr>
          <w:p w:rsidR="00CF6F40" w:rsidRPr="00A066A6" w:rsidRDefault="00CF6F40" w:rsidP="00A64A59">
            <w:pPr>
              <w:tabs>
                <w:tab w:val="left" w:pos="360"/>
              </w:tabs>
              <w:jc w:val="center"/>
              <w:rPr>
                <w:sz w:val="20"/>
                <w:szCs w:val="20"/>
              </w:rPr>
            </w:pPr>
            <w:r w:rsidRPr="00A066A6">
              <w:rPr>
                <w:sz w:val="20"/>
                <w:szCs w:val="20"/>
              </w:rPr>
              <w:t>-</w:t>
            </w:r>
          </w:p>
        </w:tc>
        <w:tc>
          <w:tcPr>
            <w:tcW w:w="1671" w:type="dxa"/>
            <w:shd w:val="clear" w:color="auto" w:fill="auto"/>
            <w:vAlign w:val="center"/>
          </w:tcPr>
          <w:p w:rsidR="00CF6F40" w:rsidRPr="00A066A6" w:rsidRDefault="00CF6F40" w:rsidP="00A64A59">
            <w:pPr>
              <w:tabs>
                <w:tab w:val="left" w:pos="360"/>
              </w:tabs>
              <w:jc w:val="center"/>
              <w:rPr>
                <w:sz w:val="20"/>
                <w:szCs w:val="20"/>
              </w:rPr>
            </w:pPr>
            <w:r w:rsidRPr="00A066A6">
              <w:rPr>
                <w:sz w:val="20"/>
                <w:szCs w:val="20"/>
              </w:rPr>
              <w:t>-</w:t>
            </w:r>
          </w:p>
        </w:tc>
        <w:tc>
          <w:tcPr>
            <w:tcW w:w="1529" w:type="dxa"/>
            <w:shd w:val="clear" w:color="auto" w:fill="auto"/>
            <w:vAlign w:val="center"/>
          </w:tcPr>
          <w:p w:rsidR="00CF6F40" w:rsidRPr="00A066A6" w:rsidRDefault="00CF6F40" w:rsidP="00A64A59">
            <w:pPr>
              <w:tabs>
                <w:tab w:val="left" w:pos="360"/>
              </w:tabs>
              <w:jc w:val="center"/>
              <w:rPr>
                <w:sz w:val="20"/>
                <w:szCs w:val="20"/>
              </w:rPr>
            </w:pPr>
            <w:r w:rsidRPr="00A066A6">
              <w:rPr>
                <w:sz w:val="20"/>
                <w:szCs w:val="20"/>
              </w:rPr>
              <w:t>-</w:t>
            </w:r>
          </w:p>
        </w:tc>
      </w:tr>
      <w:tr w:rsidR="00CF6F40" w:rsidRPr="00AC2D84" w:rsidTr="00395F8D">
        <w:trPr>
          <w:trHeight w:val="426"/>
          <w:jc w:val="center"/>
        </w:trPr>
        <w:tc>
          <w:tcPr>
            <w:tcW w:w="3227" w:type="dxa"/>
            <w:gridSpan w:val="2"/>
            <w:shd w:val="clear" w:color="auto" w:fill="auto"/>
          </w:tcPr>
          <w:p w:rsidR="0062213A" w:rsidRDefault="0062213A" w:rsidP="00CF6F40">
            <w:pPr>
              <w:tabs>
                <w:tab w:val="left" w:pos="360"/>
              </w:tabs>
              <w:jc w:val="both"/>
              <w:rPr>
                <w:b/>
                <w:sz w:val="20"/>
                <w:szCs w:val="20"/>
              </w:rPr>
            </w:pPr>
            <w:r>
              <w:rPr>
                <w:b/>
                <w:sz w:val="20"/>
                <w:szCs w:val="20"/>
              </w:rPr>
              <w:t xml:space="preserve">EPCI à fiscalité propre </w:t>
            </w:r>
          </w:p>
          <w:p w:rsidR="00CF6F40" w:rsidRPr="00395F8D" w:rsidRDefault="0062213A" w:rsidP="00CF6F40">
            <w:pPr>
              <w:tabs>
                <w:tab w:val="left" w:pos="360"/>
              </w:tabs>
              <w:jc w:val="both"/>
              <w:rPr>
                <w:b/>
                <w:sz w:val="20"/>
                <w:szCs w:val="20"/>
              </w:rPr>
            </w:pPr>
            <w:r>
              <w:rPr>
                <w:b/>
                <w:sz w:val="20"/>
                <w:szCs w:val="20"/>
              </w:rPr>
              <w:t>de 50.000 à 199.</w:t>
            </w:r>
            <w:r w:rsidR="00CF6F40" w:rsidRPr="00395F8D">
              <w:rPr>
                <w:b/>
                <w:sz w:val="20"/>
                <w:szCs w:val="20"/>
              </w:rPr>
              <w:t>999 habitants</w:t>
            </w:r>
          </w:p>
        </w:tc>
        <w:tc>
          <w:tcPr>
            <w:tcW w:w="1676" w:type="dxa"/>
            <w:shd w:val="clear" w:color="auto" w:fill="auto"/>
          </w:tcPr>
          <w:p w:rsidR="00CF6F40" w:rsidRPr="00A066A6" w:rsidRDefault="00CF6F40" w:rsidP="00CF6F40">
            <w:pPr>
              <w:tabs>
                <w:tab w:val="left" w:pos="360"/>
              </w:tabs>
              <w:jc w:val="center"/>
              <w:rPr>
                <w:b/>
                <w:sz w:val="20"/>
                <w:szCs w:val="20"/>
              </w:rPr>
            </w:pPr>
            <w:r w:rsidRPr="00A066A6">
              <w:rPr>
                <w:b/>
                <w:sz w:val="20"/>
                <w:szCs w:val="20"/>
              </w:rPr>
              <w:t xml:space="preserve">20 euros </w:t>
            </w:r>
          </w:p>
          <w:p w:rsidR="00CF6F40" w:rsidRPr="00A066A6" w:rsidRDefault="00CF6F40" w:rsidP="00CF6F40">
            <w:pPr>
              <w:tabs>
                <w:tab w:val="left" w:pos="360"/>
              </w:tabs>
              <w:jc w:val="center"/>
              <w:rPr>
                <w:sz w:val="20"/>
                <w:szCs w:val="20"/>
              </w:rPr>
            </w:pPr>
            <w:r w:rsidRPr="00A066A6">
              <w:rPr>
                <w:sz w:val="20"/>
                <w:szCs w:val="20"/>
              </w:rPr>
              <w:t>(2) (3)</w:t>
            </w:r>
          </w:p>
        </w:tc>
        <w:tc>
          <w:tcPr>
            <w:tcW w:w="1528" w:type="dxa"/>
            <w:shd w:val="clear" w:color="auto" w:fill="auto"/>
          </w:tcPr>
          <w:p w:rsidR="00CF6F40" w:rsidRPr="00A066A6" w:rsidRDefault="00CF6F40" w:rsidP="00CF6F40">
            <w:pPr>
              <w:tabs>
                <w:tab w:val="left" w:pos="360"/>
              </w:tabs>
              <w:jc w:val="center"/>
              <w:rPr>
                <w:b/>
                <w:sz w:val="20"/>
                <w:szCs w:val="20"/>
              </w:rPr>
            </w:pPr>
            <w:r w:rsidRPr="00A066A6">
              <w:rPr>
                <w:b/>
                <w:sz w:val="20"/>
                <w:szCs w:val="20"/>
              </w:rPr>
              <w:t xml:space="preserve">20 euros </w:t>
            </w:r>
          </w:p>
          <w:p w:rsidR="00CF6F40" w:rsidRPr="00A066A6" w:rsidRDefault="00CF6F40" w:rsidP="00CF6F40">
            <w:pPr>
              <w:tabs>
                <w:tab w:val="left" w:pos="360"/>
              </w:tabs>
              <w:jc w:val="center"/>
              <w:rPr>
                <w:sz w:val="20"/>
                <w:szCs w:val="20"/>
              </w:rPr>
            </w:pPr>
            <w:r w:rsidRPr="00A066A6">
              <w:rPr>
                <w:sz w:val="20"/>
                <w:szCs w:val="20"/>
              </w:rPr>
              <w:t>(3)</w:t>
            </w:r>
          </w:p>
        </w:tc>
        <w:tc>
          <w:tcPr>
            <w:tcW w:w="1529" w:type="dxa"/>
            <w:shd w:val="clear" w:color="auto" w:fill="auto"/>
          </w:tcPr>
          <w:p w:rsidR="00CF6F40" w:rsidRPr="00A066A6" w:rsidRDefault="00CF6F40" w:rsidP="00CF6F40">
            <w:pPr>
              <w:tabs>
                <w:tab w:val="left" w:pos="360"/>
              </w:tabs>
              <w:jc w:val="center"/>
              <w:rPr>
                <w:b/>
                <w:sz w:val="20"/>
                <w:szCs w:val="20"/>
              </w:rPr>
            </w:pPr>
            <w:r w:rsidRPr="00A066A6">
              <w:rPr>
                <w:b/>
                <w:sz w:val="20"/>
                <w:szCs w:val="20"/>
              </w:rPr>
              <w:t>60 euros</w:t>
            </w:r>
          </w:p>
          <w:p w:rsidR="00CF6F40" w:rsidRPr="00A066A6" w:rsidRDefault="00CF6F40" w:rsidP="00CF6F40">
            <w:pPr>
              <w:tabs>
                <w:tab w:val="left" w:pos="360"/>
              </w:tabs>
              <w:jc w:val="center"/>
              <w:rPr>
                <w:sz w:val="20"/>
                <w:szCs w:val="20"/>
              </w:rPr>
            </w:pPr>
            <w:r w:rsidRPr="00A066A6">
              <w:rPr>
                <w:sz w:val="20"/>
                <w:szCs w:val="20"/>
              </w:rPr>
              <w:t>(2) (3)</w:t>
            </w:r>
          </w:p>
        </w:tc>
        <w:tc>
          <w:tcPr>
            <w:tcW w:w="1529" w:type="dxa"/>
            <w:shd w:val="clear" w:color="auto" w:fill="auto"/>
          </w:tcPr>
          <w:p w:rsidR="00CF6F40" w:rsidRPr="00A066A6" w:rsidRDefault="00CF6F40" w:rsidP="00CF6F40">
            <w:pPr>
              <w:tabs>
                <w:tab w:val="left" w:pos="360"/>
              </w:tabs>
              <w:jc w:val="center"/>
              <w:rPr>
                <w:b/>
                <w:sz w:val="20"/>
                <w:szCs w:val="20"/>
              </w:rPr>
            </w:pPr>
            <w:r w:rsidRPr="00A066A6">
              <w:rPr>
                <w:b/>
                <w:sz w:val="20"/>
                <w:szCs w:val="20"/>
              </w:rPr>
              <w:t>60 euros</w:t>
            </w:r>
          </w:p>
          <w:p w:rsidR="00CF6F40" w:rsidRPr="00A066A6" w:rsidRDefault="00CF6F40" w:rsidP="00CF6F40">
            <w:pPr>
              <w:tabs>
                <w:tab w:val="left" w:pos="360"/>
              </w:tabs>
              <w:jc w:val="center"/>
              <w:rPr>
                <w:sz w:val="20"/>
                <w:szCs w:val="20"/>
              </w:rPr>
            </w:pPr>
            <w:r w:rsidRPr="00A066A6">
              <w:rPr>
                <w:sz w:val="20"/>
                <w:szCs w:val="20"/>
              </w:rPr>
              <w:t>(3)</w:t>
            </w:r>
          </w:p>
        </w:tc>
        <w:tc>
          <w:tcPr>
            <w:tcW w:w="1528" w:type="dxa"/>
            <w:shd w:val="clear" w:color="auto" w:fill="auto"/>
            <w:vAlign w:val="center"/>
          </w:tcPr>
          <w:p w:rsidR="00CF6F40" w:rsidRPr="00A066A6" w:rsidRDefault="00CF6F40" w:rsidP="00A64A59">
            <w:pPr>
              <w:tabs>
                <w:tab w:val="left" w:pos="360"/>
              </w:tabs>
              <w:jc w:val="center"/>
              <w:rPr>
                <w:sz w:val="20"/>
                <w:szCs w:val="20"/>
              </w:rPr>
            </w:pPr>
            <w:r w:rsidRPr="00A066A6">
              <w:rPr>
                <w:sz w:val="20"/>
                <w:szCs w:val="20"/>
              </w:rPr>
              <w:t>-</w:t>
            </w:r>
          </w:p>
        </w:tc>
        <w:tc>
          <w:tcPr>
            <w:tcW w:w="1671" w:type="dxa"/>
            <w:shd w:val="clear" w:color="auto" w:fill="auto"/>
            <w:vAlign w:val="center"/>
          </w:tcPr>
          <w:p w:rsidR="00CF6F40" w:rsidRPr="00A066A6" w:rsidRDefault="00CF6F40" w:rsidP="00A64A59">
            <w:pPr>
              <w:tabs>
                <w:tab w:val="left" w:pos="360"/>
              </w:tabs>
              <w:jc w:val="center"/>
              <w:rPr>
                <w:sz w:val="20"/>
                <w:szCs w:val="20"/>
              </w:rPr>
            </w:pPr>
            <w:r w:rsidRPr="00A066A6">
              <w:rPr>
                <w:sz w:val="20"/>
                <w:szCs w:val="20"/>
              </w:rPr>
              <w:t>-</w:t>
            </w:r>
          </w:p>
        </w:tc>
        <w:tc>
          <w:tcPr>
            <w:tcW w:w="1529" w:type="dxa"/>
            <w:shd w:val="clear" w:color="auto" w:fill="auto"/>
            <w:vAlign w:val="center"/>
          </w:tcPr>
          <w:p w:rsidR="00CF6F40" w:rsidRPr="00A066A6" w:rsidRDefault="00CF6F40" w:rsidP="00A64A59">
            <w:pPr>
              <w:tabs>
                <w:tab w:val="left" w:pos="360"/>
              </w:tabs>
              <w:jc w:val="center"/>
              <w:rPr>
                <w:sz w:val="20"/>
                <w:szCs w:val="20"/>
              </w:rPr>
            </w:pPr>
            <w:r w:rsidRPr="00A066A6">
              <w:rPr>
                <w:sz w:val="20"/>
                <w:szCs w:val="20"/>
              </w:rPr>
              <w:t>-</w:t>
            </w:r>
          </w:p>
        </w:tc>
      </w:tr>
      <w:tr w:rsidR="00CF6F40" w:rsidRPr="00AC2D84" w:rsidTr="00395F8D">
        <w:trPr>
          <w:trHeight w:val="363"/>
          <w:jc w:val="center"/>
        </w:trPr>
        <w:tc>
          <w:tcPr>
            <w:tcW w:w="3227" w:type="dxa"/>
            <w:gridSpan w:val="2"/>
            <w:shd w:val="clear" w:color="auto" w:fill="auto"/>
          </w:tcPr>
          <w:p w:rsidR="0062213A" w:rsidRDefault="00CF6F40" w:rsidP="00CF6F40">
            <w:pPr>
              <w:tabs>
                <w:tab w:val="left" w:pos="360"/>
              </w:tabs>
              <w:jc w:val="both"/>
              <w:rPr>
                <w:b/>
                <w:sz w:val="20"/>
                <w:szCs w:val="20"/>
              </w:rPr>
            </w:pPr>
            <w:r w:rsidRPr="00395F8D">
              <w:rPr>
                <w:b/>
                <w:sz w:val="20"/>
                <w:szCs w:val="20"/>
              </w:rPr>
              <w:t xml:space="preserve">EPCI à fiscalité propre </w:t>
            </w:r>
          </w:p>
          <w:p w:rsidR="00CF6F40" w:rsidRPr="00395F8D" w:rsidRDefault="0062213A" w:rsidP="00CF6F40">
            <w:pPr>
              <w:tabs>
                <w:tab w:val="left" w:pos="360"/>
              </w:tabs>
              <w:jc w:val="both"/>
              <w:rPr>
                <w:b/>
                <w:sz w:val="20"/>
                <w:szCs w:val="20"/>
              </w:rPr>
            </w:pPr>
            <w:r>
              <w:rPr>
                <w:b/>
                <w:sz w:val="20"/>
                <w:szCs w:val="20"/>
              </w:rPr>
              <w:t>de + 199.</w:t>
            </w:r>
            <w:r w:rsidR="00CF6F40" w:rsidRPr="00395F8D">
              <w:rPr>
                <w:b/>
                <w:sz w:val="20"/>
                <w:szCs w:val="20"/>
              </w:rPr>
              <w:t xml:space="preserve">999 habitants </w:t>
            </w:r>
          </w:p>
        </w:tc>
        <w:tc>
          <w:tcPr>
            <w:tcW w:w="1676" w:type="dxa"/>
            <w:shd w:val="clear" w:color="auto" w:fill="auto"/>
          </w:tcPr>
          <w:p w:rsidR="00CF6F40" w:rsidRPr="00A066A6" w:rsidRDefault="00CF6F40" w:rsidP="00CF6F40">
            <w:pPr>
              <w:tabs>
                <w:tab w:val="left" w:pos="360"/>
              </w:tabs>
              <w:jc w:val="center"/>
              <w:rPr>
                <w:b/>
                <w:sz w:val="20"/>
                <w:szCs w:val="20"/>
              </w:rPr>
            </w:pPr>
            <w:r w:rsidRPr="00A066A6">
              <w:rPr>
                <w:b/>
                <w:sz w:val="20"/>
                <w:szCs w:val="20"/>
              </w:rPr>
              <w:t xml:space="preserve">30 euros </w:t>
            </w:r>
          </w:p>
          <w:p w:rsidR="00CF6F40" w:rsidRPr="00A066A6" w:rsidRDefault="00CF6F40" w:rsidP="00CF6F40">
            <w:pPr>
              <w:tabs>
                <w:tab w:val="left" w:pos="360"/>
              </w:tabs>
              <w:jc w:val="center"/>
              <w:rPr>
                <w:sz w:val="20"/>
                <w:szCs w:val="20"/>
              </w:rPr>
            </w:pPr>
            <w:r w:rsidRPr="00A066A6">
              <w:rPr>
                <w:sz w:val="20"/>
                <w:szCs w:val="20"/>
              </w:rPr>
              <w:t>(2) (3)</w:t>
            </w:r>
          </w:p>
        </w:tc>
        <w:tc>
          <w:tcPr>
            <w:tcW w:w="1528" w:type="dxa"/>
            <w:shd w:val="clear" w:color="auto" w:fill="auto"/>
          </w:tcPr>
          <w:p w:rsidR="00CF6F40" w:rsidRPr="00A066A6" w:rsidRDefault="00CF6F40" w:rsidP="00CF6F40">
            <w:pPr>
              <w:tabs>
                <w:tab w:val="left" w:pos="360"/>
              </w:tabs>
              <w:jc w:val="center"/>
              <w:rPr>
                <w:b/>
                <w:sz w:val="20"/>
                <w:szCs w:val="20"/>
              </w:rPr>
            </w:pPr>
            <w:r w:rsidRPr="00A066A6">
              <w:rPr>
                <w:b/>
                <w:sz w:val="20"/>
                <w:szCs w:val="20"/>
              </w:rPr>
              <w:t xml:space="preserve">30 euros </w:t>
            </w:r>
          </w:p>
          <w:p w:rsidR="00CF6F40" w:rsidRPr="00A066A6" w:rsidRDefault="00CF6F40" w:rsidP="00CF6F40">
            <w:pPr>
              <w:tabs>
                <w:tab w:val="left" w:pos="360"/>
              </w:tabs>
              <w:jc w:val="center"/>
              <w:rPr>
                <w:sz w:val="20"/>
                <w:szCs w:val="20"/>
              </w:rPr>
            </w:pPr>
            <w:r w:rsidRPr="00A066A6">
              <w:rPr>
                <w:sz w:val="20"/>
                <w:szCs w:val="20"/>
              </w:rPr>
              <w:t>(3)</w:t>
            </w:r>
          </w:p>
        </w:tc>
        <w:tc>
          <w:tcPr>
            <w:tcW w:w="1529" w:type="dxa"/>
            <w:shd w:val="clear" w:color="auto" w:fill="auto"/>
          </w:tcPr>
          <w:p w:rsidR="00CF6F40" w:rsidRPr="00A066A6" w:rsidRDefault="00CF6F40" w:rsidP="00CF6F40">
            <w:pPr>
              <w:tabs>
                <w:tab w:val="left" w:pos="360"/>
              </w:tabs>
              <w:jc w:val="center"/>
              <w:rPr>
                <w:b/>
                <w:sz w:val="20"/>
                <w:szCs w:val="20"/>
              </w:rPr>
            </w:pPr>
            <w:r w:rsidRPr="00A066A6">
              <w:rPr>
                <w:b/>
                <w:sz w:val="20"/>
                <w:szCs w:val="20"/>
              </w:rPr>
              <w:t xml:space="preserve">90 euros </w:t>
            </w:r>
          </w:p>
          <w:p w:rsidR="00CF6F40" w:rsidRPr="00A066A6" w:rsidRDefault="00CF6F40" w:rsidP="00CF6F40">
            <w:pPr>
              <w:tabs>
                <w:tab w:val="left" w:pos="360"/>
              </w:tabs>
              <w:jc w:val="center"/>
              <w:rPr>
                <w:sz w:val="20"/>
                <w:szCs w:val="20"/>
              </w:rPr>
            </w:pPr>
            <w:r w:rsidRPr="00A066A6">
              <w:rPr>
                <w:sz w:val="20"/>
                <w:szCs w:val="20"/>
              </w:rPr>
              <w:t>(2) (3)</w:t>
            </w:r>
          </w:p>
        </w:tc>
        <w:tc>
          <w:tcPr>
            <w:tcW w:w="1529" w:type="dxa"/>
            <w:shd w:val="clear" w:color="auto" w:fill="auto"/>
          </w:tcPr>
          <w:p w:rsidR="00CF6F40" w:rsidRPr="00A066A6" w:rsidRDefault="00CF6F40" w:rsidP="00CF6F40">
            <w:pPr>
              <w:tabs>
                <w:tab w:val="left" w:pos="360"/>
              </w:tabs>
              <w:jc w:val="center"/>
              <w:rPr>
                <w:b/>
                <w:sz w:val="20"/>
                <w:szCs w:val="20"/>
              </w:rPr>
            </w:pPr>
            <w:r w:rsidRPr="00A066A6">
              <w:rPr>
                <w:b/>
                <w:sz w:val="20"/>
                <w:szCs w:val="20"/>
              </w:rPr>
              <w:t xml:space="preserve">90 euros </w:t>
            </w:r>
          </w:p>
          <w:p w:rsidR="00CF6F40" w:rsidRPr="00A066A6" w:rsidRDefault="00CF6F40" w:rsidP="00CF6F40">
            <w:pPr>
              <w:tabs>
                <w:tab w:val="left" w:pos="360"/>
              </w:tabs>
              <w:jc w:val="center"/>
              <w:rPr>
                <w:sz w:val="20"/>
                <w:szCs w:val="20"/>
              </w:rPr>
            </w:pPr>
            <w:r w:rsidRPr="00A066A6">
              <w:rPr>
                <w:sz w:val="20"/>
                <w:szCs w:val="20"/>
              </w:rPr>
              <w:t>(3)</w:t>
            </w:r>
          </w:p>
        </w:tc>
        <w:tc>
          <w:tcPr>
            <w:tcW w:w="1528" w:type="dxa"/>
            <w:shd w:val="clear" w:color="auto" w:fill="auto"/>
            <w:vAlign w:val="center"/>
          </w:tcPr>
          <w:p w:rsidR="00CF6F40" w:rsidRPr="00A066A6" w:rsidRDefault="00CF6F40" w:rsidP="00A64A59">
            <w:pPr>
              <w:tabs>
                <w:tab w:val="left" w:pos="360"/>
              </w:tabs>
              <w:jc w:val="center"/>
              <w:rPr>
                <w:sz w:val="20"/>
                <w:szCs w:val="20"/>
              </w:rPr>
            </w:pPr>
            <w:r w:rsidRPr="00A066A6">
              <w:rPr>
                <w:sz w:val="20"/>
                <w:szCs w:val="20"/>
              </w:rPr>
              <w:t>-</w:t>
            </w:r>
          </w:p>
        </w:tc>
        <w:tc>
          <w:tcPr>
            <w:tcW w:w="1671" w:type="dxa"/>
            <w:shd w:val="clear" w:color="auto" w:fill="auto"/>
            <w:vAlign w:val="center"/>
          </w:tcPr>
          <w:p w:rsidR="00CF6F40" w:rsidRPr="00A066A6" w:rsidRDefault="00CF6F40" w:rsidP="00A64A59">
            <w:pPr>
              <w:tabs>
                <w:tab w:val="left" w:pos="360"/>
              </w:tabs>
              <w:jc w:val="center"/>
              <w:rPr>
                <w:sz w:val="20"/>
                <w:szCs w:val="20"/>
              </w:rPr>
            </w:pPr>
            <w:r w:rsidRPr="00A066A6">
              <w:rPr>
                <w:sz w:val="20"/>
                <w:szCs w:val="20"/>
              </w:rPr>
              <w:t>-</w:t>
            </w:r>
          </w:p>
        </w:tc>
        <w:tc>
          <w:tcPr>
            <w:tcW w:w="1529" w:type="dxa"/>
            <w:shd w:val="clear" w:color="auto" w:fill="auto"/>
            <w:vAlign w:val="center"/>
          </w:tcPr>
          <w:p w:rsidR="00CF6F40" w:rsidRPr="00A066A6" w:rsidRDefault="00CF6F40" w:rsidP="00A64A59">
            <w:pPr>
              <w:tabs>
                <w:tab w:val="left" w:pos="360"/>
              </w:tabs>
              <w:jc w:val="center"/>
              <w:rPr>
                <w:sz w:val="20"/>
                <w:szCs w:val="20"/>
              </w:rPr>
            </w:pPr>
            <w:r w:rsidRPr="00A066A6">
              <w:rPr>
                <w:sz w:val="20"/>
                <w:szCs w:val="20"/>
              </w:rPr>
              <w:t>-</w:t>
            </w:r>
          </w:p>
        </w:tc>
      </w:tr>
    </w:tbl>
    <w:p w:rsidR="00CF6F40" w:rsidRPr="00CF6F40" w:rsidRDefault="00CF6F40" w:rsidP="00CF6F40">
      <w:pPr>
        <w:tabs>
          <w:tab w:val="left" w:pos="360"/>
        </w:tabs>
        <w:ind w:firstLine="1080"/>
        <w:jc w:val="both"/>
      </w:pPr>
    </w:p>
    <w:p w:rsidR="00CF6F40" w:rsidRPr="00B77509" w:rsidRDefault="00CF6F40" w:rsidP="00260DCE">
      <w:pPr>
        <w:numPr>
          <w:ilvl w:val="0"/>
          <w:numId w:val="21"/>
        </w:numPr>
        <w:tabs>
          <w:tab w:val="left" w:pos="360"/>
        </w:tabs>
        <w:ind w:right="540"/>
        <w:jc w:val="both"/>
        <w:rPr>
          <w:sz w:val="20"/>
          <w:szCs w:val="20"/>
        </w:rPr>
      </w:pPr>
      <w:r w:rsidRPr="00CF6F40">
        <w:rPr>
          <w:sz w:val="20"/>
          <w:szCs w:val="20"/>
        </w:rPr>
        <w:t xml:space="preserve">Dans le cas où la </w:t>
      </w:r>
      <w:r w:rsidRPr="00CF6F40">
        <w:rPr>
          <w:b/>
          <w:sz w:val="20"/>
          <w:szCs w:val="20"/>
        </w:rPr>
        <w:t>délibération</w:t>
      </w:r>
      <w:r w:rsidRPr="00CF6F40">
        <w:rPr>
          <w:sz w:val="20"/>
          <w:szCs w:val="20"/>
        </w:rPr>
        <w:t xml:space="preserve"> instituant la taxe ne précise </w:t>
      </w:r>
      <w:r w:rsidRPr="00CF6F40">
        <w:rPr>
          <w:b/>
          <w:sz w:val="20"/>
          <w:szCs w:val="20"/>
        </w:rPr>
        <w:t>pas</w:t>
      </w:r>
      <w:r w:rsidRPr="00CF6F40">
        <w:rPr>
          <w:sz w:val="20"/>
          <w:szCs w:val="20"/>
        </w:rPr>
        <w:t xml:space="preserve"> les </w:t>
      </w:r>
      <w:r w:rsidRPr="00CF6F40">
        <w:rPr>
          <w:b/>
          <w:sz w:val="20"/>
          <w:szCs w:val="20"/>
        </w:rPr>
        <w:t>tarifs choisis</w:t>
      </w:r>
      <w:r w:rsidRPr="00CF6F40">
        <w:rPr>
          <w:sz w:val="20"/>
          <w:szCs w:val="20"/>
        </w:rPr>
        <w:t xml:space="preserve">, ce sont ces </w:t>
      </w:r>
      <w:r w:rsidRPr="00CF6F40">
        <w:rPr>
          <w:b/>
          <w:sz w:val="20"/>
          <w:szCs w:val="20"/>
        </w:rPr>
        <w:t>tarifs de droit commun</w:t>
      </w:r>
      <w:r w:rsidRPr="00CF6F40">
        <w:rPr>
          <w:sz w:val="20"/>
          <w:szCs w:val="20"/>
        </w:rPr>
        <w:t xml:space="preserve"> qui s’appliquent (dans la limite des </w:t>
      </w:r>
      <w:r w:rsidRPr="00CF6F40">
        <w:rPr>
          <w:b/>
          <w:sz w:val="20"/>
          <w:szCs w:val="20"/>
        </w:rPr>
        <w:t>dispositions transitoires</w:t>
      </w:r>
      <w:r w:rsidRPr="00CF6F40">
        <w:rPr>
          <w:sz w:val="20"/>
          <w:szCs w:val="20"/>
        </w:rPr>
        <w:t xml:space="preserve"> </w:t>
      </w:r>
      <w:r w:rsidRPr="00B77509">
        <w:rPr>
          <w:sz w:val="20"/>
          <w:szCs w:val="20"/>
        </w:rPr>
        <w:t>prévues au C de l’article L.2333-16 du CGCT).</w:t>
      </w:r>
    </w:p>
    <w:p w:rsidR="00CF6F40" w:rsidRPr="00B77509" w:rsidRDefault="00CF6F40" w:rsidP="00260DCE">
      <w:pPr>
        <w:numPr>
          <w:ilvl w:val="0"/>
          <w:numId w:val="21"/>
        </w:numPr>
        <w:tabs>
          <w:tab w:val="left" w:pos="360"/>
        </w:tabs>
        <w:ind w:right="540"/>
        <w:jc w:val="both"/>
        <w:rPr>
          <w:sz w:val="20"/>
          <w:szCs w:val="20"/>
        </w:rPr>
      </w:pPr>
      <w:r w:rsidRPr="00B77509">
        <w:rPr>
          <w:sz w:val="20"/>
          <w:szCs w:val="20"/>
        </w:rPr>
        <w:t xml:space="preserve">Les </w:t>
      </w:r>
      <w:r w:rsidRPr="00B77509">
        <w:rPr>
          <w:b/>
          <w:sz w:val="20"/>
          <w:szCs w:val="20"/>
        </w:rPr>
        <w:t xml:space="preserve">dispositifs publicitaires </w:t>
      </w:r>
      <w:r w:rsidRPr="00B77509">
        <w:rPr>
          <w:sz w:val="20"/>
          <w:szCs w:val="20"/>
        </w:rPr>
        <w:t xml:space="preserve">apposés sur des éléments de </w:t>
      </w:r>
      <w:r w:rsidRPr="00B77509">
        <w:rPr>
          <w:b/>
          <w:sz w:val="20"/>
          <w:szCs w:val="20"/>
        </w:rPr>
        <w:t>mobilier urbain</w:t>
      </w:r>
      <w:r w:rsidRPr="00B77509">
        <w:rPr>
          <w:sz w:val="20"/>
          <w:szCs w:val="20"/>
        </w:rPr>
        <w:t xml:space="preserve"> et mis à la disposition d’une collectivité territoriale avant le 1</w:t>
      </w:r>
      <w:r w:rsidRPr="00B77509">
        <w:rPr>
          <w:sz w:val="20"/>
          <w:szCs w:val="20"/>
          <w:vertAlign w:val="superscript"/>
        </w:rPr>
        <w:t>er</w:t>
      </w:r>
      <w:r w:rsidRPr="00B77509">
        <w:rPr>
          <w:sz w:val="20"/>
          <w:szCs w:val="20"/>
        </w:rPr>
        <w:t xml:space="preserve"> janvier 2009 (ou dans le cadre d’un appel d’offre lancé avant le 1</w:t>
      </w:r>
      <w:r w:rsidRPr="00B77509">
        <w:rPr>
          <w:sz w:val="20"/>
          <w:szCs w:val="20"/>
          <w:vertAlign w:val="superscript"/>
        </w:rPr>
        <w:t>er</w:t>
      </w:r>
      <w:r w:rsidRPr="00B77509">
        <w:rPr>
          <w:sz w:val="20"/>
          <w:szCs w:val="20"/>
        </w:rPr>
        <w:t xml:space="preserve"> octobre 2008), ainsi que les </w:t>
      </w:r>
      <w:r w:rsidRPr="0062213A">
        <w:rPr>
          <w:b/>
          <w:sz w:val="20"/>
          <w:szCs w:val="20"/>
        </w:rPr>
        <w:t>dispositifs</w:t>
      </w:r>
      <w:r w:rsidRPr="00B77509">
        <w:rPr>
          <w:sz w:val="20"/>
          <w:szCs w:val="20"/>
        </w:rPr>
        <w:t xml:space="preserve"> dépendant, au 1</w:t>
      </w:r>
      <w:r w:rsidRPr="00B77509">
        <w:rPr>
          <w:sz w:val="20"/>
          <w:szCs w:val="20"/>
          <w:vertAlign w:val="superscript"/>
        </w:rPr>
        <w:t>er</w:t>
      </w:r>
      <w:r w:rsidRPr="00B77509">
        <w:rPr>
          <w:sz w:val="20"/>
          <w:szCs w:val="20"/>
        </w:rPr>
        <w:t xml:space="preserve"> janvier 2009, d’une </w:t>
      </w:r>
      <w:r w:rsidRPr="00B77509">
        <w:rPr>
          <w:b/>
          <w:sz w:val="20"/>
          <w:szCs w:val="20"/>
        </w:rPr>
        <w:t>concession municipale d’affichage</w:t>
      </w:r>
      <w:r w:rsidRPr="00B77509">
        <w:rPr>
          <w:sz w:val="20"/>
          <w:szCs w:val="20"/>
        </w:rPr>
        <w:t>, sont soumis aux dispositions suivantes :</w:t>
      </w:r>
    </w:p>
    <w:p w:rsidR="00CF6F40" w:rsidRPr="00B77509" w:rsidRDefault="00CF6F40" w:rsidP="00260DCE">
      <w:pPr>
        <w:numPr>
          <w:ilvl w:val="0"/>
          <w:numId w:val="20"/>
        </w:numPr>
        <w:tabs>
          <w:tab w:val="left" w:pos="360"/>
          <w:tab w:val="num" w:pos="1620"/>
        </w:tabs>
        <w:ind w:left="1620" w:right="540" w:hanging="180"/>
        <w:jc w:val="both"/>
        <w:rPr>
          <w:sz w:val="20"/>
          <w:szCs w:val="20"/>
        </w:rPr>
      </w:pPr>
      <w:r w:rsidRPr="00B77509">
        <w:rPr>
          <w:sz w:val="20"/>
          <w:szCs w:val="20"/>
        </w:rPr>
        <w:t xml:space="preserve">les </w:t>
      </w:r>
      <w:r w:rsidRPr="00B77509">
        <w:rPr>
          <w:b/>
          <w:sz w:val="20"/>
          <w:szCs w:val="20"/>
        </w:rPr>
        <w:t xml:space="preserve">dispositifs soumis </w:t>
      </w:r>
      <w:r w:rsidRPr="00B77509">
        <w:rPr>
          <w:sz w:val="20"/>
          <w:szCs w:val="20"/>
        </w:rPr>
        <w:t>en</w:t>
      </w:r>
      <w:r w:rsidRPr="00B77509">
        <w:rPr>
          <w:b/>
          <w:sz w:val="20"/>
          <w:szCs w:val="20"/>
        </w:rPr>
        <w:t xml:space="preserve"> 2008</w:t>
      </w:r>
      <w:r w:rsidRPr="00B77509">
        <w:rPr>
          <w:sz w:val="20"/>
          <w:szCs w:val="20"/>
        </w:rPr>
        <w:t xml:space="preserve"> à la « </w:t>
      </w:r>
      <w:r w:rsidRPr="00B77509">
        <w:rPr>
          <w:b/>
          <w:sz w:val="20"/>
          <w:szCs w:val="20"/>
        </w:rPr>
        <w:t>taxe sur les affiches</w:t>
      </w:r>
      <w:r w:rsidRPr="00B77509">
        <w:rPr>
          <w:sz w:val="20"/>
          <w:szCs w:val="20"/>
        </w:rPr>
        <w:t xml:space="preserve"> » sont imposés au </w:t>
      </w:r>
      <w:r w:rsidRPr="00B77509">
        <w:rPr>
          <w:b/>
          <w:sz w:val="20"/>
          <w:szCs w:val="20"/>
        </w:rPr>
        <w:t>même tarif</w:t>
      </w:r>
      <w:r w:rsidRPr="00B77509">
        <w:rPr>
          <w:sz w:val="20"/>
          <w:szCs w:val="20"/>
        </w:rPr>
        <w:t xml:space="preserve"> que celui appliqué en </w:t>
      </w:r>
      <w:r w:rsidRPr="00B77509">
        <w:rPr>
          <w:b/>
          <w:sz w:val="20"/>
          <w:szCs w:val="20"/>
        </w:rPr>
        <w:t>2008</w:t>
      </w:r>
      <w:r w:rsidRPr="00B77509">
        <w:rPr>
          <w:sz w:val="20"/>
          <w:szCs w:val="20"/>
        </w:rPr>
        <w:t xml:space="preserve"> et, le cas échéant, aux </w:t>
      </w:r>
      <w:r w:rsidRPr="00B77509">
        <w:rPr>
          <w:b/>
          <w:sz w:val="20"/>
          <w:szCs w:val="20"/>
        </w:rPr>
        <w:t>mêmes droits de voirie</w:t>
      </w:r>
      <w:r w:rsidRPr="00B77509">
        <w:rPr>
          <w:sz w:val="20"/>
          <w:szCs w:val="20"/>
        </w:rPr>
        <w:t>, jusqu’à l’</w:t>
      </w:r>
      <w:r w:rsidRPr="00B77509">
        <w:rPr>
          <w:b/>
          <w:sz w:val="20"/>
          <w:szCs w:val="20"/>
        </w:rPr>
        <w:t>échéance</w:t>
      </w:r>
      <w:r w:rsidRPr="00B77509">
        <w:rPr>
          <w:sz w:val="20"/>
          <w:szCs w:val="20"/>
        </w:rPr>
        <w:t xml:space="preserve"> du </w:t>
      </w:r>
      <w:r w:rsidRPr="00B77509">
        <w:rPr>
          <w:b/>
          <w:sz w:val="20"/>
          <w:szCs w:val="20"/>
        </w:rPr>
        <w:t>contrat</w:t>
      </w:r>
      <w:r w:rsidRPr="00B77509">
        <w:rPr>
          <w:sz w:val="20"/>
          <w:szCs w:val="20"/>
        </w:rPr>
        <w:t xml:space="preserve"> ou de la </w:t>
      </w:r>
      <w:r w:rsidRPr="00B77509">
        <w:rPr>
          <w:b/>
          <w:sz w:val="20"/>
          <w:szCs w:val="20"/>
        </w:rPr>
        <w:t>convention</w:t>
      </w:r>
      <w:r w:rsidRPr="00B77509">
        <w:rPr>
          <w:sz w:val="20"/>
          <w:szCs w:val="20"/>
        </w:rPr>
        <w:t>,</w:t>
      </w:r>
    </w:p>
    <w:p w:rsidR="00CF6F40" w:rsidRPr="00B77509" w:rsidRDefault="00CF6F40" w:rsidP="00260DCE">
      <w:pPr>
        <w:numPr>
          <w:ilvl w:val="0"/>
          <w:numId w:val="20"/>
        </w:numPr>
        <w:tabs>
          <w:tab w:val="left" w:pos="360"/>
          <w:tab w:val="num" w:pos="1620"/>
        </w:tabs>
        <w:ind w:left="1620" w:right="540" w:hanging="180"/>
        <w:jc w:val="both"/>
        <w:rPr>
          <w:sz w:val="20"/>
          <w:szCs w:val="20"/>
        </w:rPr>
      </w:pPr>
      <w:r w:rsidRPr="00B77509">
        <w:rPr>
          <w:sz w:val="20"/>
          <w:szCs w:val="20"/>
        </w:rPr>
        <w:t xml:space="preserve">les </w:t>
      </w:r>
      <w:r w:rsidRPr="00B77509">
        <w:rPr>
          <w:b/>
          <w:sz w:val="20"/>
          <w:szCs w:val="20"/>
        </w:rPr>
        <w:t>autres dispositifs</w:t>
      </w:r>
      <w:r w:rsidRPr="00B77509">
        <w:rPr>
          <w:sz w:val="20"/>
          <w:szCs w:val="20"/>
        </w:rPr>
        <w:t xml:space="preserve"> ne sont </w:t>
      </w:r>
      <w:r w:rsidRPr="00B77509">
        <w:rPr>
          <w:b/>
          <w:sz w:val="20"/>
          <w:szCs w:val="20"/>
        </w:rPr>
        <w:t>pas imposés</w:t>
      </w:r>
      <w:r w:rsidRPr="00B77509">
        <w:rPr>
          <w:sz w:val="20"/>
          <w:szCs w:val="20"/>
        </w:rPr>
        <w:t>, jusqu’à l’</w:t>
      </w:r>
      <w:r w:rsidRPr="00B77509">
        <w:rPr>
          <w:b/>
          <w:sz w:val="20"/>
          <w:szCs w:val="20"/>
        </w:rPr>
        <w:t>échéance</w:t>
      </w:r>
      <w:r w:rsidRPr="00B77509">
        <w:rPr>
          <w:sz w:val="20"/>
          <w:szCs w:val="20"/>
        </w:rPr>
        <w:t xml:space="preserve"> du </w:t>
      </w:r>
      <w:r w:rsidRPr="00B77509">
        <w:rPr>
          <w:b/>
          <w:sz w:val="20"/>
          <w:szCs w:val="20"/>
        </w:rPr>
        <w:t>contrat</w:t>
      </w:r>
      <w:r w:rsidRPr="00B77509">
        <w:rPr>
          <w:sz w:val="20"/>
          <w:szCs w:val="20"/>
        </w:rPr>
        <w:t xml:space="preserve"> ou de la </w:t>
      </w:r>
      <w:r w:rsidRPr="00B77509">
        <w:rPr>
          <w:b/>
          <w:sz w:val="20"/>
          <w:szCs w:val="20"/>
        </w:rPr>
        <w:t>convention</w:t>
      </w:r>
      <w:r w:rsidRPr="00B77509">
        <w:rPr>
          <w:sz w:val="20"/>
          <w:szCs w:val="20"/>
        </w:rPr>
        <w:t>.</w:t>
      </w:r>
    </w:p>
    <w:p w:rsidR="00CF6F40" w:rsidRPr="00B77509" w:rsidRDefault="00CF6F40" w:rsidP="00260DCE">
      <w:pPr>
        <w:numPr>
          <w:ilvl w:val="0"/>
          <w:numId w:val="21"/>
        </w:numPr>
        <w:tabs>
          <w:tab w:val="left" w:pos="360"/>
        </w:tabs>
        <w:ind w:right="540"/>
        <w:jc w:val="both"/>
        <w:rPr>
          <w:sz w:val="20"/>
          <w:szCs w:val="20"/>
        </w:rPr>
      </w:pPr>
      <w:r w:rsidRPr="00B77509">
        <w:rPr>
          <w:sz w:val="20"/>
          <w:szCs w:val="20"/>
        </w:rPr>
        <w:t xml:space="preserve">Les </w:t>
      </w:r>
      <w:r w:rsidRPr="00B77509">
        <w:rPr>
          <w:b/>
          <w:sz w:val="20"/>
          <w:szCs w:val="20"/>
        </w:rPr>
        <w:t>tarifs de droit commun</w:t>
      </w:r>
      <w:r w:rsidRPr="00B77509">
        <w:rPr>
          <w:sz w:val="20"/>
          <w:szCs w:val="20"/>
        </w:rPr>
        <w:t xml:space="preserve"> sont </w:t>
      </w:r>
      <w:r w:rsidRPr="00B77509">
        <w:rPr>
          <w:b/>
          <w:sz w:val="20"/>
          <w:szCs w:val="20"/>
        </w:rPr>
        <w:t>doublés</w:t>
      </w:r>
      <w:r w:rsidRPr="00B77509">
        <w:rPr>
          <w:sz w:val="20"/>
          <w:szCs w:val="20"/>
        </w:rPr>
        <w:t xml:space="preserve"> pour la </w:t>
      </w:r>
      <w:r w:rsidRPr="00B77509">
        <w:rPr>
          <w:b/>
          <w:sz w:val="20"/>
          <w:szCs w:val="20"/>
        </w:rPr>
        <w:t>superficie</w:t>
      </w:r>
      <w:r w:rsidRPr="00B77509">
        <w:rPr>
          <w:sz w:val="20"/>
          <w:szCs w:val="20"/>
        </w:rPr>
        <w:t xml:space="preserve"> des supports </w:t>
      </w:r>
      <w:r w:rsidRPr="00B77509">
        <w:rPr>
          <w:b/>
          <w:sz w:val="20"/>
          <w:szCs w:val="20"/>
        </w:rPr>
        <w:t xml:space="preserve">excédant </w:t>
      </w:r>
      <w:smartTag w:uri="urn:schemas-microsoft-com:office:smarttags" w:element="metricconverter">
        <w:smartTagPr>
          <w:attr w:name="ProductID" w:val="50 m2"/>
        </w:smartTagPr>
        <w:r w:rsidRPr="00B77509">
          <w:rPr>
            <w:b/>
            <w:sz w:val="20"/>
            <w:szCs w:val="20"/>
          </w:rPr>
          <w:t>50 m</w:t>
        </w:r>
        <w:r w:rsidRPr="00B77509">
          <w:rPr>
            <w:b/>
            <w:sz w:val="20"/>
            <w:szCs w:val="20"/>
            <w:vertAlign w:val="superscript"/>
          </w:rPr>
          <w:t>2</w:t>
        </w:r>
      </w:smartTag>
      <w:r w:rsidRPr="00B77509">
        <w:rPr>
          <w:sz w:val="20"/>
          <w:szCs w:val="20"/>
        </w:rPr>
        <w:t>.</w:t>
      </w:r>
    </w:p>
    <w:p w:rsidR="00CF6F40" w:rsidRPr="00CF6F40" w:rsidRDefault="00CF6F40" w:rsidP="00CF6F40">
      <w:pPr>
        <w:tabs>
          <w:tab w:val="left" w:pos="360"/>
        </w:tabs>
        <w:jc w:val="both"/>
        <w:rPr>
          <w:sz w:val="20"/>
          <w:szCs w:val="20"/>
        </w:rPr>
      </w:pPr>
    </w:p>
    <w:p w:rsidR="00CF6F40" w:rsidRPr="00CF6F40" w:rsidRDefault="00CF6F40" w:rsidP="00CF6F40">
      <w:pPr>
        <w:ind w:left="1080"/>
        <w:jc w:val="both"/>
        <w:rPr>
          <w:sz w:val="20"/>
          <w:szCs w:val="20"/>
        </w:rPr>
      </w:pPr>
      <w:r w:rsidRPr="00CF6F40">
        <w:rPr>
          <w:sz w:val="20"/>
          <w:szCs w:val="20"/>
        </w:rPr>
        <w:t xml:space="preserve">Nota : sur certains de ces tarifs peuvent être appliquées des </w:t>
      </w:r>
      <w:r w:rsidRPr="00CF6F40">
        <w:rPr>
          <w:b/>
          <w:sz w:val="20"/>
          <w:szCs w:val="20"/>
        </w:rPr>
        <w:t>exonérations</w:t>
      </w:r>
      <w:r w:rsidRPr="00CF6F40">
        <w:rPr>
          <w:sz w:val="20"/>
          <w:szCs w:val="20"/>
        </w:rPr>
        <w:t xml:space="preserve"> ou des </w:t>
      </w:r>
      <w:r w:rsidRPr="00CF6F40">
        <w:rPr>
          <w:b/>
          <w:sz w:val="20"/>
          <w:szCs w:val="20"/>
        </w:rPr>
        <w:t>réfactions de 50 %.</w:t>
      </w:r>
      <w:r w:rsidRPr="00CF6F40">
        <w:rPr>
          <w:sz w:val="20"/>
          <w:szCs w:val="20"/>
        </w:rPr>
        <w:t xml:space="preserve">  Des </w:t>
      </w:r>
      <w:r w:rsidRPr="00CF6F40">
        <w:rPr>
          <w:b/>
          <w:sz w:val="20"/>
          <w:szCs w:val="20"/>
        </w:rPr>
        <w:t>minorations</w:t>
      </w:r>
      <w:r w:rsidRPr="00CF6F40">
        <w:rPr>
          <w:sz w:val="20"/>
          <w:szCs w:val="20"/>
        </w:rPr>
        <w:t xml:space="preserve"> sont également possibles (sur les tarifs d’un ou plusieurs supports).</w:t>
      </w:r>
    </w:p>
    <w:p w:rsidR="00CF6F40" w:rsidRDefault="00CF6F40">
      <w:pPr>
        <w:rPr>
          <w:sz w:val="12"/>
          <w:szCs w:val="12"/>
        </w:rPr>
      </w:pPr>
    </w:p>
    <w:p w:rsidR="00A64A59" w:rsidRDefault="00A64A59">
      <w:pPr>
        <w:rPr>
          <w:sz w:val="12"/>
          <w:szCs w:val="12"/>
        </w:rPr>
        <w:sectPr w:rsidR="00A64A59" w:rsidSect="00A64A59">
          <w:pgSz w:w="16838" w:h="11906" w:orient="landscape"/>
          <w:pgMar w:top="993" w:right="709" w:bottom="907" w:left="993" w:header="709" w:footer="709" w:gutter="0"/>
          <w:cols w:space="708"/>
          <w:titlePg/>
          <w:docGrid w:linePitch="360"/>
        </w:sectPr>
      </w:pPr>
    </w:p>
    <w:p w:rsidR="006E3833" w:rsidRDefault="006E3833">
      <w:pPr>
        <w:rPr>
          <w:sz w:val="12"/>
          <w:szCs w:val="12"/>
        </w:rPr>
      </w:pPr>
    </w:p>
    <w:p w:rsidR="006E3833" w:rsidRDefault="006E3833">
      <w:pPr>
        <w:rPr>
          <w:sz w:val="12"/>
          <w:szCs w:val="12"/>
        </w:rPr>
      </w:pPr>
    </w:p>
    <w:p w:rsidR="006E3833" w:rsidRDefault="006E3833">
      <w:pPr>
        <w:rPr>
          <w:sz w:val="12"/>
          <w:szCs w:val="12"/>
        </w:rPr>
      </w:pPr>
    </w:p>
    <w:p w:rsidR="006E3833" w:rsidRDefault="006E3833">
      <w:pPr>
        <w:rPr>
          <w:sz w:val="12"/>
          <w:szCs w:val="12"/>
        </w:rPr>
      </w:pPr>
    </w:p>
    <w:p w:rsidR="006E3833" w:rsidRDefault="006E3833">
      <w:pPr>
        <w:rPr>
          <w:sz w:val="12"/>
          <w:szCs w:val="12"/>
        </w:rPr>
      </w:pPr>
    </w:p>
    <w:p w:rsidR="006E3833" w:rsidRDefault="006E3833">
      <w:pPr>
        <w:rPr>
          <w:sz w:val="12"/>
          <w:szCs w:val="12"/>
        </w:rPr>
      </w:pP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1418"/>
        <w:gridCol w:w="1340"/>
        <w:gridCol w:w="1260"/>
        <w:gridCol w:w="1620"/>
        <w:gridCol w:w="1308"/>
        <w:gridCol w:w="1955"/>
      </w:tblGrid>
      <w:tr w:rsidR="006E3833" w:rsidRPr="006E3833" w:rsidTr="00A64A59">
        <w:trPr>
          <w:jc w:val="center"/>
        </w:trPr>
        <w:tc>
          <w:tcPr>
            <w:tcW w:w="10065" w:type="dxa"/>
            <w:gridSpan w:val="7"/>
            <w:shd w:val="clear" w:color="auto" w:fill="auto"/>
            <w:vAlign w:val="center"/>
          </w:tcPr>
          <w:p w:rsidR="006E3833" w:rsidRPr="006E3833" w:rsidRDefault="006E3833" w:rsidP="006E3833">
            <w:pPr>
              <w:spacing w:before="60" w:after="60"/>
              <w:jc w:val="center"/>
              <w:rPr>
                <w:b/>
                <w:caps/>
              </w:rPr>
            </w:pPr>
            <w:r w:rsidRPr="006E3833">
              <w:rPr>
                <w:b/>
                <w:caps/>
              </w:rPr>
              <w:t>Les exonérations et réfactions de 50 % de droit possibles</w:t>
            </w:r>
          </w:p>
        </w:tc>
      </w:tr>
      <w:tr w:rsidR="006E3833" w:rsidRPr="00B77509" w:rsidTr="00A63DDD">
        <w:trPr>
          <w:jc w:val="center"/>
        </w:trPr>
        <w:tc>
          <w:tcPr>
            <w:tcW w:w="1164" w:type="dxa"/>
            <w:shd w:val="clear" w:color="auto" w:fill="auto"/>
            <w:vAlign w:val="center"/>
          </w:tcPr>
          <w:p w:rsidR="006E3833" w:rsidRPr="00B77509" w:rsidRDefault="006E3833" w:rsidP="006E3833">
            <w:pPr>
              <w:jc w:val="center"/>
              <w:rPr>
                <w:b/>
                <w:sz w:val="20"/>
                <w:szCs w:val="20"/>
              </w:rPr>
            </w:pPr>
            <w:r w:rsidRPr="00B77509">
              <w:rPr>
                <w:b/>
                <w:sz w:val="20"/>
                <w:szCs w:val="20"/>
              </w:rPr>
              <w:t>dispositifs publicitaires</w:t>
            </w:r>
          </w:p>
        </w:tc>
        <w:tc>
          <w:tcPr>
            <w:tcW w:w="1418" w:type="dxa"/>
            <w:shd w:val="clear" w:color="auto" w:fill="auto"/>
            <w:vAlign w:val="center"/>
          </w:tcPr>
          <w:p w:rsidR="006E3833" w:rsidRPr="00B77509" w:rsidRDefault="007A11B7" w:rsidP="006E3833">
            <w:pPr>
              <w:jc w:val="center"/>
              <w:rPr>
                <w:b/>
                <w:sz w:val="20"/>
                <w:szCs w:val="20"/>
              </w:rPr>
            </w:pPr>
            <w:r>
              <w:rPr>
                <w:b/>
                <w:sz w:val="20"/>
                <w:szCs w:val="20"/>
              </w:rPr>
              <w:t xml:space="preserve">supports dédiés à l’affichage </w:t>
            </w:r>
            <w:r w:rsidR="006E3833" w:rsidRPr="00B77509">
              <w:rPr>
                <w:b/>
                <w:sz w:val="20"/>
                <w:szCs w:val="20"/>
              </w:rPr>
              <w:t>de publicités</w:t>
            </w:r>
          </w:p>
          <w:p w:rsidR="006E3833" w:rsidRPr="00B77509" w:rsidRDefault="006E3833" w:rsidP="006E3833">
            <w:pPr>
              <w:jc w:val="center"/>
              <w:rPr>
                <w:b/>
                <w:sz w:val="20"/>
                <w:szCs w:val="20"/>
              </w:rPr>
            </w:pPr>
            <w:r w:rsidRPr="00B77509">
              <w:rPr>
                <w:b/>
                <w:sz w:val="20"/>
                <w:szCs w:val="20"/>
              </w:rPr>
              <w:t>à visée non commerciale</w:t>
            </w:r>
          </w:p>
          <w:p w:rsidR="006E3833" w:rsidRPr="00B77509" w:rsidRDefault="007A11B7" w:rsidP="006E3833">
            <w:pPr>
              <w:jc w:val="center"/>
              <w:rPr>
                <w:b/>
                <w:sz w:val="20"/>
                <w:szCs w:val="20"/>
              </w:rPr>
            </w:pPr>
            <w:r>
              <w:rPr>
                <w:b/>
                <w:sz w:val="20"/>
                <w:szCs w:val="20"/>
              </w:rPr>
              <w:t>ou concernant des</w:t>
            </w:r>
            <w:r w:rsidR="006E3833" w:rsidRPr="00B77509">
              <w:rPr>
                <w:b/>
                <w:sz w:val="20"/>
                <w:szCs w:val="20"/>
              </w:rPr>
              <w:t xml:space="preserve"> spectacles</w:t>
            </w:r>
          </w:p>
        </w:tc>
        <w:tc>
          <w:tcPr>
            <w:tcW w:w="1340" w:type="dxa"/>
            <w:shd w:val="clear" w:color="auto" w:fill="auto"/>
            <w:vAlign w:val="center"/>
          </w:tcPr>
          <w:p w:rsidR="006E3833" w:rsidRPr="00B77509" w:rsidRDefault="006E3833" w:rsidP="006E3833">
            <w:pPr>
              <w:jc w:val="center"/>
              <w:rPr>
                <w:b/>
                <w:sz w:val="20"/>
                <w:szCs w:val="20"/>
              </w:rPr>
            </w:pPr>
            <w:r w:rsidRPr="00B77509">
              <w:rPr>
                <w:b/>
                <w:sz w:val="20"/>
                <w:szCs w:val="20"/>
              </w:rPr>
              <w:t>dispositifs</w:t>
            </w:r>
          </w:p>
          <w:p w:rsidR="006E3833" w:rsidRPr="00B77509" w:rsidRDefault="006E3833" w:rsidP="006E3833">
            <w:pPr>
              <w:jc w:val="center"/>
              <w:rPr>
                <w:b/>
                <w:sz w:val="20"/>
                <w:szCs w:val="20"/>
              </w:rPr>
            </w:pPr>
            <w:r w:rsidRPr="00B77509">
              <w:rPr>
                <w:b/>
                <w:sz w:val="20"/>
                <w:szCs w:val="20"/>
              </w:rPr>
              <w:t xml:space="preserve"> dépendant des concessions municipales d’affichage </w:t>
            </w:r>
          </w:p>
        </w:tc>
        <w:tc>
          <w:tcPr>
            <w:tcW w:w="1260" w:type="dxa"/>
            <w:shd w:val="clear" w:color="auto" w:fill="auto"/>
            <w:vAlign w:val="center"/>
          </w:tcPr>
          <w:p w:rsidR="006E3833" w:rsidRPr="00B77509" w:rsidRDefault="006E3833" w:rsidP="006E3833">
            <w:pPr>
              <w:jc w:val="center"/>
              <w:rPr>
                <w:b/>
                <w:sz w:val="20"/>
                <w:szCs w:val="20"/>
              </w:rPr>
            </w:pPr>
            <w:r w:rsidRPr="00B77509">
              <w:rPr>
                <w:b/>
                <w:sz w:val="20"/>
                <w:szCs w:val="20"/>
              </w:rPr>
              <w:t>dispositifs</w:t>
            </w:r>
          </w:p>
          <w:p w:rsidR="006E3833" w:rsidRPr="00B77509" w:rsidRDefault="006E3833" w:rsidP="006E3833">
            <w:pPr>
              <w:jc w:val="center"/>
              <w:rPr>
                <w:b/>
                <w:sz w:val="20"/>
                <w:szCs w:val="20"/>
              </w:rPr>
            </w:pPr>
            <w:r w:rsidRPr="00B77509">
              <w:rPr>
                <w:b/>
                <w:sz w:val="20"/>
                <w:szCs w:val="20"/>
              </w:rPr>
              <w:t xml:space="preserve"> apposés </w:t>
            </w:r>
          </w:p>
          <w:p w:rsidR="006E3833" w:rsidRPr="00B77509" w:rsidRDefault="006E3833" w:rsidP="006E3833">
            <w:pPr>
              <w:jc w:val="center"/>
              <w:rPr>
                <w:b/>
                <w:sz w:val="20"/>
                <w:szCs w:val="20"/>
              </w:rPr>
            </w:pPr>
            <w:r w:rsidRPr="00B77509">
              <w:rPr>
                <w:b/>
                <w:sz w:val="20"/>
                <w:szCs w:val="20"/>
              </w:rPr>
              <w:t xml:space="preserve">sur du </w:t>
            </w:r>
          </w:p>
          <w:p w:rsidR="006E3833" w:rsidRPr="00B77509" w:rsidRDefault="006E3833" w:rsidP="006E3833">
            <w:pPr>
              <w:jc w:val="center"/>
              <w:rPr>
                <w:b/>
                <w:sz w:val="20"/>
                <w:szCs w:val="20"/>
              </w:rPr>
            </w:pPr>
            <w:r w:rsidRPr="00B77509">
              <w:rPr>
                <w:b/>
                <w:sz w:val="20"/>
                <w:szCs w:val="20"/>
              </w:rPr>
              <w:t>mobilier</w:t>
            </w:r>
          </w:p>
          <w:p w:rsidR="00A63DDD" w:rsidRDefault="006E3833" w:rsidP="006E3833">
            <w:pPr>
              <w:jc w:val="center"/>
              <w:rPr>
                <w:b/>
                <w:sz w:val="20"/>
                <w:szCs w:val="20"/>
              </w:rPr>
            </w:pPr>
            <w:r w:rsidRPr="00B77509">
              <w:rPr>
                <w:b/>
                <w:sz w:val="20"/>
                <w:szCs w:val="20"/>
              </w:rPr>
              <w:t xml:space="preserve"> urbain</w:t>
            </w:r>
          </w:p>
          <w:p w:rsidR="00A63DDD" w:rsidRDefault="00A63DDD" w:rsidP="006E3833">
            <w:pPr>
              <w:jc w:val="center"/>
              <w:rPr>
                <w:b/>
                <w:sz w:val="20"/>
                <w:szCs w:val="20"/>
              </w:rPr>
            </w:pPr>
            <w:r>
              <w:rPr>
                <w:b/>
                <w:sz w:val="20"/>
                <w:szCs w:val="20"/>
              </w:rPr>
              <w:t>ou de</w:t>
            </w:r>
          </w:p>
          <w:p w:rsidR="00A63DDD" w:rsidRDefault="00A63DDD" w:rsidP="006E3833">
            <w:pPr>
              <w:jc w:val="center"/>
              <w:rPr>
                <w:b/>
                <w:sz w:val="20"/>
                <w:szCs w:val="20"/>
              </w:rPr>
            </w:pPr>
            <w:r>
              <w:rPr>
                <w:b/>
                <w:sz w:val="20"/>
                <w:szCs w:val="20"/>
              </w:rPr>
              <w:t>kiosques</w:t>
            </w:r>
          </w:p>
          <w:p w:rsidR="006E3833" w:rsidRPr="00B77509" w:rsidRDefault="00A63DDD" w:rsidP="006E3833">
            <w:pPr>
              <w:jc w:val="center"/>
              <w:rPr>
                <w:b/>
                <w:sz w:val="20"/>
                <w:szCs w:val="20"/>
              </w:rPr>
            </w:pPr>
            <w:r>
              <w:rPr>
                <w:b/>
                <w:sz w:val="20"/>
                <w:szCs w:val="20"/>
              </w:rPr>
              <w:t>à journaux</w:t>
            </w:r>
            <w:r w:rsidR="006E3833" w:rsidRPr="00B77509">
              <w:rPr>
                <w:b/>
                <w:sz w:val="20"/>
                <w:szCs w:val="20"/>
              </w:rPr>
              <w:t xml:space="preserve"> </w:t>
            </w:r>
          </w:p>
        </w:tc>
        <w:tc>
          <w:tcPr>
            <w:tcW w:w="1620" w:type="dxa"/>
            <w:shd w:val="clear" w:color="auto" w:fill="auto"/>
            <w:vAlign w:val="center"/>
          </w:tcPr>
          <w:p w:rsidR="006E3833" w:rsidRPr="00B77509" w:rsidRDefault="006E3833" w:rsidP="006E3833">
            <w:pPr>
              <w:jc w:val="center"/>
              <w:rPr>
                <w:b/>
                <w:sz w:val="20"/>
                <w:szCs w:val="20"/>
              </w:rPr>
            </w:pPr>
            <w:r w:rsidRPr="00B77509">
              <w:rPr>
                <w:b/>
                <w:sz w:val="20"/>
                <w:szCs w:val="20"/>
              </w:rPr>
              <w:t>préenseignes</w:t>
            </w:r>
          </w:p>
        </w:tc>
        <w:tc>
          <w:tcPr>
            <w:tcW w:w="1308" w:type="dxa"/>
            <w:shd w:val="clear" w:color="auto" w:fill="auto"/>
            <w:vAlign w:val="center"/>
          </w:tcPr>
          <w:p w:rsidR="006E3833" w:rsidRPr="00B77509" w:rsidRDefault="006E3833" w:rsidP="006E3833">
            <w:pPr>
              <w:jc w:val="center"/>
              <w:rPr>
                <w:b/>
                <w:sz w:val="20"/>
                <w:szCs w:val="20"/>
              </w:rPr>
            </w:pPr>
            <w:r w:rsidRPr="00B77509">
              <w:rPr>
                <w:b/>
                <w:sz w:val="20"/>
                <w:szCs w:val="20"/>
              </w:rPr>
              <w:t>enseignes</w:t>
            </w:r>
          </w:p>
          <w:p w:rsidR="006E3833" w:rsidRPr="00B77509" w:rsidRDefault="006E3833" w:rsidP="006E3833">
            <w:pPr>
              <w:jc w:val="center"/>
              <w:rPr>
                <w:b/>
                <w:sz w:val="20"/>
                <w:szCs w:val="20"/>
              </w:rPr>
            </w:pPr>
            <w:r w:rsidRPr="00B77509">
              <w:rPr>
                <w:b/>
                <w:sz w:val="20"/>
                <w:szCs w:val="20"/>
              </w:rPr>
              <w:t xml:space="preserve">-  </w:t>
            </w:r>
            <w:smartTag w:uri="urn:schemas-microsoft-com:office:smarttags" w:element="metricconverter">
              <w:smartTagPr>
                <w:attr w:name="ProductID" w:val="7 m2"/>
              </w:smartTagPr>
              <w:r w:rsidRPr="00B77509">
                <w:rPr>
                  <w:b/>
                  <w:sz w:val="20"/>
                  <w:szCs w:val="20"/>
                </w:rPr>
                <w:t>7 m2</w:t>
              </w:r>
            </w:smartTag>
          </w:p>
        </w:tc>
        <w:tc>
          <w:tcPr>
            <w:tcW w:w="1955" w:type="dxa"/>
            <w:shd w:val="clear" w:color="auto" w:fill="auto"/>
            <w:vAlign w:val="center"/>
          </w:tcPr>
          <w:p w:rsidR="006E3833" w:rsidRPr="00B77509" w:rsidRDefault="006E3833" w:rsidP="006E3833">
            <w:pPr>
              <w:jc w:val="center"/>
              <w:rPr>
                <w:b/>
                <w:sz w:val="20"/>
                <w:szCs w:val="20"/>
              </w:rPr>
            </w:pPr>
            <w:r w:rsidRPr="00B77509">
              <w:rPr>
                <w:b/>
                <w:sz w:val="20"/>
                <w:szCs w:val="20"/>
              </w:rPr>
              <w:t>enseignes</w:t>
            </w:r>
          </w:p>
          <w:p w:rsidR="006E3833" w:rsidRPr="00B77509" w:rsidRDefault="006E3833" w:rsidP="006E3833">
            <w:pPr>
              <w:jc w:val="center"/>
              <w:rPr>
                <w:b/>
                <w:sz w:val="20"/>
                <w:szCs w:val="20"/>
              </w:rPr>
            </w:pPr>
            <w:r w:rsidRPr="00B77509">
              <w:rPr>
                <w:b/>
                <w:sz w:val="20"/>
                <w:szCs w:val="20"/>
              </w:rPr>
              <w:t xml:space="preserve">+  </w:t>
            </w:r>
            <w:smartTag w:uri="urn:schemas-microsoft-com:office:smarttags" w:element="metricconverter">
              <w:smartTagPr>
                <w:attr w:name="ProductID" w:val="7 m2"/>
              </w:smartTagPr>
              <w:r w:rsidRPr="00B77509">
                <w:rPr>
                  <w:b/>
                  <w:sz w:val="20"/>
                  <w:szCs w:val="20"/>
                </w:rPr>
                <w:t>7 m2</w:t>
              </w:r>
            </w:smartTag>
          </w:p>
        </w:tc>
      </w:tr>
      <w:tr w:rsidR="006E3833" w:rsidRPr="00B77509" w:rsidTr="00A63DDD">
        <w:trPr>
          <w:trHeight w:val="2613"/>
          <w:jc w:val="center"/>
        </w:trPr>
        <w:tc>
          <w:tcPr>
            <w:tcW w:w="1164" w:type="dxa"/>
            <w:vMerge w:val="restart"/>
            <w:shd w:val="clear" w:color="auto" w:fill="auto"/>
            <w:vAlign w:val="center"/>
          </w:tcPr>
          <w:p w:rsidR="006E3833" w:rsidRPr="00B77509" w:rsidRDefault="006E3833" w:rsidP="006E3833">
            <w:pPr>
              <w:jc w:val="center"/>
              <w:rPr>
                <w:sz w:val="20"/>
                <w:szCs w:val="20"/>
              </w:rPr>
            </w:pPr>
            <w:r w:rsidRPr="00B77509">
              <w:rPr>
                <w:sz w:val="20"/>
                <w:szCs w:val="20"/>
              </w:rPr>
              <w:t>pas d’exonération possible</w:t>
            </w:r>
          </w:p>
          <w:p w:rsidR="006E3833" w:rsidRPr="00B77509" w:rsidRDefault="006E3833" w:rsidP="006E3833">
            <w:pPr>
              <w:jc w:val="center"/>
              <w:rPr>
                <w:sz w:val="16"/>
                <w:szCs w:val="16"/>
              </w:rPr>
            </w:pPr>
          </w:p>
          <w:p w:rsidR="006E3833" w:rsidRPr="00B77509" w:rsidRDefault="006E3833" w:rsidP="006E3833">
            <w:pPr>
              <w:jc w:val="center"/>
              <w:rPr>
                <w:sz w:val="20"/>
                <w:szCs w:val="20"/>
              </w:rPr>
            </w:pPr>
            <w:r w:rsidRPr="00B77509">
              <w:rPr>
                <w:sz w:val="20"/>
                <w:szCs w:val="20"/>
              </w:rPr>
              <w:t>(si la taxe locale sur la publicité extérieure est instituée)</w:t>
            </w:r>
          </w:p>
        </w:tc>
        <w:tc>
          <w:tcPr>
            <w:tcW w:w="1418" w:type="dxa"/>
            <w:vMerge w:val="restart"/>
            <w:shd w:val="clear" w:color="auto" w:fill="auto"/>
            <w:vAlign w:val="center"/>
          </w:tcPr>
          <w:p w:rsidR="006E3833" w:rsidRPr="00B77509" w:rsidRDefault="006E3833" w:rsidP="006E3833">
            <w:pPr>
              <w:jc w:val="center"/>
              <w:rPr>
                <w:sz w:val="20"/>
                <w:szCs w:val="20"/>
              </w:rPr>
            </w:pPr>
            <w:r w:rsidRPr="00B77509">
              <w:rPr>
                <w:sz w:val="20"/>
                <w:szCs w:val="20"/>
              </w:rPr>
              <w:t>exonération</w:t>
            </w:r>
          </w:p>
          <w:p w:rsidR="006E3833" w:rsidRPr="00B77509" w:rsidRDefault="006E3833" w:rsidP="006E3833">
            <w:pPr>
              <w:jc w:val="center"/>
              <w:rPr>
                <w:sz w:val="20"/>
                <w:szCs w:val="20"/>
              </w:rPr>
            </w:pPr>
            <w:r w:rsidRPr="00B77509">
              <w:rPr>
                <w:sz w:val="20"/>
                <w:szCs w:val="20"/>
              </w:rPr>
              <w:t>de droit</w:t>
            </w:r>
          </w:p>
          <w:p w:rsidR="006E3833" w:rsidRPr="00B77509" w:rsidRDefault="006E3833" w:rsidP="006E3833">
            <w:pPr>
              <w:jc w:val="center"/>
              <w:rPr>
                <w:sz w:val="16"/>
                <w:szCs w:val="16"/>
              </w:rPr>
            </w:pPr>
          </w:p>
          <w:p w:rsidR="006E3833" w:rsidRDefault="006E3833" w:rsidP="006E3833">
            <w:pPr>
              <w:jc w:val="center"/>
              <w:rPr>
                <w:sz w:val="20"/>
                <w:szCs w:val="20"/>
              </w:rPr>
            </w:pPr>
            <w:r w:rsidRPr="00B77509">
              <w:rPr>
                <w:sz w:val="20"/>
                <w:szCs w:val="20"/>
              </w:rPr>
              <w:t>[art. L</w:t>
            </w:r>
            <w:r w:rsidR="007A11B7">
              <w:rPr>
                <w:sz w:val="20"/>
                <w:szCs w:val="20"/>
              </w:rPr>
              <w:t xml:space="preserve">. </w:t>
            </w:r>
            <w:r w:rsidRPr="00B77509">
              <w:rPr>
                <w:sz w:val="20"/>
                <w:szCs w:val="20"/>
              </w:rPr>
              <w:t>2333-7,</w:t>
            </w:r>
            <w:r w:rsidRPr="00B77509">
              <w:rPr>
                <w:sz w:val="20"/>
                <w:szCs w:val="20"/>
              </w:rPr>
              <w:br/>
              <w:t>7</w:t>
            </w:r>
            <w:r w:rsidRPr="00B77509">
              <w:rPr>
                <w:sz w:val="20"/>
                <w:szCs w:val="20"/>
                <w:vertAlign w:val="superscript"/>
              </w:rPr>
              <w:t>ème</w:t>
            </w:r>
            <w:r w:rsidRPr="00B77509">
              <w:rPr>
                <w:sz w:val="20"/>
                <w:szCs w:val="20"/>
              </w:rPr>
              <w:t xml:space="preserve"> alinéa]</w:t>
            </w:r>
          </w:p>
          <w:p w:rsidR="00A63DDD" w:rsidRDefault="00A63DDD" w:rsidP="006E3833">
            <w:pPr>
              <w:jc w:val="center"/>
              <w:rPr>
                <w:sz w:val="20"/>
                <w:szCs w:val="20"/>
              </w:rPr>
            </w:pPr>
          </w:p>
          <w:p w:rsidR="00A63DDD" w:rsidRPr="00A63DDD" w:rsidRDefault="00A63DDD" w:rsidP="006E3833">
            <w:pPr>
              <w:jc w:val="center"/>
              <w:rPr>
                <w:b/>
                <w:sz w:val="20"/>
                <w:szCs w:val="20"/>
              </w:rPr>
            </w:pPr>
            <w:r w:rsidRPr="00A63DDD">
              <w:rPr>
                <w:b/>
                <w:sz w:val="20"/>
                <w:szCs w:val="20"/>
              </w:rPr>
              <w:t>(1)</w:t>
            </w:r>
          </w:p>
        </w:tc>
        <w:tc>
          <w:tcPr>
            <w:tcW w:w="1340" w:type="dxa"/>
            <w:shd w:val="clear" w:color="auto" w:fill="auto"/>
            <w:vAlign w:val="center"/>
          </w:tcPr>
          <w:p w:rsidR="006E3833" w:rsidRPr="00B77509" w:rsidRDefault="006E3833" w:rsidP="006E3833">
            <w:pPr>
              <w:jc w:val="center"/>
              <w:rPr>
                <w:sz w:val="20"/>
                <w:szCs w:val="20"/>
              </w:rPr>
            </w:pPr>
            <w:r w:rsidRPr="00B77509">
              <w:rPr>
                <w:sz w:val="20"/>
                <w:szCs w:val="20"/>
              </w:rPr>
              <w:t>exonération</w:t>
            </w:r>
          </w:p>
          <w:p w:rsidR="006E3833" w:rsidRPr="00B77509" w:rsidRDefault="006E3833" w:rsidP="006E3833">
            <w:pPr>
              <w:jc w:val="center"/>
              <w:rPr>
                <w:sz w:val="20"/>
                <w:szCs w:val="20"/>
              </w:rPr>
            </w:pPr>
            <w:r w:rsidRPr="00B77509">
              <w:rPr>
                <w:sz w:val="20"/>
                <w:szCs w:val="20"/>
              </w:rPr>
              <w:t xml:space="preserve"> possible</w:t>
            </w:r>
          </w:p>
          <w:p w:rsidR="006E3833" w:rsidRPr="00B77509" w:rsidRDefault="006E3833" w:rsidP="006E3833">
            <w:pPr>
              <w:jc w:val="center"/>
              <w:rPr>
                <w:sz w:val="20"/>
                <w:szCs w:val="20"/>
              </w:rPr>
            </w:pPr>
            <w:r w:rsidRPr="00B77509">
              <w:rPr>
                <w:sz w:val="20"/>
                <w:szCs w:val="20"/>
              </w:rPr>
              <w:t>[art. L2333-8,</w:t>
            </w:r>
            <w:r w:rsidRPr="00B77509">
              <w:rPr>
                <w:sz w:val="20"/>
                <w:szCs w:val="20"/>
              </w:rPr>
              <w:br/>
              <w:t>5</w:t>
            </w:r>
            <w:r w:rsidRPr="00B77509">
              <w:rPr>
                <w:sz w:val="20"/>
                <w:szCs w:val="20"/>
                <w:vertAlign w:val="superscript"/>
              </w:rPr>
              <w:t>ème</w:t>
            </w:r>
            <w:r w:rsidRPr="00B77509">
              <w:rPr>
                <w:sz w:val="20"/>
                <w:szCs w:val="20"/>
              </w:rPr>
              <w:t xml:space="preserve"> alinéa]</w:t>
            </w:r>
          </w:p>
        </w:tc>
        <w:tc>
          <w:tcPr>
            <w:tcW w:w="1260" w:type="dxa"/>
            <w:shd w:val="clear" w:color="auto" w:fill="auto"/>
            <w:vAlign w:val="center"/>
          </w:tcPr>
          <w:p w:rsidR="006E3833" w:rsidRPr="00B77509" w:rsidRDefault="006E3833" w:rsidP="006E3833">
            <w:pPr>
              <w:jc w:val="center"/>
              <w:rPr>
                <w:sz w:val="20"/>
                <w:szCs w:val="20"/>
              </w:rPr>
            </w:pPr>
            <w:r w:rsidRPr="00B77509">
              <w:rPr>
                <w:sz w:val="20"/>
                <w:szCs w:val="20"/>
              </w:rPr>
              <w:t>exonération</w:t>
            </w:r>
          </w:p>
          <w:p w:rsidR="006E3833" w:rsidRPr="00B77509" w:rsidRDefault="006E3833" w:rsidP="006E3833">
            <w:pPr>
              <w:jc w:val="center"/>
              <w:rPr>
                <w:sz w:val="20"/>
                <w:szCs w:val="20"/>
              </w:rPr>
            </w:pPr>
            <w:r w:rsidRPr="00B77509">
              <w:rPr>
                <w:sz w:val="20"/>
                <w:szCs w:val="20"/>
              </w:rPr>
              <w:t>possible</w:t>
            </w:r>
          </w:p>
          <w:p w:rsidR="006E3833" w:rsidRDefault="006E3833" w:rsidP="006E3833">
            <w:pPr>
              <w:jc w:val="center"/>
              <w:rPr>
                <w:sz w:val="20"/>
                <w:szCs w:val="20"/>
              </w:rPr>
            </w:pPr>
            <w:r w:rsidRPr="00B77509">
              <w:rPr>
                <w:sz w:val="20"/>
                <w:szCs w:val="20"/>
              </w:rPr>
              <w:t>[art. L2333-8,</w:t>
            </w:r>
            <w:r w:rsidRPr="00B77509">
              <w:rPr>
                <w:sz w:val="20"/>
                <w:szCs w:val="20"/>
              </w:rPr>
              <w:br/>
              <w:t>6</w:t>
            </w:r>
            <w:r w:rsidRPr="00B77509">
              <w:rPr>
                <w:sz w:val="20"/>
                <w:szCs w:val="20"/>
                <w:vertAlign w:val="superscript"/>
              </w:rPr>
              <w:t>ème</w:t>
            </w:r>
            <w:r w:rsidRPr="00B77509">
              <w:rPr>
                <w:sz w:val="20"/>
                <w:szCs w:val="20"/>
              </w:rPr>
              <w:t xml:space="preserve"> alinéa]</w:t>
            </w:r>
          </w:p>
          <w:p w:rsidR="00A63DDD" w:rsidRDefault="00A63DDD" w:rsidP="006E3833">
            <w:pPr>
              <w:jc w:val="center"/>
              <w:rPr>
                <w:sz w:val="20"/>
                <w:szCs w:val="20"/>
              </w:rPr>
            </w:pPr>
          </w:p>
          <w:p w:rsidR="00A63DDD" w:rsidRPr="00A63DDD" w:rsidRDefault="00A63DDD" w:rsidP="006E3833">
            <w:pPr>
              <w:jc w:val="center"/>
              <w:rPr>
                <w:b/>
                <w:sz w:val="20"/>
                <w:szCs w:val="20"/>
              </w:rPr>
            </w:pPr>
            <w:r w:rsidRPr="00A63DDD">
              <w:rPr>
                <w:b/>
                <w:sz w:val="20"/>
                <w:szCs w:val="20"/>
              </w:rPr>
              <w:t>(2)</w:t>
            </w:r>
          </w:p>
        </w:tc>
        <w:tc>
          <w:tcPr>
            <w:tcW w:w="1620" w:type="dxa"/>
            <w:shd w:val="clear" w:color="auto" w:fill="auto"/>
            <w:vAlign w:val="center"/>
          </w:tcPr>
          <w:p w:rsidR="006E3833" w:rsidRPr="00B77509" w:rsidRDefault="006E3833" w:rsidP="007272CC">
            <w:pPr>
              <w:jc w:val="center"/>
              <w:rPr>
                <w:sz w:val="20"/>
                <w:szCs w:val="20"/>
              </w:rPr>
            </w:pPr>
            <w:r w:rsidRPr="00B77509">
              <w:rPr>
                <w:sz w:val="20"/>
                <w:szCs w:val="20"/>
              </w:rPr>
              <w:t>exonération</w:t>
            </w:r>
          </w:p>
          <w:p w:rsidR="006E3833" w:rsidRPr="00B77509" w:rsidRDefault="006E3833" w:rsidP="007272CC">
            <w:pPr>
              <w:jc w:val="center"/>
              <w:rPr>
                <w:sz w:val="20"/>
                <w:szCs w:val="20"/>
              </w:rPr>
            </w:pPr>
            <w:r w:rsidRPr="00B77509">
              <w:rPr>
                <w:sz w:val="20"/>
                <w:szCs w:val="20"/>
              </w:rPr>
              <w:t xml:space="preserve"> possible</w:t>
            </w:r>
          </w:p>
          <w:p w:rsidR="006E3833" w:rsidRPr="00B77509" w:rsidRDefault="006E3833" w:rsidP="007272CC">
            <w:pPr>
              <w:jc w:val="center"/>
              <w:rPr>
                <w:sz w:val="20"/>
                <w:szCs w:val="20"/>
              </w:rPr>
            </w:pPr>
            <w:r w:rsidRPr="00B77509">
              <w:rPr>
                <w:sz w:val="20"/>
                <w:szCs w:val="20"/>
              </w:rPr>
              <w:t xml:space="preserve"> pour les</w:t>
            </w:r>
          </w:p>
          <w:p w:rsidR="006E3833" w:rsidRPr="00B77509" w:rsidRDefault="006E3833" w:rsidP="007272CC">
            <w:pPr>
              <w:jc w:val="center"/>
              <w:rPr>
                <w:sz w:val="20"/>
                <w:szCs w:val="20"/>
              </w:rPr>
            </w:pPr>
            <w:r w:rsidRPr="00B77509">
              <w:rPr>
                <w:sz w:val="20"/>
                <w:szCs w:val="20"/>
              </w:rPr>
              <w:t xml:space="preserve"> préenseignes :</w:t>
            </w:r>
          </w:p>
          <w:p w:rsidR="006E3833" w:rsidRPr="00B77509" w:rsidRDefault="006E3833" w:rsidP="007272CC">
            <w:pPr>
              <w:numPr>
                <w:ilvl w:val="0"/>
                <w:numId w:val="20"/>
              </w:numPr>
              <w:tabs>
                <w:tab w:val="num" w:pos="192"/>
              </w:tabs>
              <w:ind w:hanging="708"/>
              <w:jc w:val="center"/>
              <w:rPr>
                <w:sz w:val="20"/>
                <w:szCs w:val="20"/>
              </w:rPr>
            </w:pPr>
            <w:r w:rsidRPr="00B77509">
              <w:rPr>
                <w:sz w:val="20"/>
                <w:szCs w:val="20"/>
              </w:rPr>
              <w:t xml:space="preserve">de + </w:t>
            </w:r>
            <w:smartTag w:uri="urn:schemas-microsoft-com:office:smarttags" w:element="metricconverter">
              <w:smartTagPr>
                <w:attr w:name="ProductID" w:val="1,5 m2"/>
              </w:smartTagPr>
              <w:r w:rsidRPr="00B77509">
                <w:rPr>
                  <w:sz w:val="20"/>
                  <w:szCs w:val="20"/>
                </w:rPr>
                <w:t>1,5 m2</w:t>
              </w:r>
            </w:smartTag>
          </w:p>
          <w:p w:rsidR="006E3833" w:rsidRPr="00B77509" w:rsidRDefault="006E3833" w:rsidP="007272CC">
            <w:pPr>
              <w:jc w:val="center"/>
              <w:rPr>
                <w:sz w:val="20"/>
                <w:szCs w:val="20"/>
              </w:rPr>
            </w:pPr>
            <w:r w:rsidRPr="00B77509">
              <w:rPr>
                <w:sz w:val="20"/>
                <w:szCs w:val="20"/>
              </w:rPr>
              <w:t>[art. L</w:t>
            </w:r>
            <w:r w:rsidR="00A63DDD">
              <w:rPr>
                <w:sz w:val="20"/>
                <w:szCs w:val="20"/>
              </w:rPr>
              <w:t xml:space="preserve">. </w:t>
            </w:r>
            <w:r w:rsidRPr="00B77509">
              <w:rPr>
                <w:sz w:val="20"/>
                <w:szCs w:val="20"/>
              </w:rPr>
              <w:t>2333-8,</w:t>
            </w:r>
            <w:r w:rsidRPr="00B77509">
              <w:rPr>
                <w:sz w:val="20"/>
                <w:szCs w:val="20"/>
              </w:rPr>
              <w:br/>
              <w:t>3</w:t>
            </w:r>
            <w:r w:rsidRPr="00B77509">
              <w:rPr>
                <w:sz w:val="20"/>
                <w:szCs w:val="20"/>
                <w:vertAlign w:val="superscript"/>
              </w:rPr>
              <w:t>ème</w:t>
            </w:r>
            <w:r w:rsidRPr="00B77509">
              <w:rPr>
                <w:sz w:val="20"/>
                <w:szCs w:val="20"/>
              </w:rPr>
              <w:t xml:space="preserve"> alinéa]</w:t>
            </w:r>
          </w:p>
          <w:p w:rsidR="006E3833" w:rsidRPr="00B77509" w:rsidRDefault="006E3833" w:rsidP="007272CC">
            <w:pPr>
              <w:numPr>
                <w:ilvl w:val="0"/>
                <w:numId w:val="20"/>
              </w:numPr>
              <w:tabs>
                <w:tab w:val="num" w:pos="192"/>
              </w:tabs>
              <w:ind w:hanging="708"/>
              <w:jc w:val="center"/>
              <w:rPr>
                <w:sz w:val="20"/>
                <w:szCs w:val="20"/>
              </w:rPr>
            </w:pPr>
            <w:r w:rsidRPr="00B77509">
              <w:rPr>
                <w:sz w:val="20"/>
                <w:szCs w:val="20"/>
              </w:rPr>
              <w:t xml:space="preserve">de – </w:t>
            </w:r>
            <w:smartTag w:uri="urn:schemas-microsoft-com:office:smarttags" w:element="metricconverter">
              <w:smartTagPr>
                <w:attr w:name="ProductID" w:val="1,5 m2"/>
              </w:smartTagPr>
              <w:r w:rsidRPr="00B77509">
                <w:rPr>
                  <w:sz w:val="20"/>
                  <w:szCs w:val="20"/>
                </w:rPr>
                <w:t>1,5 m2</w:t>
              </w:r>
            </w:smartTag>
          </w:p>
          <w:p w:rsidR="006E3833" w:rsidRPr="00B77509" w:rsidRDefault="006E3833" w:rsidP="007272CC">
            <w:pPr>
              <w:jc w:val="center"/>
              <w:rPr>
                <w:sz w:val="20"/>
                <w:szCs w:val="20"/>
              </w:rPr>
            </w:pPr>
            <w:r w:rsidRPr="00B77509">
              <w:rPr>
                <w:sz w:val="20"/>
                <w:szCs w:val="20"/>
              </w:rPr>
              <w:t>(ou égales à)</w:t>
            </w:r>
          </w:p>
          <w:p w:rsidR="006E3833" w:rsidRPr="00B77509" w:rsidRDefault="006E3833" w:rsidP="007272CC">
            <w:pPr>
              <w:jc w:val="center"/>
              <w:rPr>
                <w:sz w:val="20"/>
                <w:szCs w:val="20"/>
              </w:rPr>
            </w:pPr>
            <w:r w:rsidRPr="00B77509">
              <w:rPr>
                <w:sz w:val="20"/>
                <w:szCs w:val="20"/>
              </w:rPr>
              <w:t>[art. L</w:t>
            </w:r>
            <w:r w:rsidR="00A63DDD">
              <w:rPr>
                <w:sz w:val="20"/>
                <w:szCs w:val="20"/>
              </w:rPr>
              <w:t xml:space="preserve">. </w:t>
            </w:r>
            <w:r w:rsidRPr="00B77509">
              <w:rPr>
                <w:sz w:val="20"/>
                <w:szCs w:val="20"/>
              </w:rPr>
              <w:t>2333-8,</w:t>
            </w:r>
            <w:r w:rsidRPr="00B77509">
              <w:rPr>
                <w:sz w:val="20"/>
                <w:szCs w:val="20"/>
              </w:rPr>
              <w:br/>
              <w:t>4</w:t>
            </w:r>
            <w:r w:rsidRPr="00B77509">
              <w:rPr>
                <w:sz w:val="20"/>
                <w:szCs w:val="20"/>
                <w:vertAlign w:val="superscript"/>
              </w:rPr>
              <w:t>ème</w:t>
            </w:r>
            <w:r w:rsidRPr="00B77509">
              <w:rPr>
                <w:sz w:val="20"/>
                <w:szCs w:val="20"/>
              </w:rPr>
              <w:t xml:space="preserve"> alinéa]</w:t>
            </w:r>
          </w:p>
        </w:tc>
        <w:tc>
          <w:tcPr>
            <w:tcW w:w="1308" w:type="dxa"/>
            <w:vMerge w:val="restart"/>
            <w:shd w:val="clear" w:color="auto" w:fill="auto"/>
            <w:vAlign w:val="center"/>
          </w:tcPr>
          <w:p w:rsidR="006E3833" w:rsidRPr="00B77509" w:rsidRDefault="006E3833" w:rsidP="006E3833">
            <w:pPr>
              <w:ind w:left="12"/>
              <w:jc w:val="center"/>
              <w:rPr>
                <w:sz w:val="20"/>
                <w:szCs w:val="20"/>
              </w:rPr>
            </w:pPr>
            <w:r w:rsidRPr="00B77509">
              <w:rPr>
                <w:sz w:val="20"/>
                <w:szCs w:val="20"/>
              </w:rPr>
              <w:t>exonération</w:t>
            </w:r>
          </w:p>
          <w:p w:rsidR="006E3833" w:rsidRPr="00B77509" w:rsidRDefault="006E3833" w:rsidP="006E3833">
            <w:pPr>
              <w:ind w:left="12"/>
              <w:jc w:val="center"/>
              <w:rPr>
                <w:sz w:val="20"/>
                <w:szCs w:val="20"/>
              </w:rPr>
            </w:pPr>
            <w:r w:rsidRPr="00B77509">
              <w:rPr>
                <w:sz w:val="20"/>
                <w:szCs w:val="20"/>
              </w:rPr>
              <w:t>de droit,</w:t>
            </w:r>
          </w:p>
          <w:p w:rsidR="006E3833" w:rsidRPr="00B77509" w:rsidRDefault="006E3833" w:rsidP="006E3833">
            <w:pPr>
              <w:ind w:left="12"/>
              <w:jc w:val="center"/>
              <w:rPr>
                <w:sz w:val="20"/>
                <w:szCs w:val="20"/>
              </w:rPr>
            </w:pPr>
            <w:r w:rsidRPr="00B77509">
              <w:rPr>
                <w:sz w:val="20"/>
                <w:szCs w:val="20"/>
              </w:rPr>
              <w:t>sauf</w:t>
            </w:r>
          </w:p>
          <w:p w:rsidR="006E3833" w:rsidRPr="00B77509" w:rsidRDefault="006E3833" w:rsidP="006E3833">
            <w:pPr>
              <w:ind w:left="12"/>
              <w:jc w:val="center"/>
              <w:rPr>
                <w:sz w:val="20"/>
                <w:szCs w:val="20"/>
              </w:rPr>
            </w:pPr>
            <w:r w:rsidRPr="00B77509">
              <w:rPr>
                <w:sz w:val="20"/>
                <w:szCs w:val="20"/>
              </w:rPr>
              <w:t>délibération</w:t>
            </w:r>
          </w:p>
          <w:p w:rsidR="006E3833" w:rsidRPr="00B77509" w:rsidRDefault="006E3833" w:rsidP="006E3833">
            <w:pPr>
              <w:ind w:left="12"/>
              <w:jc w:val="center"/>
              <w:rPr>
                <w:sz w:val="20"/>
                <w:szCs w:val="20"/>
              </w:rPr>
            </w:pPr>
            <w:r w:rsidRPr="00B77509">
              <w:rPr>
                <w:sz w:val="20"/>
                <w:szCs w:val="20"/>
              </w:rPr>
              <w:t xml:space="preserve"> contraire</w:t>
            </w:r>
          </w:p>
          <w:p w:rsidR="006E3833" w:rsidRPr="00B77509" w:rsidRDefault="006E3833" w:rsidP="006E3833">
            <w:pPr>
              <w:jc w:val="center"/>
              <w:rPr>
                <w:sz w:val="20"/>
                <w:szCs w:val="20"/>
              </w:rPr>
            </w:pPr>
            <w:r w:rsidRPr="00B77509">
              <w:rPr>
                <w:sz w:val="20"/>
                <w:szCs w:val="20"/>
              </w:rPr>
              <w:t>[art. L2333-7,</w:t>
            </w:r>
            <w:r w:rsidRPr="00B77509">
              <w:rPr>
                <w:sz w:val="20"/>
                <w:szCs w:val="20"/>
              </w:rPr>
              <w:br/>
            </w:r>
            <w:r w:rsidR="00A63DDD">
              <w:rPr>
                <w:sz w:val="20"/>
                <w:szCs w:val="20"/>
              </w:rPr>
              <w:t>12</w:t>
            </w:r>
            <w:r w:rsidRPr="00B77509">
              <w:rPr>
                <w:sz w:val="20"/>
                <w:szCs w:val="20"/>
                <w:vertAlign w:val="superscript"/>
              </w:rPr>
              <w:t>ème</w:t>
            </w:r>
            <w:r w:rsidRPr="00B77509">
              <w:rPr>
                <w:sz w:val="20"/>
                <w:szCs w:val="20"/>
              </w:rPr>
              <w:t xml:space="preserve"> alinéa]</w:t>
            </w:r>
          </w:p>
        </w:tc>
        <w:tc>
          <w:tcPr>
            <w:tcW w:w="1955" w:type="dxa"/>
            <w:shd w:val="clear" w:color="auto" w:fill="auto"/>
            <w:vAlign w:val="center"/>
          </w:tcPr>
          <w:p w:rsidR="006E3833" w:rsidRPr="00B77509" w:rsidRDefault="006E3833" w:rsidP="006E3833">
            <w:pPr>
              <w:jc w:val="center"/>
              <w:rPr>
                <w:sz w:val="20"/>
                <w:szCs w:val="20"/>
              </w:rPr>
            </w:pPr>
            <w:r w:rsidRPr="00B77509">
              <w:rPr>
                <w:sz w:val="20"/>
                <w:szCs w:val="20"/>
              </w:rPr>
              <w:t>exonération</w:t>
            </w:r>
          </w:p>
          <w:p w:rsidR="006E3833" w:rsidRPr="00B77509" w:rsidRDefault="006E3833" w:rsidP="006E3833">
            <w:pPr>
              <w:jc w:val="center"/>
              <w:rPr>
                <w:sz w:val="20"/>
                <w:szCs w:val="20"/>
              </w:rPr>
            </w:pPr>
            <w:r w:rsidRPr="00B77509">
              <w:rPr>
                <w:sz w:val="20"/>
                <w:szCs w:val="20"/>
              </w:rPr>
              <w:t xml:space="preserve"> possible</w:t>
            </w:r>
          </w:p>
          <w:p w:rsidR="006E3833" w:rsidRPr="00B77509" w:rsidRDefault="006E3833" w:rsidP="006E3833">
            <w:pPr>
              <w:jc w:val="center"/>
              <w:rPr>
                <w:sz w:val="20"/>
                <w:szCs w:val="20"/>
              </w:rPr>
            </w:pPr>
            <w:r w:rsidRPr="00B77509">
              <w:rPr>
                <w:sz w:val="20"/>
                <w:szCs w:val="20"/>
              </w:rPr>
              <w:t xml:space="preserve"> pour les enseignes</w:t>
            </w:r>
          </w:p>
          <w:p w:rsidR="006E3833" w:rsidRPr="00B77509" w:rsidRDefault="00A63DDD" w:rsidP="006E3833">
            <w:pPr>
              <w:jc w:val="center"/>
              <w:rPr>
                <w:sz w:val="20"/>
                <w:szCs w:val="20"/>
              </w:rPr>
            </w:pPr>
            <w:r>
              <w:rPr>
                <w:sz w:val="20"/>
                <w:szCs w:val="20"/>
              </w:rPr>
              <w:t xml:space="preserve"> inférieures ou égales à</w:t>
            </w:r>
            <w:r w:rsidR="006E3833" w:rsidRPr="00B77509">
              <w:rPr>
                <w:sz w:val="20"/>
                <w:szCs w:val="20"/>
              </w:rPr>
              <w:t xml:space="preserve"> </w:t>
            </w:r>
            <w:smartTag w:uri="urn:schemas-microsoft-com:office:smarttags" w:element="metricconverter">
              <w:smartTagPr>
                <w:attr w:name="ProductID" w:val="12 m2"/>
              </w:smartTagPr>
              <w:r w:rsidR="006E3833" w:rsidRPr="00B77509">
                <w:rPr>
                  <w:sz w:val="20"/>
                  <w:szCs w:val="20"/>
                </w:rPr>
                <w:t>12 m2</w:t>
              </w:r>
            </w:smartTag>
          </w:p>
          <w:p w:rsidR="006E3833" w:rsidRPr="00B77509" w:rsidRDefault="006E3833" w:rsidP="006E3833">
            <w:pPr>
              <w:jc w:val="center"/>
              <w:rPr>
                <w:sz w:val="20"/>
                <w:szCs w:val="20"/>
              </w:rPr>
            </w:pPr>
            <w:r w:rsidRPr="00B77509">
              <w:rPr>
                <w:sz w:val="20"/>
                <w:szCs w:val="20"/>
              </w:rPr>
              <w:t>(autres que celles</w:t>
            </w:r>
          </w:p>
          <w:p w:rsidR="006E3833" w:rsidRPr="00B77509" w:rsidRDefault="006E3833" w:rsidP="006E3833">
            <w:pPr>
              <w:jc w:val="center"/>
              <w:rPr>
                <w:sz w:val="20"/>
                <w:szCs w:val="20"/>
              </w:rPr>
            </w:pPr>
            <w:r w:rsidRPr="00B77509">
              <w:rPr>
                <w:sz w:val="20"/>
                <w:szCs w:val="20"/>
              </w:rPr>
              <w:t xml:space="preserve"> scellées au sol)</w:t>
            </w:r>
          </w:p>
          <w:p w:rsidR="006E3833" w:rsidRPr="00B77509" w:rsidRDefault="006E3833" w:rsidP="006E3833">
            <w:pPr>
              <w:jc w:val="center"/>
              <w:rPr>
                <w:sz w:val="20"/>
                <w:szCs w:val="20"/>
              </w:rPr>
            </w:pPr>
            <w:r w:rsidRPr="00B77509">
              <w:rPr>
                <w:sz w:val="20"/>
                <w:szCs w:val="20"/>
              </w:rPr>
              <w:t>[art. L.</w:t>
            </w:r>
            <w:r w:rsidR="00A63DDD">
              <w:rPr>
                <w:sz w:val="20"/>
                <w:szCs w:val="20"/>
              </w:rPr>
              <w:t xml:space="preserve"> </w:t>
            </w:r>
            <w:r w:rsidRPr="00B77509">
              <w:rPr>
                <w:sz w:val="20"/>
                <w:szCs w:val="20"/>
              </w:rPr>
              <w:t>2333-8,</w:t>
            </w:r>
            <w:r w:rsidRPr="00B77509">
              <w:rPr>
                <w:sz w:val="20"/>
                <w:szCs w:val="20"/>
              </w:rPr>
              <w:br/>
              <w:t>2</w:t>
            </w:r>
            <w:r w:rsidRPr="00B77509">
              <w:rPr>
                <w:sz w:val="20"/>
                <w:szCs w:val="20"/>
                <w:vertAlign w:val="superscript"/>
              </w:rPr>
              <w:t>ème</w:t>
            </w:r>
            <w:r w:rsidRPr="00B77509">
              <w:rPr>
                <w:sz w:val="20"/>
                <w:szCs w:val="20"/>
              </w:rPr>
              <w:t xml:space="preserve"> alinéa]</w:t>
            </w:r>
          </w:p>
        </w:tc>
      </w:tr>
      <w:tr w:rsidR="006E3833" w:rsidRPr="006E3833" w:rsidTr="00A63DDD">
        <w:trPr>
          <w:jc w:val="center"/>
        </w:trPr>
        <w:tc>
          <w:tcPr>
            <w:tcW w:w="1164" w:type="dxa"/>
            <w:vMerge/>
            <w:shd w:val="clear" w:color="auto" w:fill="auto"/>
            <w:vAlign w:val="center"/>
          </w:tcPr>
          <w:p w:rsidR="006E3833" w:rsidRPr="00B77509" w:rsidRDefault="006E3833" w:rsidP="006E3833">
            <w:pPr>
              <w:rPr>
                <w:sz w:val="20"/>
                <w:szCs w:val="20"/>
              </w:rPr>
            </w:pPr>
          </w:p>
        </w:tc>
        <w:tc>
          <w:tcPr>
            <w:tcW w:w="1418" w:type="dxa"/>
            <w:vMerge/>
            <w:shd w:val="clear" w:color="auto" w:fill="auto"/>
            <w:vAlign w:val="center"/>
          </w:tcPr>
          <w:p w:rsidR="006E3833" w:rsidRPr="00B77509" w:rsidRDefault="006E3833" w:rsidP="006E3833">
            <w:pPr>
              <w:rPr>
                <w:sz w:val="20"/>
                <w:szCs w:val="20"/>
              </w:rPr>
            </w:pPr>
          </w:p>
        </w:tc>
        <w:tc>
          <w:tcPr>
            <w:tcW w:w="1340" w:type="dxa"/>
            <w:shd w:val="clear" w:color="auto" w:fill="auto"/>
            <w:vAlign w:val="center"/>
          </w:tcPr>
          <w:p w:rsidR="006E3833" w:rsidRPr="00B77509" w:rsidRDefault="006E3833" w:rsidP="006E3833">
            <w:pPr>
              <w:jc w:val="center"/>
              <w:rPr>
                <w:sz w:val="20"/>
                <w:szCs w:val="20"/>
              </w:rPr>
            </w:pPr>
            <w:r w:rsidRPr="00B77509">
              <w:rPr>
                <w:sz w:val="20"/>
                <w:szCs w:val="20"/>
              </w:rPr>
              <w:t>réfaction</w:t>
            </w:r>
          </w:p>
          <w:p w:rsidR="006E3833" w:rsidRPr="00B77509" w:rsidRDefault="006E3833" w:rsidP="006E3833">
            <w:pPr>
              <w:jc w:val="center"/>
              <w:rPr>
                <w:sz w:val="20"/>
                <w:szCs w:val="20"/>
              </w:rPr>
            </w:pPr>
            <w:r w:rsidRPr="00B77509">
              <w:rPr>
                <w:sz w:val="20"/>
                <w:szCs w:val="20"/>
              </w:rPr>
              <w:t xml:space="preserve"> de 50 %</w:t>
            </w:r>
          </w:p>
          <w:p w:rsidR="006E3833" w:rsidRPr="00B77509" w:rsidRDefault="006E3833" w:rsidP="006E3833">
            <w:pPr>
              <w:jc w:val="center"/>
              <w:rPr>
                <w:sz w:val="20"/>
                <w:szCs w:val="20"/>
              </w:rPr>
            </w:pPr>
            <w:r w:rsidRPr="00B77509">
              <w:rPr>
                <w:sz w:val="20"/>
                <w:szCs w:val="20"/>
              </w:rPr>
              <w:t xml:space="preserve"> possible</w:t>
            </w:r>
          </w:p>
          <w:p w:rsidR="006E3833" w:rsidRPr="00B77509" w:rsidRDefault="006E3833" w:rsidP="006E3833">
            <w:pPr>
              <w:jc w:val="center"/>
              <w:rPr>
                <w:sz w:val="20"/>
                <w:szCs w:val="20"/>
              </w:rPr>
            </w:pPr>
            <w:r w:rsidRPr="00B77509">
              <w:rPr>
                <w:sz w:val="20"/>
                <w:szCs w:val="20"/>
              </w:rPr>
              <w:t>[art. L. 2333-8</w:t>
            </w:r>
            <w:r w:rsidRPr="00B77509">
              <w:rPr>
                <w:sz w:val="20"/>
                <w:szCs w:val="20"/>
              </w:rPr>
              <w:br/>
              <w:t>5</w:t>
            </w:r>
            <w:r w:rsidRPr="00B77509">
              <w:rPr>
                <w:sz w:val="20"/>
                <w:szCs w:val="20"/>
                <w:vertAlign w:val="superscript"/>
              </w:rPr>
              <w:t>ème</w:t>
            </w:r>
            <w:r w:rsidRPr="00B77509">
              <w:rPr>
                <w:sz w:val="20"/>
                <w:szCs w:val="20"/>
              </w:rPr>
              <w:t xml:space="preserve"> alinéa]</w:t>
            </w:r>
          </w:p>
        </w:tc>
        <w:tc>
          <w:tcPr>
            <w:tcW w:w="1260" w:type="dxa"/>
            <w:shd w:val="clear" w:color="auto" w:fill="auto"/>
            <w:vAlign w:val="center"/>
          </w:tcPr>
          <w:p w:rsidR="006E3833" w:rsidRPr="00B77509" w:rsidRDefault="006E3833" w:rsidP="006E3833">
            <w:pPr>
              <w:jc w:val="center"/>
              <w:rPr>
                <w:sz w:val="20"/>
                <w:szCs w:val="20"/>
              </w:rPr>
            </w:pPr>
            <w:r w:rsidRPr="00B77509">
              <w:rPr>
                <w:sz w:val="20"/>
                <w:szCs w:val="20"/>
              </w:rPr>
              <w:t>réfaction</w:t>
            </w:r>
          </w:p>
          <w:p w:rsidR="006E3833" w:rsidRPr="00B77509" w:rsidRDefault="006E3833" w:rsidP="006E3833">
            <w:pPr>
              <w:jc w:val="center"/>
              <w:rPr>
                <w:sz w:val="20"/>
                <w:szCs w:val="20"/>
              </w:rPr>
            </w:pPr>
            <w:r w:rsidRPr="00B77509">
              <w:rPr>
                <w:sz w:val="20"/>
                <w:szCs w:val="20"/>
              </w:rPr>
              <w:t>de 50 %</w:t>
            </w:r>
          </w:p>
          <w:p w:rsidR="006E3833" w:rsidRPr="00B77509" w:rsidRDefault="006E3833" w:rsidP="006E3833">
            <w:pPr>
              <w:jc w:val="center"/>
              <w:rPr>
                <w:sz w:val="20"/>
                <w:szCs w:val="20"/>
              </w:rPr>
            </w:pPr>
            <w:r w:rsidRPr="00B77509">
              <w:rPr>
                <w:sz w:val="20"/>
                <w:szCs w:val="20"/>
              </w:rPr>
              <w:t xml:space="preserve"> possible</w:t>
            </w:r>
          </w:p>
          <w:p w:rsidR="006E3833" w:rsidRDefault="006E3833" w:rsidP="00A63DDD">
            <w:pPr>
              <w:jc w:val="center"/>
              <w:rPr>
                <w:sz w:val="20"/>
                <w:szCs w:val="20"/>
              </w:rPr>
            </w:pPr>
            <w:r w:rsidRPr="00B77509">
              <w:rPr>
                <w:sz w:val="20"/>
                <w:szCs w:val="20"/>
              </w:rPr>
              <w:t>[art. L</w:t>
            </w:r>
            <w:r w:rsidR="00A63DDD">
              <w:rPr>
                <w:sz w:val="20"/>
                <w:szCs w:val="20"/>
              </w:rPr>
              <w:t>.</w:t>
            </w:r>
            <w:r w:rsidRPr="00B77509">
              <w:rPr>
                <w:sz w:val="20"/>
                <w:szCs w:val="20"/>
              </w:rPr>
              <w:t>2333-8,</w:t>
            </w:r>
            <w:r w:rsidR="00A63DDD" w:rsidRPr="00B77509">
              <w:rPr>
                <w:sz w:val="20"/>
                <w:szCs w:val="20"/>
              </w:rPr>
              <w:t xml:space="preserve"> </w:t>
            </w:r>
            <w:r w:rsidRPr="00B77509">
              <w:rPr>
                <w:sz w:val="20"/>
                <w:szCs w:val="20"/>
              </w:rPr>
              <w:t>6</w:t>
            </w:r>
            <w:r w:rsidRPr="00B77509">
              <w:rPr>
                <w:sz w:val="20"/>
                <w:szCs w:val="20"/>
                <w:vertAlign w:val="superscript"/>
              </w:rPr>
              <w:t>ème</w:t>
            </w:r>
            <w:r w:rsidRPr="00B77509">
              <w:rPr>
                <w:sz w:val="20"/>
                <w:szCs w:val="20"/>
              </w:rPr>
              <w:t xml:space="preserve"> alinéa]</w:t>
            </w:r>
          </w:p>
          <w:p w:rsidR="00A63DDD" w:rsidRDefault="00A63DDD" w:rsidP="00A63DDD">
            <w:pPr>
              <w:jc w:val="center"/>
              <w:rPr>
                <w:sz w:val="20"/>
                <w:szCs w:val="20"/>
              </w:rPr>
            </w:pPr>
          </w:p>
          <w:p w:rsidR="00A63DDD" w:rsidRPr="00A63DDD" w:rsidRDefault="00A63DDD" w:rsidP="00A63DDD">
            <w:pPr>
              <w:jc w:val="center"/>
              <w:rPr>
                <w:b/>
                <w:sz w:val="20"/>
                <w:szCs w:val="20"/>
              </w:rPr>
            </w:pPr>
            <w:r w:rsidRPr="00A63DDD">
              <w:rPr>
                <w:b/>
                <w:sz w:val="20"/>
                <w:szCs w:val="20"/>
              </w:rPr>
              <w:t>(2)</w:t>
            </w:r>
          </w:p>
        </w:tc>
        <w:tc>
          <w:tcPr>
            <w:tcW w:w="1620" w:type="dxa"/>
            <w:shd w:val="clear" w:color="auto" w:fill="auto"/>
            <w:vAlign w:val="center"/>
          </w:tcPr>
          <w:p w:rsidR="007272CC" w:rsidRPr="00B77509" w:rsidRDefault="007272CC" w:rsidP="006E3833">
            <w:pPr>
              <w:jc w:val="center"/>
              <w:rPr>
                <w:sz w:val="6"/>
                <w:szCs w:val="6"/>
              </w:rPr>
            </w:pPr>
          </w:p>
          <w:p w:rsidR="006E3833" w:rsidRPr="00B77509" w:rsidRDefault="006E3833" w:rsidP="006E3833">
            <w:pPr>
              <w:jc w:val="center"/>
              <w:rPr>
                <w:sz w:val="20"/>
                <w:szCs w:val="20"/>
              </w:rPr>
            </w:pPr>
            <w:r w:rsidRPr="00B77509">
              <w:rPr>
                <w:sz w:val="20"/>
                <w:szCs w:val="20"/>
              </w:rPr>
              <w:t>réfaction de 50 %</w:t>
            </w:r>
          </w:p>
          <w:p w:rsidR="006E3833" w:rsidRPr="00B77509" w:rsidRDefault="006E3833" w:rsidP="006E3833">
            <w:pPr>
              <w:jc w:val="center"/>
              <w:rPr>
                <w:sz w:val="20"/>
                <w:szCs w:val="20"/>
              </w:rPr>
            </w:pPr>
            <w:r w:rsidRPr="00B77509">
              <w:rPr>
                <w:sz w:val="20"/>
                <w:szCs w:val="20"/>
              </w:rPr>
              <w:t xml:space="preserve"> possible</w:t>
            </w:r>
          </w:p>
          <w:p w:rsidR="006E3833" w:rsidRPr="00B77509" w:rsidRDefault="006E3833" w:rsidP="006E3833">
            <w:pPr>
              <w:jc w:val="center"/>
              <w:rPr>
                <w:sz w:val="20"/>
                <w:szCs w:val="20"/>
              </w:rPr>
            </w:pPr>
            <w:r w:rsidRPr="00B77509">
              <w:rPr>
                <w:sz w:val="20"/>
                <w:szCs w:val="20"/>
              </w:rPr>
              <w:t xml:space="preserve"> pour les préenseignes :</w:t>
            </w:r>
          </w:p>
          <w:p w:rsidR="006E3833" w:rsidRPr="00B77509" w:rsidRDefault="006E3833" w:rsidP="006E3833">
            <w:pPr>
              <w:numPr>
                <w:ilvl w:val="0"/>
                <w:numId w:val="20"/>
              </w:numPr>
              <w:tabs>
                <w:tab w:val="num" w:pos="128"/>
              </w:tabs>
              <w:ind w:left="128" w:hanging="128"/>
              <w:jc w:val="center"/>
              <w:rPr>
                <w:sz w:val="20"/>
                <w:szCs w:val="20"/>
              </w:rPr>
            </w:pPr>
            <w:r w:rsidRPr="00B77509">
              <w:rPr>
                <w:sz w:val="20"/>
                <w:szCs w:val="20"/>
              </w:rPr>
              <w:t xml:space="preserve"> de + </w:t>
            </w:r>
            <w:smartTag w:uri="urn:schemas-microsoft-com:office:smarttags" w:element="metricconverter">
              <w:smartTagPr>
                <w:attr w:name="ProductID" w:val="1,5 m2"/>
              </w:smartTagPr>
              <w:r w:rsidRPr="00B77509">
                <w:rPr>
                  <w:sz w:val="20"/>
                  <w:szCs w:val="20"/>
                </w:rPr>
                <w:t>1,5 m2</w:t>
              </w:r>
            </w:smartTag>
          </w:p>
          <w:p w:rsidR="006E3833" w:rsidRPr="00B77509" w:rsidRDefault="006E3833" w:rsidP="006E3833">
            <w:pPr>
              <w:jc w:val="center"/>
              <w:rPr>
                <w:sz w:val="20"/>
                <w:szCs w:val="20"/>
              </w:rPr>
            </w:pPr>
            <w:r w:rsidRPr="00B77509">
              <w:rPr>
                <w:sz w:val="20"/>
                <w:szCs w:val="20"/>
              </w:rPr>
              <w:t>[art. L</w:t>
            </w:r>
            <w:r w:rsidR="00A63DDD">
              <w:rPr>
                <w:sz w:val="20"/>
                <w:szCs w:val="20"/>
              </w:rPr>
              <w:t xml:space="preserve">. </w:t>
            </w:r>
            <w:r w:rsidRPr="00B77509">
              <w:rPr>
                <w:sz w:val="20"/>
                <w:szCs w:val="20"/>
              </w:rPr>
              <w:t>2333-8,</w:t>
            </w:r>
            <w:r w:rsidRPr="00B77509">
              <w:rPr>
                <w:sz w:val="20"/>
                <w:szCs w:val="20"/>
              </w:rPr>
              <w:br/>
              <w:t>3</w:t>
            </w:r>
            <w:r w:rsidRPr="00B77509">
              <w:rPr>
                <w:sz w:val="20"/>
                <w:szCs w:val="20"/>
                <w:vertAlign w:val="superscript"/>
              </w:rPr>
              <w:t>ème</w:t>
            </w:r>
            <w:r w:rsidRPr="00B77509">
              <w:rPr>
                <w:sz w:val="20"/>
                <w:szCs w:val="20"/>
              </w:rPr>
              <w:t xml:space="preserve"> alinéa]</w:t>
            </w:r>
          </w:p>
          <w:p w:rsidR="006E3833" w:rsidRPr="00B77509" w:rsidRDefault="006E3833" w:rsidP="006E3833">
            <w:pPr>
              <w:numPr>
                <w:ilvl w:val="0"/>
                <w:numId w:val="20"/>
              </w:numPr>
              <w:tabs>
                <w:tab w:val="num" w:pos="128"/>
              </w:tabs>
              <w:ind w:left="128" w:hanging="128"/>
              <w:jc w:val="center"/>
              <w:rPr>
                <w:sz w:val="20"/>
                <w:szCs w:val="20"/>
              </w:rPr>
            </w:pPr>
            <w:r w:rsidRPr="00B77509">
              <w:rPr>
                <w:sz w:val="20"/>
                <w:szCs w:val="20"/>
              </w:rPr>
              <w:t xml:space="preserve"> de – </w:t>
            </w:r>
            <w:smartTag w:uri="urn:schemas-microsoft-com:office:smarttags" w:element="metricconverter">
              <w:smartTagPr>
                <w:attr w:name="ProductID" w:val="1,5 m2"/>
              </w:smartTagPr>
              <w:r w:rsidRPr="00B77509">
                <w:rPr>
                  <w:sz w:val="20"/>
                  <w:szCs w:val="20"/>
                </w:rPr>
                <w:t>1,5 m2</w:t>
              </w:r>
            </w:smartTag>
          </w:p>
          <w:p w:rsidR="006E3833" w:rsidRPr="00B77509" w:rsidRDefault="006E3833" w:rsidP="006E3833">
            <w:pPr>
              <w:jc w:val="center"/>
              <w:rPr>
                <w:sz w:val="20"/>
                <w:szCs w:val="20"/>
              </w:rPr>
            </w:pPr>
            <w:r w:rsidRPr="00B77509">
              <w:rPr>
                <w:sz w:val="20"/>
                <w:szCs w:val="20"/>
              </w:rPr>
              <w:t>(ou égales à)</w:t>
            </w:r>
          </w:p>
          <w:p w:rsidR="006E3833" w:rsidRPr="00B77509" w:rsidRDefault="006E3833" w:rsidP="006E3833">
            <w:pPr>
              <w:jc w:val="center"/>
              <w:rPr>
                <w:sz w:val="20"/>
                <w:szCs w:val="20"/>
              </w:rPr>
            </w:pPr>
            <w:r w:rsidRPr="00B77509">
              <w:rPr>
                <w:sz w:val="20"/>
                <w:szCs w:val="20"/>
              </w:rPr>
              <w:t>[art. L. 2333-8</w:t>
            </w:r>
            <w:r w:rsidRPr="00B77509">
              <w:rPr>
                <w:sz w:val="20"/>
                <w:szCs w:val="20"/>
              </w:rPr>
              <w:br/>
              <w:t>4</w:t>
            </w:r>
            <w:r w:rsidRPr="00B77509">
              <w:rPr>
                <w:sz w:val="20"/>
                <w:szCs w:val="20"/>
                <w:vertAlign w:val="superscript"/>
              </w:rPr>
              <w:t>ème</w:t>
            </w:r>
            <w:r w:rsidRPr="00B77509">
              <w:rPr>
                <w:sz w:val="20"/>
                <w:szCs w:val="20"/>
              </w:rPr>
              <w:t xml:space="preserve"> alinéa]</w:t>
            </w:r>
          </w:p>
          <w:p w:rsidR="007272CC" w:rsidRPr="00B77509" w:rsidRDefault="007272CC" w:rsidP="006E3833">
            <w:pPr>
              <w:jc w:val="center"/>
              <w:rPr>
                <w:sz w:val="6"/>
                <w:szCs w:val="6"/>
              </w:rPr>
            </w:pPr>
          </w:p>
        </w:tc>
        <w:tc>
          <w:tcPr>
            <w:tcW w:w="1308" w:type="dxa"/>
            <w:vMerge/>
            <w:shd w:val="clear" w:color="auto" w:fill="auto"/>
            <w:vAlign w:val="center"/>
          </w:tcPr>
          <w:p w:rsidR="006E3833" w:rsidRPr="00B77509" w:rsidRDefault="006E3833" w:rsidP="006E3833">
            <w:pPr>
              <w:rPr>
                <w:sz w:val="20"/>
                <w:szCs w:val="20"/>
              </w:rPr>
            </w:pPr>
          </w:p>
        </w:tc>
        <w:tc>
          <w:tcPr>
            <w:tcW w:w="1955" w:type="dxa"/>
            <w:shd w:val="clear" w:color="auto" w:fill="auto"/>
            <w:vAlign w:val="center"/>
          </w:tcPr>
          <w:p w:rsidR="006E3833" w:rsidRPr="00B77509" w:rsidRDefault="006E3833" w:rsidP="006E3833">
            <w:pPr>
              <w:jc w:val="center"/>
              <w:rPr>
                <w:sz w:val="20"/>
                <w:szCs w:val="20"/>
              </w:rPr>
            </w:pPr>
            <w:r w:rsidRPr="00B77509">
              <w:rPr>
                <w:sz w:val="20"/>
                <w:szCs w:val="20"/>
              </w:rPr>
              <w:t>réfaction de 50%</w:t>
            </w:r>
          </w:p>
          <w:p w:rsidR="006E3833" w:rsidRPr="00B77509" w:rsidRDefault="006E3833" w:rsidP="006E3833">
            <w:pPr>
              <w:jc w:val="center"/>
              <w:rPr>
                <w:sz w:val="20"/>
                <w:szCs w:val="20"/>
              </w:rPr>
            </w:pPr>
            <w:r w:rsidRPr="00B77509">
              <w:rPr>
                <w:sz w:val="20"/>
                <w:szCs w:val="20"/>
              </w:rPr>
              <w:t>possible pour les enseignes :</w:t>
            </w:r>
          </w:p>
          <w:p w:rsidR="006E3833" w:rsidRPr="00A63DDD" w:rsidRDefault="00A63DDD" w:rsidP="00A63DDD">
            <w:pPr>
              <w:numPr>
                <w:ilvl w:val="0"/>
                <w:numId w:val="20"/>
              </w:numPr>
              <w:tabs>
                <w:tab w:val="left" w:pos="72"/>
              </w:tabs>
              <w:ind w:left="72" w:hanging="180"/>
              <w:jc w:val="both"/>
              <w:rPr>
                <w:sz w:val="20"/>
                <w:szCs w:val="20"/>
              </w:rPr>
            </w:pPr>
            <w:r>
              <w:rPr>
                <w:sz w:val="20"/>
                <w:szCs w:val="20"/>
              </w:rPr>
              <w:t xml:space="preserve">inférieures ou égales à </w:t>
            </w:r>
            <w:smartTag w:uri="urn:schemas-microsoft-com:office:smarttags" w:element="metricconverter">
              <w:smartTagPr>
                <w:attr w:name="ProductID" w:val="12 m2"/>
              </w:smartTagPr>
              <w:r w:rsidR="006E3833" w:rsidRPr="00B77509">
                <w:rPr>
                  <w:sz w:val="20"/>
                  <w:szCs w:val="20"/>
                </w:rPr>
                <w:t>12 m2</w:t>
              </w:r>
            </w:smartTag>
            <w:r w:rsidR="006E3833" w:rsidRPr="00B77509">
              <w:rPr>
                <w:sz w:val="20"/>
                <w:szCs w:val="20"/>
              </w:rPr>
              <w:t xml:space="preserve"> (autres que celles scellées</w:t>
            </w:r>
            <w:r>
              <w:rPr>
                <w:sz w:val="20"/>
                <w:szCs w:val="20"/>
              </w:rPr>
              <w:t xml:space="preserve"> </w:t>
            </w:r>
            <w:r w:rsidR="006E3833" w:rsidRPr="00A63DDD">
              <w:rPr>
                <w:sz w:val="20"/>
                <w:szCs w:val="20"/>
              </w:rPr>
              <w:t>au sol)</w:t>
            </w:r>
          </w:p>
          <w:p w:rsidR="006E3833" w:rsidRPr="00A63DDD" w:rsidRDefault="006E3833" w:rsidP="00A63DDD">
            <w:pPr>
              <w:numPr>
                <w:ilvl w:val="0"/>
                <w:numId w:val="20"/>
              </w:numPr>
              <w:tabs>
                <w:tab w:val="left" w:pos="72"/>
              </w:tabs>
              <w:ind w:left="72" w:hanging="180"/>
              <w:jc w:val="both"/>
              <w:rPr>
                <w:sz w:val="20"/>
                <w:szCs w:val="20"/>
              </w:rPr>
            </w:pPr>
            <w:r w:rsidRPr="00B77509">
              <w:rPr>
                <w:sz w:val="20"/>
                <w:szCs w:val="20"/>
              </w:rPr>
              <w:t xml:space="preserve">ou </w:t>
            </w:r>
            <w:r w:rsidR="00A63DDD">
              <w:rPr>
                <w:sz w:val="20"/>
                <w:szCs w:val="20"/>
              </w:rPr>
              <w:t xml:space="preserve">supérieures à 12 m2 et inférieures ou égales à </w:t>
            </w:r>
            <w:smartTag w:uri="urn:schemas-microsoft-com:office:smarttags" w:element="metricconverter">
              <w:smartTagPr>
                <w:attr w:name="ProductID" w:val="20 m2"/>
              </w:smartTagPr>
              <w:r w:rsidRPr="00A63DDD">
                <w:rPr>
                  <w:sz w:val="20"/>
                  <w:szCs w:val="20"/>
                </w:rPr>
                <w:t>20 m2</w:t>
              </w:r>
            </w:smartTag>
          </w:p>
          <w:p w:rsidR="006E3833" w:rsidRPr="00B77509" w:rsidRDefault="006E3833" w:rsidP="006E3833">
            <w:pPr>
              <w:jc w:val="center"/>
              <w:rPr>
                <w:sz w:val="20"/>
                <w:szCs w:val="20"/>
              </w:rPr>
            </w:pPr>
            <w:r w:rsidRPr="00B77509">
              <w:rPr>
                <w:sz w:val="20"/>
                <w:szCs w:val="20"/>
              </w:rPr>
              <w:t>[art. L. 2333-8,</w:t>
            </w:r>
            <w:r w:rsidRPr="00B77509">
              <w:rPr>
                <w:sz w:val="20"/>
                <w:szCs w:val="20"/>
              </w:rPr>
              <w:br/>
              <w:t>7</w:t>
            </w:r>
            <w:r w:rsidRPr="00B77509">
              <w:rPr>
                <w:sz w:val="20"/>
                <w:szCs w:val="20"/>
                <w:vertAlign w:val="superscript"/>
              </w:rPr>
              <w:t>ème</w:t>
            </w:r>
            <w:r w:rsidRPr="00B77509">
              <w:rPr>
                <w:sz w:val="20"/>
                <w:szCs w:val="20"/>
              </w:rPr>
              <w:t xml:space="preserve"> alinéa]</w:t>
            </w:r>
          </w:p>
        </w:tc>
      </w:tr>
    </w:tbl>
    <w:p w:rsidR="006E3833" w:rsidRPr="006E3833" w:rsidRDefault="006E3833" w:rsidP="006E3833">
      <w:pPr>
        <w:jc w:val="both"/>
      </w:pPr>
    </w:p>
    <w:p w:rsidR="00A63DDD" w:rsidRPr="00D51629" w:rsidRDefault="00A63DDD" w:rsidP="00D51629">
      <w:pPr>
        <w:pStyle w:val="NormalWeb"/>
        <w:tabs>
          <w:tab w:val="left" w:pos="426"/>
        </w:tabs>
        <w:spacing w:before="0" w:beforeAutospacing="0" w:after="0" w:afterAutospacing="0"/>
        <w:jc w:val="both"/>
        <w:rPr>
          <w:rFonts w:ascii="Arial Narrow" w:hAnsi="Arial Narrow" w:cs="Arial"/>
          <w:color w:val="000000"/>
          <w:sz w:val="20"/>
          <w:szCs w:val="20"/>
        </w:rPr>
      </w:pPr>
      <w:r w:rsidRPr="00A63DDD">
        <w:rPr>
          <w:rFonts w:ascii="Arial Narrow" w:hAnsi="Arial Narrow"/>
          <w:b/>
          <w:sz w:val="20"/>
          <w:szCs w:val="20"/>
        </w:rPr>
        <w:t>(1</w:t>
      </w:r>
      <w:r w:rsidRPr="00D51629">
        <w:rPr>
          <w:rFonts w:ascii="Arial Narrow" w:hAnsi="Arial Narrow"/>
          <w:sz w:val="20"/>
          <w:szCs w:val="20"/>
        </w:rPr>
        <w:t>)</w:t>
      </w:r>
      <w:r w:rsidRPr="00D51629">
        <w:rPr>
          <w:sz w:val="20"/>
          <w:szCs w:val="20"/>
        </w:rPr>
        <w:t xml:space="preserve"> </w:t>
      </w:r>
      <w:r w:rsidRPr="00D51629">
        <w:rPr>
          <w:rFonts w:ascii="Arial Narrow" w:hAnsi="Arial Narrow" w:cs="Arial"/>
          <w:color w:val="000000"/>
          <w:sz w:val="20"/>
          <w:szCs w:val="20"/>
        </w:rPr>
        <w:t>Sont désormais également exonérés de droit, en vertu de l’article L. 2333-7 du CGCT ::</w:t>
      </w:r>
    </w:p>
    <w:p w:rsidR="00A63DDD" w:rsidRPr="00D51629" w:rsidRDefault="00A63DDD" w:rsidP="00A63DDD">
      <w:pPr>
        <w:pStyle w:val="NormalWeb"/>
        <w:tabs>
          <w:tab w:val="left" w:pos="426"/>
        </w:tabs>
        <w:spacing w:before="0" w:beforeAutospacing="0" w:after="0" w:afterAutospacing="0"/>
        <w:jc w:val="both"/>
        <w:rPr>
          <w:rFonts w:ascii="Arial Narrow" w:hAnsi="Arial Narrow" w:cs="Arial"/>
          <w:sz w:val="4"/>
          <w:szCs w:val="4"/>
        </w:rPr>
      </w:pPr>
    </w:p>
    <w:p w:rsidR="00A63DDD" w:rsidRPr="00D51629" w:rsidRDefault="00A63DDD" w:rsidP="00A63DDD">
      <w:pPr>
        <w:pStyle w:val="NormalWeb"/>
        <w:numPr>
          <w:ilvl w:val="0"/>
          <w:numId w:val="6"/>
        </w:numPr>
        <w:tabs>
          <w:tab w:val="left" w:pos="426"/>
        </w:tabs>
        <w:spacing w:before="0" w:beforeAutospacing="0" w:after="0" w:afterAutospacing="0"/>
        <w:ind w:left="426" w:hanging="426"/>
        <w:jc w:val="both"/>
        <w:rPr>
          <w:rFonts w:ascii="Arial Narrow" w:hAnsi="Arial Narrow" w:cs="Arial"/>
          <w:sz w:val="20"/>
          <w:szCs w:val="20"/>
        </w:rPr>
      </w:pPr>
      <w:r w:rsidRPr="00D51629">
        <w:rPr>
          <w:rFonts w:ascii="Arial Narrow" w:hAnsi="Arial Narrow" w:cs="Arial"/>
          <w:sz w:val="20"/>
          <w:szCs w:val="20"/>
        </w:rPr>
        <w:t>les supports exclusivement dédiés à l'affichage de publicités à visée non commerciale ou concernant des spectacles,</w:t>
      </w:r>
    </w:p>
    <w:p w:rsidR="00A63DDD" w:rsidRPr="00D51629" w:rsidRDefault="00A63DDD" w:rsidP="00A63DDD">
      <w:pPr>
        <w:pStyle w:val="NormalWeb"/>
        <w:numPr>
          <w:ilvl w:val="0"/>
          <w:numId w:val="6"/>
        </w:numPr>
        <w:tabs>
          <w:tab w:val="left" w:pos="426"/>
        </w:tabs>
        <w:spacing w:before="0" w:beforeAutospacing="0" w:after="0" w:afterAutospacing="0"/>
        <w:ind w:left="426" w:hanging="426"/>
        <w:jc w:val="both"/>
        <w:rPr>
          <w:rFonts w:ascii="Arial Narrow" w:hAnsi="Arial Narrow" w:cs="Arial"/>
          <w:sz w:val="20"/>
          <w:szCs w:val="20"/>
        </w:rPr>
      </w:pPr>
      <w:r w:rsidRPr="00D51629">
        <w:rPr>
          <w:rFonts w:ascii="Arial Narrow" w:hAnsi="Arial Narrow" w:cs="Arial"/>
          <w:sz w:val="20"/>
          <w:szCs w:val="20"/>
        </w:rPr>
        <w:t>les supports ou parties de supports :</w:t>
      </w:r>
    </w:p>
    <w:p w:rsidR="00A63DDD" w:rsidRPr="00D51629" w:rsidRDefault="00A63DDD" w:rsidP="00A63DDD">
      <w:pPr>
        <w:pStyle w:val="NormalWeb"/>
        <w:numPr>
          <w:ilvl w:val="0"/>
          <w:numId w:val="8"/>
        </w:numPr>
        <w:tabs>
          <w:tab w:val="left" w:pos="851"/>
        </w:tabs>
        <w:spacing w:before="0" w:beforeAutospacing="0" w:after="0" w:afterAutospacing="0"/>
        <w:ind w:left="709" w:hanging="283"/>
        <w:jc w:val="both"/>
        <w:rPr>
          <w:rFonts w:ascii="Arial Narrow" w:hAnsi="Arial Narrow" w:cs="Arial"/>
          <w:sz w:val="20"/>
          <w:szCs w:val="20"/>
        </w:rPr>
      </w:pPr>
      <w:r w:rsidRPr="00D51629">
        <w:rPr>
          <w:rFonts w:ascii="Arial Narrow" w:hAnsi="Arial Narrow" w:cs="Arial"/>
          <w:sz w:val="20"/>
          <w:szCs w:val="20"/>
        </w:rPr>
        <w:t xml:space="preserve">prescrits par une disposition légale ou réglementaire, </w:t>
      </w:r>
    </w:p>
    <w:p w:rsidR="00A63DDD" w:rsidRPr="00D51629" w:rsidRDefault="00A63DDD" w:rsidP="00A63DDD">
      <w:pPr>
        <w:pStyle w:val="NormalWeb"/>
        <w:numPr>
          <w:ilvl w:val="0"/>
          <w:numId w:val="8"/>
        </w:numPr>
        <w:tabs>
          <w:tab w:val="left" w:pos="851"/>
        </w:tabs>
        <w:spacing w:before="0" w:beforeAutospacing="0" w:after="0" w:afterAutospacing="0"/>
        <w:ind w:left="709" w:hanging="283"/>
        <w:jc w:val="both"/>
        <w:rPr>
          <w:rFonts w:ascii="Arial Narrow" w:hAnsi="Arial Narrow" w:cs="Arial"/>
          <w:sz w:val="20"/>
          <w:szCs w:val="20"/>
        </w:rPr>
      </w:pPr>
      <w:r w:rsidRPr="00D51629">
        <w:rPr>
          <w:rFonts w:ascii="Arial Narrow" w:hAnsi="Arial Narrow" w:cs="Arial"/>
          <w:sz w:val="20"/>
          <w:szCs w:val="20"/>
        </w:rPr>
        <w:t>ou imposés par une convention signée avec l’État,</w:t>
      </w:r>
    </w:p>
    <w:p w:rsidR="00A63DDD" w:rsidRPr="00D51629" w:rsidRDefault="00A63DDD" w:rsidP="00A63DDD">
      <w:pPr>
        <w:pStyle w:val="NormalWeb"/>
        <w:numPr>
          <w:ilvl w:val="0"/>
          <w:numId w:val="6"/>
        </w:numPr>
        <w:tabs>
          <w:tab w:val="left" w:pos="426"/>
        </w:tabs>
        <w:spacing w:before="0" w:beforeAutospacing="0" w:after="0" w:afterAutospacing="0"/>
        <w:ind w:left="426" w:hanging="426"/>
        <w:jc w:val="both"/>
        <w:rPr>
          <w:rFonts w:ascii="Arial Narrow" w:hAnsi="Arial Narrow" w:cs="Arial"/>
          <w:sz w:val="20"/>
          <w:szCs w:val="20"/>
        </w:rPr>
      </w:pPr>
      <w:r w:rsidRPr="00D51629">
        <w:rPr>
          <w:rFonts w:ascii="Arial Narrow" w:hAnsi="Arial Narrow" w:cs="Arial"/>
          <w:sz w:val="20"/>
          <w:szCs w:val="20"/>
        </w:rPr>
        <w:t>les supports relatifs à la localisation de professions réglementées,</w:t>
      </w:r>
    </w:p>
    <w:p w:rsidR="00A63DDD" w:rsidRPr="00D51629" w:rsidRDefault="00A63DDD" w:rsidP="00A63DDD">
      <w:pPr>
        <w:pStyle w:val="NormalWeb"/>
        <w:numPr>
          <w:ilvl w:val="0"/>
          <w:numId w:val="6"/>
        </w:numPr>
        <w:tabs>
          <w:tab w:val="left" w:pos="426"/>
        </w:tabs>
        <w:spacing w:before="0" w:beforeAutospacing="0" w:after="0" w:afterAutospacing="0"/>
        <w:ind w:left="426" w:hanging="426"/>
        <w:jc w:val="both"/>
        <w:rPr>
          <w:rFonts w:ascii="Arial Narrow" w:hAnsi="Arial Narrow" w:cs="Arial"/>
          <w:sz w:val="20"/>
          <w:szCs w:val="20"/>
        </w:rPr>
      </w:pPr>
      <w:r w:rsidRPr="00D51629">
        <w:rPr>
          <w:rFonts w:ascii="Arial Narrow" w:hAnsi="Arial Narrow" w:cs="Arial"/>
          <w:sz w:val="20"/>
          <w:szCs w:val="20"/>
        </w:rPr>
        <w:t>les supports exclusivement destinés à la signalisation directionnelle apposés sur un immeuble ou installés sur un terrain et relatifs à une activité qui s’y exerce ou à un service qui y est proposé,</w:t>
      </w:r>
    </w:p>
    <w:p w:rsidR="00A63DDD" w:rsidRPr="00D51629" w:rsidRDefault="00A63DDD" w:rsidP="00A63DDD">
      <w:pPr>
        <w:pStyle w:val="NormalWeb"/>
        <w:numPr>
          <w:ilvl w:val="0"/>
          <w:numId w:val="6"/>
        </w:numPr>
        <w:tabs>
          <w:tab w:val="left" w:pos="426"/>
        </w:tabs>
        <w:spacing w:before="0" w:beforeAutospacing="0" w:after="0" w:afterAutospacing="0"/>
        <w:ind w:left="426" w:hanging="426"/>
        <w:jc w:val="both"/>
        <w:rPr>
          <w:rFonts w:ascii="Arial Narrow" w:hAnsi="Arial Narrow" w:cs="Arial"/>
          <w:sz w:val="20"/>
          <w:szCs w:val="20"/>
        </w:rPr>
      </w:pPr>
      <w:r w:rsidRPr="00D51629">
        <w:rPr>
          <w:rFonts w:ascii="Arial Narrow" w:hAnsi="Arial Narrow" w:cs="Arial"/>
          <w:sz w:val="20"/>
          <w:szCs w:val="20"/>
        </w:rPr>
        <w:t>les supports exclusivement dédiés aux horaires ou moyens de paiement de l’activité, .ou à ses tarifs, dès lors, dans ce dernier cas, que la superficie cumulée des supports ou parties de supports concernés est inférieure ou égale à 1 mètre carré,</w:t>
      </w:r>
    </w:p>
    <w:p w:rsidR="00A63DDD" w:rsidRPr="00D51629" w:rsidRDefault="00A63DDD" w:rsidP="00A63DDD">
      <w:pPr>
        <w:pStyle w:val="NormalWeb"/>
        <w:numPr>
          <w:ilvl w:val="0"/>
          <w:numId w:val="6"/>
        </w:numPr>
        <w:tabs>
          <w:tab w:val="left" w:pos="426"/>
        </w:tabs>
        <w:spacing w:before="0" w:beforeAutospacing="0" w:after="0" w:afterAutospacing="0"/>
        <w:ind w:left="426" w:hanging="426"/>
        <w:jc w:val="both"/>
        <w:rPr>
          <w:rFonts w:ascii="Arial Narrow" w:hAnsi="Arial Narrow" w:cs="Arial"/>
          <w:sz w:val="20"/>
          <w:szCs w:val="20"/>
        </w:rPr>
      </w:pPr>
      <w:r w:rsidRPr="00D51629">
        <w:rPr>
          <w:rFonts w:ascii="Arial Narrow" w:hAnsi="Arial Narrow" w:cs="Arial"/>
          <w:sz w:val="20"/>
          <w:szCs w:val="20"/>
        </w:rPr>
        <w:t>sauf délibération contraire de l'organe délibérant de la commune ou de l'EPCI, les enseignes :</w:t>
      </w:r>
    </w:p>
    <w:p w:rsidR="00A63DDD" w:rsidRPr="00D51629" w:rsidRDefault="00A63DDD" w:rsidP="00A63DDD">
      <w:pPr>
        <w:pStyle w:val="NormalWeb"/>
        <w:tabs>
          <w:tab w:val="left" w:pos="426"/>
        </w:tabs>
        <w:spacing w:before="0" w:beforeAutospacing="0" w:after="0" w:afterAutospacing="0"/>
        <w:ind w:left="426"/>
        <w:jc w:val="both"/>
        <w:rPr>
          <w:rFonts w:ascii="Arial Narrow" w:hAnsi="Arial Narrow" w:cs="Arial"/>
          <w:sz w:val="4"/>
          <w:szCs w:val="4"/>
        </w:rPr>
      </w:pP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7"/>
        <w:gridCol w:w="4069"/>
      </w:tblGrid>
      <w:tr w:rsidR="00A63DDD" w:rsidRPr="00D51629" w:rsidTr="006D441F">
        <w:trPr>
          <w:trHeight w:val="438"/>
        </w:trPr>
        <w:tc>
          <w:tcPr>
            <w:tcW w:w="5778" w:type="dxa"/>
            <w:shd w:val="clear" w:color="auto" w:fill="auto"/>
          </w:tcPr>
          <w:p w:rsidR="00A63DDD" w:rsidRPr="00D51629" w:rsidRDefault="00A63DDD" w:rsidP="00A63DDD">
            <w:pPr>
              <w:pStyle w:val="NormalWeb"/>
              <w:numPr>
                <w:ilvl w:val="0"/>
                <w:numId w:val="8"/>
              </w:numPr>
              <w:tabs>
                <w:tab w:val="left" w:pos="851"/>
              </w:tabs>
              <w:spacing w:before="0" w:beforeAutospacing="0" w:after="0" w:afterAutospacing="0"/>
              <w:ind w:left="283" w:hanging="283"/>
              <w:rPr>
                <w:rFonts w:ascii="Arial Narrow" w:hAnsi="Arial Narrow" w:cs="Arial"/>
                <w:sz w:val="20"/>
                <w:szCs w:val="20"/>
              </w:rPr>
            </w:pPr>
            <w:r w:rsidRPr="00D51629">
              <w:rPr>
                <w:rFonts w:ascii="Arial Narrow" w:hAnsi="Arial Narrow" w:cs="Arial"/>
                <w:noProof/>
                <w:sz w:val="20"/>
                <w:szCs w:val="20"/>
              </w:rPr>
              <mc:AlternateContent>
                <mc:Choice Requires="wps">
                  <w:drawing>
                    <wp:anchor distT="0" distB="0" distL="114300" distR="114300" simplePos="0" relativeHeight="251769856" behindDoc="0" locked="0" layoutInCell="1" allowOverlap="1" wp14:anchorId="5DAF0D87" wp14:editId="1FA6CA36">
                      <wp:simplePos x="0" y="0"/>
                      <wp:positionH relativeFrom="column">
                        <wp:posOffset>3582670</wp:posOffset>
                      </wp:positionH>
                      <wp:positionV relativeFrom="paragraph">
                        <wp:posOffset>8890</wp:posOffset>
                      </wp:positionV>
                      <wp:extent cx="114300" cy="466725"/>
                      <wp:effectExtent l="0" t="0" r="19050" b="28575"/>
                      <wp:wrapNone/>
                      <wp:docPr id="3" name="Accolade fermante 3"/>
                      <wp:cNvGraphicFramePr/>
                      <a:graphic xmlns:a="http://schemas.openxmlformats.org/drawingml/2006/main">
                        <a:graphicData uri="http://schemas.microsoft.com/office/word/2010/wordprocessingShape">
                          <wps:wsp>
                            <wps:cNvSpPr/>
                            <wps:spPr>
                              <a:xfrm>
                                <a:off x="0" y="0"/>
                                <a:ext cx="114300" cy="466725"/>
                              </a:xfrm>
                              <a:prstGeom prst="rightBrace">
                                <a:avLst/>
                              </a:prstGeom>
                              <a:noFill/>
                              <a:ln w="15875" cap="flat" cmpd="sng" algn="ctr">
                                <a:solidFill>
                                  <a:sysClr val="windowText" lastClr="000000"/>
                                </a:solidFill>
                                <a:prstDash val="solid"/>
                              </a:ln>
                              <a:effectLst/>
                            </wps:spPr>
                            <wps:txbx>
                              <w:txbxContent>
                                <w:p w:rsidR="00A91C86" w:rsidRDefault="00A91C86" w:rsidP="009137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ccolade fermante 3" o:spid="_x0000_s1027" type="#_x0000_t88" style="position:absolute;left:0;text-align:left;margin-left:282.1pt;margin-top:.7pt;width:9pt;height:36.7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" adj="441" strokecolor="windowText" strokeweight="1.25pt">
                      <v:textbox>
                        <w:txbxContent>
                          <w:p w:rsidR="00A91C86" w:rsidRDefault="00A91C86" w:rsidP="009137A6">
                            <w:pPr>
                              <w:jc w:val="center"/>
                            </w:pPr>
                          </w:p>
                        </w:txbxContent>
                      </v:textbox>
                    </v:shape>
                  </w:pict>
                </mc:Fallback>
              </mc:AlternateContent>
            </w:r>
            <w:r w:rsidRPr="00D51629">
              <w:rPr>
                <w:rFonts w:ascii="Arial Narrow" w:hAnsi="Arial Narrow" w:cs="Arial"/>
                <w:sz w:val="20"/>
                <w:szCs w:val="20"/>
              </w:rPr>
              <w:t>apposées sur un immeuble ou installées sur un terrain, dépendances comprises,</w:t>
            </w:r>
          </w:p>
          <w:p w:rsidR="00A63DDD" w:rsidRPr="00D51629" w:rsidRDefault="00A63DDD" w:rsidP="00A63DDD">
            <w:pPr>
              <w:pStyle w:val="NormalWeb"/>
              <w:numPr>
                <w:ilvl w:val="0"/>
                <w:numId w:val="8"/>
              </w:numPr>
              <w:tabs>
                <w:tab w:val="left" w:pos="851"/>
              </w:tabs>
              <w:spacing w:before="0" w:beforeAutospacing="0" w:after="0" w:afterAutospacing="0"/>
              <w:ind w:left="283" w:hanging="283"/>
              <w:rPr>
                <w:rFonts w:ascii="Arial Narrow" w:hAnsi="Arial Narrow" w:cs="Arial"/>
                <w:sz w:val="20"/>
                <w:szCs w:val="20"/>
              </w:rPr>
            </w:pPr>
            <w:r w:rsidRPr="00D51629">
              <w:rPr>
                <w:rFonts w:ascii="Arial Narrow" w:hAnsi="Arial Narrow" w:cs="Arial"/>
                <w:sz w:val="20"/>
                <w:szCs w:val="20"/>
              </w:rPr>
              <w:t xml:space="preserve">et relatives à une activité qui s’y exerce, </w:t>
            </w:r>
          </w:p>
        </w:tc>
        <w:tc>
          <w:tcPr>
            <w:tcW w:w="4104" w:type="dxa"/>
            <w:shd w:val="clear" w:color="auto" w:fill="auto"/>
            <w:vAlign w:val="center"/>
          </w:tcPr>
          <w:p w:rsidR="00A63DDD" w:rsidRPr="00D51629" w:rsidRDefault="00A63DDD" w:rsidP="006D441F">
            <w:pPr>
              <w:pStyle w:val="NormalWeb"/>
              <w:spacing w:before="0" w:beforeAutospacing="0" w:after="0" w:afterAutospacing="0"/>
              <w:jc w:val="center"/>
              <w:rPr>
                <w:rFonts w:ascii="Arial Narrow" w:hAnsi="Arial Narrow" w:cs="Arial"/>
                <w:sz w:val="20"/>
                <w:szCs w:val="20"/>
              </w:rPr>
            </w:pPr>
            <w:r w:rsidRPr="00D51629">
              <w:rPr>
                <w:rFonts w:ascii="Arial Narrow" w:hAnsi="Arial Narrow" w:cs="Arial"/>
                <w:sz w:val="20"/>
                <w:szCs w:val="20"/>
              </w:rPr>
              <w:t>si la somme de leurs superficies</w:t>
            </w:r>
          </w:p>
          <w:p w:rsidR="00A63DDD" w:rsidRPr="00D51629" w:rsidRDefault="00A63DDD" w:rsidP="006D441F">
            <w:pPr>
              <w:pStyle w:val="NormalWeb"/>
              <w:spacing w:before="0" w:beforeAutospacing="0" w:after="0" w:afterAutospacing="0"/>
              <w:jc w:val="center"/>
              <w:rPr>
                <w:rFonts w:ascii="Arial Narrow" w:hAnsi="Arial Narrow" w:cs="Arial"/>
                <w:sz w:val="20"/>
                <w:szCs w:val="20"/>
              </w:rPr>
            </w:pPr>
            <w:r w:rsidRPr="00D51629">
              <w:rPr>
                <w:rFonts w:ascii="Arial Narrow" w:hAnsi="Arial Narrow" w:cs="Arial"/>
                <w:sz w:val="20"/>
                <w:szCs w:val="20"/>
              </w:rPr>
              <w:t>est inférieure ou égale</w:t>
            </w:r>
          </w:p>
          <w:p w:rsidR="00A63DDD" w:rsidRPr="00D51629" w:rsidRDefault="00A63DDD" w:rsidP="006D441F">
            <w:pPr>
              <w:pStyle w:val="NormalWeb"/>
              <w:tabs>
                <w:tab w:val="left" w:pos="426"/>
              </w:tabs>
              <w:spacing w:before="0" w:beforeAutospacing="0" w:after="0" w:afterAutospacing="0"/>
              <w:jc w:val="center"/>
              <w:rPr>
                <w:rFonts w:ascii="Arial Narrow" w:hAnsi="Arial Narrow" w:cs="Arial"/>
                <w:sz w:val="20"/>
                <w:szCs w:val="20"/>
              </w:rPr>
            </w:pPr>
            <w:r w:rsidRPr="00D51629">
              <w:rPr>
                <w:rFonts w:ascii="Arial Narrow" w:hAnsi="Arial Narrow" w:cs="Arial"/>
                <w:sz w:val="20"/>
                <w:szCs w:val="20"/>
              </w:rPr>
              <w:t>à 7 mètres carrés</w:t>
            </w:r>
          </w:p>
        </w:tc>
      </w:tr>
    </w:tbl>
    <w:p w:rsidR="00A63DDD" w:rsidRPr="00D51629" w:rsidRDefault="00A63DDD">
      <w:pPr>
        <w:rPr>
          <w:sz w:val="12"/>
          <w:szCs w:val="12"/>
        </w:rPr>
      </w:pPr>
    </w:p>
    <w:p w:rsidR="00A63DDD" w:rsidRPr="00D51629" w:rsidRDefault="00A63DDD" w:rsidP="00D51629">
      <w:pPr>
        <w:pStyle w:val="NormalWeb"/>
        <w:tabs>
          <w:tab w:val="left" w:pos="426"/>
        </w:tabs>
        <w:spacing w:before="0" w:beforeAutospacing="0" w:after="0" w:afterAutospacing="0"/>
        <w:jc w:val="both"/>
        <w:rPr>
          <w:rFonts w:ascii="Arial Narrow" w:hAnsi="Arial Narrow" w:cs="Arial"/>
          <w:sz w:val="20"/>
          <w:szCs w:val="20"/>
        </w:rPr>
      </w:pPr>
      <w:r w:rsidRPr="00D51629">
        <w:rPr>
          <w:rFonts w:ascii="Arial Narrow" w:hAnsi="Arial Narrow"/>
          <w:sz w:val="20"/>
          <w:szCs w:val="20"/>
        </w:rPr>
        <w:t>(2)</w:t>
      </w:r>
      <w:r w:rsidRPr="00D51629">
        <w:rPr>
          <w:rFonts w:ascii="Arial Narrow" w:hAnsi="Arial Narrow" w:cs="Arial"/>
          <w:sz w:val="22"/>
          <w:szCs w:val="22"/>
        </w:rPr>
        <w:t xml:space="preserve"> </w:t>
      </w:r>
      <w:r w:rsidRPr="00D51629">
        <w:rPr>
          <w:rFonts w:ascii="Arial Narrow" w:hAnsi="Arial Narrow" w:cs="Arial"/>
          <w:sz w:val="20"/>
          <w:szCs w:val="20"/>
        </w:rPr>
        <w:t>Dans le cas des dispositifs publicitaires apposés sur des éléments de mobilier urbain ou de kiosque à journaux, ou dépendant des concessions municipales d'affichage, l'instauration ou la suppression de l'exonération ou de la réfaction s'applique aux seuls contrats ou conventions dont l'appel d'offres ou la mise en concurrence a été lancé postérieurement à la délibération relative à cette instauration ou à cette suppression.</w:t>
      </w:r>
    </w:p>
    <w:p w:rsidR="00A63DDD" w:rsidRPr="00A63DDD" w:rsidRDefault="00A63DDD">
      <w:pPr>
        <w:rPr>
          <w:b/>
          <w:sz w:val="20"/>
          <w:szCs w:val="20"/>
        </w:rPr>
      </w:pPr>
    </w:p>
    <w:p w:rsidR="006E3833" w:rsidRDefault="006E3833">
      <w:pPr>
        <w:rPr>
          <w:sz w:val="12"/>
          <w:szCs w:val="12"/>
        </w:rPr>
      </w:pPr>
      <w:r>
        <w:rPr>
          <w:sz w:val="12"/>
          <w:szCs w:val="12"/>
        </w:rPr>
        <w:br w:type="page"/>
      </w:r>
    </w:p>
    <w:p w:rsidR="00CF6F40" w:rsidRDefault="00CF6F40">
      <w:pPr>
        <w:rPr>
          <w:sz w:val="12"/>
          <w:szCs w:val="12"/>
        </w:rPr>
      </w:pPr>
    </w:p>
    <w:p w:rsidR="007319CF" w:rsidRDefault="007319CF">
      <w:pPr>
        <w:rPr>
          <w:sz w:val="12"/>
          <w:szCs w:val="12"/>
        </w:rPr>
      </w:pPr>
    </w:p>
    <w:p w:rsidR="0019441E" w:rsidRPr="007319CF" w:rsidRDefault="0019441E" w:rsidP="0019441E"/>
    <w:p w:rsidR="007319CF" w:rsidRPr="007319CF" w:rsidRDefault="007319CF" w:rsidP="0019441E"/>
    <w:p w:rsidR="007319CF" w:rsidRPr="007319CF" w:rsidRDefault="007319CF" w:rsidP="0019441E"/>
    <w:tbl>
      <w:tblPr>
        <w:tblStyle w:val="Grilledutableau"/>
        <w:tblW w:w="0" w:type="auto"/>
        <w:jc w:val="center"/>
        <w:tblLook w:val="04A0" w:firstRow="1" w:lastRow="0" w:firstColumn="1" w:lastColumn="0" w:noHBand="0" w:noVBand="1"/>
      </w:tblPr>
      <w:tblGrid>
        <w:gridCol w:w="2004"/>
      </w:tblGrid>
      <w:tr w:rsidR="0019441E" w:rsidRPr="009A0F36" w:rsidTr="00571795">
        <w:trPr>
          <w:jc w:val="center"/>
        </w:trPr>
        <w:tc>
          <w:tcPr>
            <w:tcW w:w="0" w:type="auto"/>
            <w:vAlign w:val="center"/>
          </w:tcPr>
          <w:p w:rsidR="0019441E" w:rsidRPr="009A0F36" w:rsidRDefault="0019441E" w:rsidP="00571795">
            <w:pPr>
              <w:pStyle w:val="Titre5"/>
              <w:outlineLvl w:val="4"/>
            </w:pPr>
            <w:bookmarkStart w:id="30" w:name="p28" w:colFirst="0" w:colLast="0"/>
            <w:r>
              <w:t>la taxation par face</w:t>
            </w:r>
          </w:p>
        </w:tc>
      </w:tr>
      <w:bookmarkEnd w:id="30"/>
    </w:tbl>
    <w:p w:rsidR="001D1078" w:rsidRPr="00F875B4" w:rsidRDefault="001D1078" w:rsidP="001D1078">
      <w:pPr>
        <w:jc w:val="both"/>
        <w:rPr>
          <w:sz w:val="12"/>
          <w:szCs w:val="12"/>
        </w:rPr>
      </w:pPr>
    </w:p>
    <w:p w:rsidR="00BA186D" w:rsidRPr="004E09B1" w:rsidRDefault="001D1078" w:rsidP="00260DCE">
      <w:pPr>
        <w:numPr>
          <w:ilvl w:val="0"/>
          <w:numId w:val="1"/>
        </w:numPr>
        <w:tabs>
          <w:tab w:val="clear" w:pos="1420"/>
          <w:tab w:val="num" w:pos="360"/>
        </w:tabs>
        <w:ind w:left="6" w:hanging="6"/>
        <w:jc w:val="both"/>
      </w:pPr>
      <w:r>
        <w:rPr>
          <w:b/>
        </w:rPr>
        <w:t>[</w:t>
      </w:r>
      <w:r w:rsidR="00BA186D" w:rsidRPr="001D1078">
        <w:rPr>
          <w:b/>
        </w:rPr>
        <w:t>C</w:t>
      </w:r>
      <w:r w:rsidR="00CD21D6">
        <w:rPr>
          <w:b/>
        </w:rPr>
        <w:t>.</w:t>
      </w:r>
      <w:r>
        <w:rPr>
          <w:b/>
        </w:rPr>
        <w:t>]</w:t>
      </w:r>
      <w:r w:rsidR="00CD21D6">
        <w:rPr>
          <w:b/>
        </w:rPr>
        <w:t xml:space="preserve"> </w:t>
      </w:r>
      <w:r w:rsidR="00BA186D" w:rsidRPr="004E09B1">
        <w:t>La</w:t>
      </w:r>
      <w:r w:rsidR="00BA186D" w:rsidRPr="00924631">
        <w:rPr>
          <w:b/>
        </w:rPr>
        <w:t xml:space="preserve"> </w:t>
      </w:r>
      <w:r w:rsidR="00BA186D" w:rsidRPr="001F56F6">
        <w:rPr>
          <w:b/>
        </w:rPr>
        <w:t>taxation</w:t>
      </w:r>
      <w:r w:rsidR="00BA186D" w:rsidRPr="004E09B1">
        <w:t xml:space="preserve"> se fait </w:t>
      </w:r>
      <w:r w:rsidR="00BA186D" w:rsidRPr="00CD21D6">
        <w:rPr>
          <w:b/>
        </w:rPr>
        <w:t>par face</w:t>
      </w:r>
      <w:r w:rsidR="00BA186D" w:rsidRPr="004E09B1">
        <w:t xml:space="preserve">. </w:t>
      </w:r>
    </w:p>
    <w:p w:rsidR="00AB4FA5" w:rsidRPr="00AB4FA5" w:rsidRDefault="00AB4FA5" w:rsidP="00CD21D6">
      <w:pPr>
        <w:jc w:val="both"/>
        <w:rPr>
          <w:sz w:val="8"/>
          <w:szCs w:val="8"/>
        </w:rPr>
      </w:pPr>
    </w:p>
    <w:p w:rsidR="004B1CFC" w:rsidRPr="004B1CFC" w:rsidRDefault="00BA186D" w:rsidP="00260DCE">
      <w:pPr>
        <w:numPr>
          <w:ilvl w:val="0"/>
          <w:numId w:val="1"/>
        </w:numPr>
        <w:tabs>
          <w:tab w:val="clear" w:pos="1420"/>
          <w:tab w:val="num" w:pos="360"/>
        </w:tabs>
        <w:ind w:left="6" w:hanging="6"/>
        <w:jc w:val="both"/>
        <w:rPr>
          <w:b/>
        </w:rPr>
      </w:pPr>
      <w:r w:rsidRPr="004B1CFC">
        <w:t xml:space="preserve">Lorsqu'un </w:t>
      </w:r>
      <w:r w:rsidR="000B7694" w:rsidRPr="004B1CFC">
        <w:rPr>
          <w:b/>
        </w:rPr>
        <w:t>support</w:t>
      </w:r>
      <w:r w:rsidR="000B7694" w:rsidRPr="004B1CFC">
        <w:t xml:space="preserve"> </w:t>
      </w:r>
      <w:r w:rsidRPr="004B1CFC">
        <w:t>dont l'</w:t>
      </w:r>
      <w:r w:rsidRPr="004B1CFC">
        <w:rPr>
          <w:b/>
        </w:rPr>
        <w:t>affichage</w:t>
      </w:r>
      <w:r w:rsidRPr="004B1CFC">
        <w:t xml:space="preserve"> se fait au moyen d'un </w:t>
      </w:r>
      <w:r w:rsidRPr="004B1CFC">
        <w:rPr>
          <w:b/>
        </w:rPr>
        <w:t>procédé non numérique</w:t>
      </w:r>
      <w:r w:rsidRPr="004B1CFC">
        <w:t xml:space="preserve"> est </w:t>
      </w:r>
      <w:r w:rsidRPr="004B1CFC">
        <w:rPr>
          <w:b/>
        </w:rPr>
        <w:t>susceptible de montrer</w:t>
      </w:r>
      <w:r w:rsidRPr="004B1CFC">
        <w:t xml:space="preserve"> </w:t>
      </w:r>
      <w:r w:rsidRPr="004B1CFC">
        <w:rPr>
          <w:b/>
        </w:rPr>
        <w:t>plusieurs</w:t>
      </w:r>
      <w:r w:rsidRPr="004B1CFC">
        <w:t xml:space="preserve"> </w:t>
      </w:r>
      <w:r w:rsidRPr="004B1CFC">
        <w:rPr>
          <w:b/>
        </w:rPr>
        <w:t>affiches de façon successive</w:t>
      </w:r>
      <w:r w:rsidRPr="004B1CFC">
        <w:t xml:space="preserve">, ces </w:t>
      </w:r>
      <w:r w:rsidRPr="004B1CFC">
        <w:rPr>
          <w:b/>
        </w:rPr>
        <w:t>tarifs</w:t>
      </w:r>
      <w:r w:rsidRPr="004B1CFC">
        <w:t xml:space="preserve"> sont </w:t>
      </w:r>
      <w:r w:rsidRPr="004B1CFC">
        <w:rPr>
          <w:b/>
        </w:rPr>
        <w:t>multipliés</w:t>
      </w:r>
      <w:r w:rsidRPr="004B1CFC">
        <w:t xml:space="preserve"> </w:t>
      </w:r>
      <w:r w:rsidRPr="004B1CFC">
        <w:rPr>
          <w:b/>
        </w:rPr>
        <w:t>par le nombre d'affiches</w:t>
      </w:r>
      <w:r w:rsidRPr="004B1CFC">
        <w:t xml:space="preserve"> </w:t>
      </w:r>
      <w:r w:rsidRPr="004B1CFC">
        <w:rPr>
          <w:b/>
        </w:rPr>
        <w:t>effectivement contenues</w:t>
      </w:r>
      <w:r w:rsidR="004B1CFC" w:rsidRPr="004B1CFC">
        <w:t xml:space="preserve"> dans le</w:t>
      </w:r>
      <w:r w:rsidR="000B7694" w:rsidRPr="004B1CFC">
        <w:rPr>
          <w:b/>
        </w:rPr>
        <w:t xml:space="preserve"> support</w:t>
      </w:r>
      <w:r w:rsidRPr="004B1CFC">
        <w:rPr>
          <w:b/>
        </w:rPr>
        <w:t>.</w:t>
      </w:r>
    </w:p>
    <w:p w:rsidR="0019441E" w:rsidRPr="00F875B4" w:rsidRDefault="008A29E5" w:rsidP="006E3833">
      <w:pPr>
        <w:jc w:val="both"/>
        <w:rPr>
          <w:i/>
          <w:sz w:val="14"/>
          <w:szCs w:val="14"/>
        </w:rPr>
      </w:pPr>
      <w:r>
        <w:rPr>
          <w:i/>
          <w:sz w:val="14"/>
          <w:szCs w:val="14"/>
        </w:rPr>
        <w:t>+</w:t>
      </w:r>
    </w:p>
    <w:tbl>
      <w:tblPr>
        <w:tblStyle w:val="Grilledutableau"/>
        <w:tblW w:w="0" w:type="auto"/>
        <w:jc w:val="center"/>
        <w:tblLook w:val="04A0" w:firstRow="1" w:lastRow="0" w:firstColumn="1" w:lastColumn="0" w:noHBand="0" w:noVBand="1"/>
      </w:tblPr>
      <w:tblGrid>
        <w:gridCol w:w="5916"/>
      </w:tblGrid>
      <w:tr w:rsidR="0019441E" w:rsidRPr="009A0F36" w:rsidTr="00571795">
        <w:trPr>
          <w:jc w:val="center"/>
        </w:trPr>
        <w:tc>
          <w:tcPr>
            <w:tcW w:w="0" w:type="auto"/>
            <w:vAlign w:val="center"/>
          </w:tcPr>
          <w:p w:rsidR="00F875B4" w:rsidRDefault="0019441E" w:rsidP="00571795">
            <w:pPr>
              <w:pStyle w:val="Titre5"/>
              <w:outlineLvl w:val="4"/>
            </w:pPr>
            <w:bookmarkStart w:id="31" w:name="p29"/>
            <w:r>
              <w:t xml:space="preserve">le maintien de la taxation par face pour les kiosques </w:t>
            </w:r>
            <w:r w:rsidR="0007036C">
              <w:t>à</w:t>
            </w:r>
            <w:r>
              <w:t xml:space="preserve"> journaux,</w:t>
            </w:r>
          </w:p>
          <w:p w:rsidR="0019441E" w:rsidRPr="009A0F36" w:rsidRDefault="00F875B4" w:rsidP="00571795">
            <w:pPr>
              <w:pStyle w:val="Titre5"/>
              <w:outlineLvl w:val="4"/>
            </w:pPr>
            <w:r>
              <w:t xml:space="preserve"> y compris lorsque les dispositifs présentent plusieurs affiches</w:t>
            </w:r>
            <w:r w:rsidR="0019441E">
              <w:t xml:space="preserve"> </w:t>
            </w:r>
          </w:p>
        </w:tc>
      </w:tr>
      <w:bookmarkEnd w:id="31"/>
    </w:tbl>
    <w:p w:rsidR="0019441E" w:rsidRPr="004B1CFC" w:rsidRDefault="0019441E" w:rsidP="00033065">
      <w:pPr>
        <w:ind w:right="27"/>
        <w:jc w:val="both"/>
        <w:rPr>
          <w:b/>
          <w:sz w:val="12"/>
          <w:szCs w:val="12"/>
        </w:rPr>
      </w:pPr>
    </w:p>
    <w:p w:rsidR="00033065" w:rsidRPr="004B1CFC" w:rsidRDefault="00033065" w:rsidP="00033065">
      <w:pPr>
        <w:ind w:right="27"/>
        <w:jc w:val="both"/>
        <w:rPr>
          <w:rFonts w:cs="Arial"/>
        </w:rPr>
      </w:pPr>
      <w:r w:rsidRPr="004B1CFC">
        <w:rPr>
          <w:rFonts w:cs="Arial"/>
        </w:rPr>
        <w:t>Toutefois, lorsqu’une</w:t>
      </w:r>
      <w:r w:rsidRPr="004B1CFC">
        <w:rPr>
          <w:rFonts w:cs="Arial"/>
          <w:b/>
        </w:rPr>
        <w:t xml:space="preserve"> commune</w:t>
      </w:r>
      <w:r w:rsidRPr="004B1CFC">
        <w:rPr>
          <w:rFonts w:cs="Arial"/>
        </w:rPr>
        <w:t xml:space="preserve"> ou un </w:t>
      </w:r>
      <w:r w:rsidRPr="004B1CFC">
        <w:rPr>
          <w:rFonts w:cs="Arial"/>
          <w:b/>
        </w:rPr>
        <w:t xml:space="preserve">EPCI </w:t>
      </w:r>
      <w:r w:rsidRPr="004B1CFC">
        <w:rPr>
          <w:rFonts w:cs="Arial"/>
        </w:rPr>
        <w:t xml:space="preserve">n’adopte </w:t>
      </w:r>
      <w:r w:rsidRPr="004B1CFC">
        <w:rPr>
          <w:rFonts w:cs="Arial"/>
          <w:b/>
        </w:rPr>
        <w:t>pas</w:t>
      </w:r>
      <w:r w:rsidRPr="004B1CFC">
        <w:rPr>
          <w:rFonts w:cs="Arial"/>
        </w:rPr>
        <w:t xml:space="preserve"> l’</w:t>
      </w:r>
      <w:r w:rsidRPr="004B1CFC">
        <w:rPr>
          <w:rFonts w:cs="Arial"/>
          <w:b/>
        </w:rPr>
        <w:t>exonération</w:t>
      </w:r>
      <w:r w:rsidRPr="004B1CFC">
        <w:rPr>
          <w:rFonts w:cs="Arial"/>
        </w:rPr>
        <w:t xml:space="preserve"> ou la</w:t>
      </w:r>
      <w:r w:rsidRPr="004B1CFC">
        <w:rPr>
          <w:rFonts w:cs="Arial"/>
          <w:b/>
        </w:rPr>
        <w:t xml:space="preserve"> réfaction</w:t>
      </w:r>
      <w:r w:rsidRPr="004B1CFC">
        <w:rPr>
          <w:rFonts w:cs="Arial"/>
        </w:rPr>
        <w:t xml:space="preserve"> prévues à l’</w:t>
      </w:r>
      <w:r w:rsidRPr="004B1CFC">
        <w:rPr>
          <w:rFonts w:cs="Arial"/>
          <w:b/>
        </w:rPr>
        <w:t xml:space="preserve">article L. 2333-8 </w:t>
      </w:r>
      <w:r w:rsidRPr="004B1CFC">
        <w:rPr>
          <w:rFonts w:cs="Arial"/>
        </w:rPr>
        <w:t>pour les</w:t>
      </w:r>
      <w:r w:rsidRPr="004B1CFC">
        <w:rPr>
          <w:rFonts w:cs="Arial"/>
          <w:b/>
        </w:rPr>
        <w:t xml:space="preserve"> dispositifs</w:t>
      </w:r>
      <w:r w:rsidRPr="004B1CFC">
        <w:rPr>
          <w:rFonts w:cs="Arial"/>
        </w:rPr>
        <w:t xml:space="preserve"> apposés </w:t>
      </w:r>
      <w:r w:rsidRPr="004B1CFC">
        <w:rPr>
          <w:rFonts w:cs="Arial"/>
          <w:b/>
        </w:rPr>
        <w:t>sur des éléments de kiosque à journaux</w:t>
      </w:r>
      <w:r w:rsidRPr="004B1CFC">
        <w:rPr>
          <w:rFonts w:cs="Arial"/>
        </w:rPr>
        <w:t xml:space="preserve">, la </w:t>
      </w:r>
      <w:r w:rsidRPr="004B1CFC">
        <w:rPr>
          <w:rFonts w:cs="Arial"/>
          <w:b/>
        </w:rPr>
        <w:t>taxation par face</w:t>
      </w:r>
      <w:r w:rsidRPr="004B1CFC">
        <w:rPr>
          <w:rFonts w:cs="Arial"/>
        </w:rPr>
        <w:t xml:space="preserve"> est maintenue, </w:t>
      </w:r>
      <w:r w:rsidRPr="004B1CFC">
        <w:rPr>
          <w:rFonts w:cs="Arial"/>
          <w:b/>
        </w:rPr>
        <w:t>indépendamment</w:t>
      </w:r>
      <w:r w:rsidRPr="004B1CFC">
        <w:rPr>
          <w:rFonts w:cs="Arial"/>
        </w:rPr>
        <w:t xml:space="preserve"> du </w:t>
      </w:r>
      <w:r w:rsidRPr="004B1CFC">
        <w:rPr>
          <w:rFonts w:cs="Arial"/>
          <w:b/>
        </w:rPr>
        <w:t>nombre d’affiches</w:t>
      </w:r>
      <w:r w:rsidRPr="004B1CFC">
        <w:rPr>
          <w:rFonts w:cs="Arial"/>
        </w:rPr>
        <w:t xml:space="preserve"> </w:t>
      </w:r>
      <w:r w:rsidRPr="004B1CFC">
        <w:rPr>
          <w:rFonts w:cs="Arial"/>
          <w:b/>
        </w:rPr>
        <w:t>effectivement contenues</w:t>
      </w:r>
      <w:r w:rsidR="004B1CFC" w:rsidRPr="004B1CFC">
        <w:rPr>
          <w:rFonts w:cs="Arial"/>
        </w:rPr>
        <w:t xml:space="preserve"> dans ces </w:t>
      </w:r>
      <w:r w:rsidR="004B1CFC" w:rsidRPr="00C66864">
        <w:rPr>
          <w:rFonts w:cs="Arial"/>
          <w:b/>
        </w:rPr>
        <w:t>dispositifs</w:t>
      </w:r>
      <w:r w:rsidRPr="00C66864">
        <w:rPr>
          <w:rFonts w:cs="Arial"/>
          <w:b/>
        </w:rPr>
        <w:t>.</w:t>
      </w:r>
    </w:p>
    <w:p w:rsidR="00BA186D" w:rsidRPr="00F875B4" w:rsidRDefault="00BA186D" w:rsidP="00BA2A73">
      <w:pPr>
        <w:tabs>
          <w:tab w:val="left" w:pos="900"/>
        </w:tabs>
        <w:jc w:val="both"/>
        <w:rPr>
          <w:sz w:val="18"/>
          <w:szCs w:val="18"/>
        </w:rPr>
      </w:pPr>
    </w:p>
    <w:p w:rsidR="00705C6B" w:rsidRPr="00705C6B" w:rsidRDefault="00705C6B" w:rsidP="00705C6B">
      <w:pPr>
        <w:pStyle w:val="Titre4"/>
      </w:pPr>
      <w:bookmarkStart w:id="32" w:name="p30"/>
      <w:r w:rsidRPr="00705C6B">
        <w:t>la possibilité</w:t>
      </w:r>
      <w:r w:rsidR="00F875B4">
        <w:t xml:space="preserve"> d’appliquer des minorations aux</w:t>
      </w:r>
      <w:r w:rsidRPr="00705C6B">
        <w:t xml:space="preserve"> tarifs</w:t>
      </w:r>
    </w:p>
    <w:bookmarkEnd w:id="32"/>
    <w:p w:rsidR="001360B4" w:rsidRPr="001360B4" w:rsidRDefault="001360B4" w:rsidP="005003E3">
      <w:pPr>
        <w:jc w:val="center"/>
        <w:rPr>
          <w:b/>
          <w:sz w:val="4"/>
          <w:szCs w:val="4"/>
        </w:rPr>
      </w:pPr>
    </w:p>
    <w:p w:rsidR="00BA186D" w:rsidRPr="005003E3" w:rsidRDefault="005003E3" w:rsidP="005003E3">
      <w:pPr>
        <w:jc w:val="center"/>
        <w:rPr>
          <w:b/>
        </w:rPr>
      </w:pPr>
      <w:r>
        <w:rPr>
          <w:b/>
        </w:rPr>
        <w:t>(a</w:t>
      </w:r>
      <w:r w:rsidR="00BA186D" w:rsidRPr="005003E3">
        <w:rPr>
          <w:b/>
        </w:rPr>
        <w:t>rticle L</w:t>
      </w:r>
      <w:r>
        <w:rPr>
          <w:b/>
        </w:rPr>
        <w:t xml:space="preserve">. </w:t>
      </w:r>
      <w:r w:rsidR="00BA186D" w:rsidRPr="005003E3">
        <w:rPr>
          <w:b/>
        </w:rPr>
        <w:t>2333-10</w:t>
      </w:r>
      <w:r>
        <w:rPr>
          <w:b/>
        </w:rPr>
        <w:t>)</w:t>
      </w:r>
    </w:p>
    <w:p w:rsidR="00CD21D6" w:rsidRPr="00924631" w:rsidRDefault="00CD21D6" w:rsidP="00CD21D6">
      <w:pPr>
        <w:jc w:val="both"/>
        <w:rPr>
          <w:sz w:val="12"/>
          <w:szCs w:val="12"/>
        </w:rPr>
      </w:pPr>
    </w:p>
    <w:p w:rsidR="00BA186D" w:rsidRPr="004E09B1" w:rsidRDefault="00BA186D" w:rsidP="00260DCE">
      <w:pPr>
        <w:numPr>
          <w:ilvl w:val="0"/>
          <w:numId w:val="1"/>
        </w:numPr>
        <w:tabs>
          <w:tab w:val="clear" w:pos="1420"/>
          <w:tab w:val="num" w:pos="360"/>
        </w:tabs>
        <w:ind w:left="6" w:hanging="6"/>
        <w:jc w:val="both"/>
      </w:pPr>
      <w:r w:rsidRPr="004E09B1">
        <w:t xml:space="preserve">La </w:t>
      </w:r>
      <w:r w:rsidRPr="00B82AE2">
        <w:rPr>
          <w:b/>
        </w:rPr>
        <w:t>commune</w:t>
      </w:r>
      <w:r w:rsidRPr="004E09B1">
        <w:t xml:space="preserve"> ou l'</w:t>
      </w:r>
      <w:r w:rsidR="009C79D8" w:rsidRPr="00B82AE2">
        <w:rPr>
          <w:b/>
        </w:rPr>
        <w:t>EPCI</w:t>
      </w:r>
      <w:r w:rsidR="009C79D8">
        <w:t xml:space="preserve"> </w:t>
      </w:r>
      <w:r w:rsidRPr="004E09B1">
        <w:t xml:space="preserve">peut, par une </w:t>
      </w:r>
      <w:r w:rsidRPr="009C79D8">
        <w:rPr>
          <w:b/>
        </w:rPr>
        <w:t>délibération prise avant le 1</w:t>
      </w:r>
      <w:r w:rsidRPr="008C2AC9">
        <w:rPr>
          <w:b/>
          <w:vertAlign w:val="superscript"/>
        </w:rPr>
        <w:t>er</w:t>
      </w:r>
      <w:r w:rsidRPr="009C79D8">
        <w:rPr>
          <w:b/>
        </w:rPr>
        <w:t xml:space="preserve"> juillet</w:t>
      </w:r>
      <w:r w:rsidRPr="004E09B1">
        <w:t xml:space="preserve"> de l'année précédant celle de l'impositi</w:t>
      </w:r>
      <w:r w:rsidR="009C79D8">
        <w:t>on :</w:t>
      </w:r>
    </w:p>
    <w:p w:rsidR="00CD21D6" w:rsidRPr="009C79D8" w:rsidRDefault="00CD21D6" w:rsidP="00CD21D6">
      <w:pPr>
        <w:jc w:val="both"/>
        <w:rPr>
          <w:sz w:val="6"/>
          <w:szCs w:val="6"/>
        </w:rPr>
      </w:pPr>
    </w:p>
    <w:p w:rsidR="00BA186D" w:rsidRPr="000F55BF" w:rsidRDefault="00BA186D" w:rsidP="00260DCE">
      <w:pPr>
        <w:pStyle w:val="NormalWeb"/>
        <w:numPr>
          <w:ilvl w:val="1"/>
          <w:numId w:val="2"/>
        </w:numPr>
        <w:tabs>
          <w:tab w:val="clear" w:pos="1420"/>
          <w:tab w:val="num" w:pos="360"/>
        </w:tabs>
        <w:spacing w:before="0" w:beforeAutospacing="0" w:after="0" w:afterAutospacing="0"/>
        <w:ind w:left="360" w:hanging="360"/>
        <w:jc w:val="both"/>
        <w:rPr>
          <w:rFonts w:ascii="Arial Narrow" w:hAnsi="Arial Narrow"/>
          <w:sz w:val="22"/>
          <w:szCs w:val="22"/>
        </w:rPr>
      </w:pPr>
      <w:r w:rsidRPr="000F55BF">
        <w:rPr>
          <w:rFonts w:ascii="Arial Narrow" w:hAnsi="Arial Narrow"/>
          <w:b/>
          <w:sz w:val="22"/>
          <w:szCs w:val="22"/>
        </w:rPr>
        <w:t>fixer</w:t>
      </w:r>
      <w:r w:rsidRPr="000F55BF">
        <w:rPr>
          <w:rFonts w:ascii="Arial Narrow" w:hAnsi="Arial Narrow"/>
          <w:sz w:val="22"/>
          <w:szCs w:val="22"/>
        </w:rPr>
        <w:t xml:space="preserve"> </w:t>
      </w:r>
      <w:r w:rsidRPr="000F55BF">
        <w:rPr>
          <w:rFonts w:ascii="Arial Narrow" w:hAnsi="Arial Narrow"/>
          <w:b/>
          <w:sz w:val="22"/>
          <w:szCs w:val="22"/>
        </w:rPr>
        <w:t>tout ou partie des tarifs</w:t>
      </w:r>
      <w:r w:rsidRPr="000F55BF">
        <w:rPr>
          <w:rFonts w:ascii="Arial Narrow" w:hAnsi="Arial Narrow"/>
          <w:sz w:val="22"/>
          <w:szCs w:val="22"/>
        </w:rPr>
        <w:t xml:space="preserve"> prévus par l'</w:t>
      </w:r>
      <w:r w:rsidRPr="000F55BF">
        <w:rPr>
          <w:rFonts w:ascii="Arial Narrow" w:hAnsi="Arial Narrow"/>
          <w:b/>
          <w:sz w:val="22"/>
          <w:szCs w:val="22"/>
        </w:rPr>
        <w:t xml:space="preserve">article </w:t>
      </w:r>
      <w:hyperlink r:id="rId12" w:history="1">
        <w:r w:rsidRPr="000F55BF">
          <w:rPr>
            <w:rFonts w:ascii="Arial Narrow" w:hAnsi="Arial Narrow"/>
            <w:b/>
            <w:sz w:val="22"/>
            <w:szCs w:val="22"/>
          </w:rPr>
          <w:t>L. 2333-9</w:t>
        </w:r>
      </w:hyperlink>
      <w:r w:rsidRPr="000F55BF">
        <w:rPr>
          <w:rFonts w:ascii="Arial Narrow" w:hAnsi="Arial Narrow"/>
          <w:sz w:val="22"/>
          <w:szCs w:val="22"/>
        </w:rPr>
        <w:t xml:space="preserve"> à des </w:t>
      </w:r>
      <w:r w:rsidRPr="000F55BF">
        <w:rPr>
          <w:rFonts w:ascii="Arial Narrow" w:hAnsi="Arial Narrow"/>
          <w:b/>
          <w:sz w:val="22"/>
          <w:szCs w:val="22"/>
        </w:rPr>
        <w:t>niveaux inférieurs</w:t>
      </w:r>
      <w:r w:rsidR="00C13F00" w:rsidRPr="000F55BF">
        <w:rPr>
          <w:rFonts w:ascii="Arial Narrow" w:hAnsi="Arial Narrow"/>
          <w:sz w:val="22"/>
          <w:szCs w:val="22"/>
        </w:rPr>
        <w:t xml:space="preserve"> aux </w:t>
      </w:r>
      <w:r w:rsidR="00C13F00" w:rsidRPr="000F55BF">
        <w:rPr>
          <w:rFonts w:ascii="Arial Narrow" w:hAnsi="Arial Narrow"/>
          <w:b/>
          <w:sz w:val="22"/>
          <w:szCs w:val="22"/>
        </w:rPr>
        <w:t>tarifs maximaux</w:t>
      </w:r>
      <w:r w:rsidR="00C13F00" w:rsidRPr="000F55BF">
        <w:rPr>
          <w:rFonts w:ascii="Arial Narrow" w:hAnsi="Arial Narrow"/>
          <w:sz w:val="22"/>
          <w:szCs w:val="22"/>
        </w:rPr>
        <w:t>,</w:t>
      </w:r>
    </w:p>
    <w:p w:rsidR="00BA186D" w:rsidRPr="000F55BF" w:rsidRDefault="00BA186D" w:rsidP="00260DCE">
      <w:pPr>
        <w:pStyle w:val="NormalWeb"/>
        <w:numPr>
          <w:ilvl w:val="1"/>
          <w:numId w:val="2"/>
        </w:numPr>
        <w:tabs>
          <w:tab w:val="clear" w:pos="1420"/>
          <w:tab w:val="num" w:pos="360"/>
        </w:tabs>
        <w:spacing w:before="0" w:beforeAutospacing="0" w:after="0" w:afterAutospacing="0"/>
        <w:ind w:left="360" w:hanging="360"/>
        <w:jc w:val="both"/>
        <w:rPr>
          <w:rFonts w:ascii="Arial Narrow" w:hAnsi="Arial Narrow"/>
          <w:sz w:val="22"/>
          <w:szCs w:val="22"/>
        </w:rPr>
      </w:pPr>
      <w:r w:rsidRPr="000F55BF">
        <w:rPr>
          <w:rFonts w:ascii="Arial Narrow" w:hAnsi="Arial Narrow"/>
          <w:sz w:val="22"/>
          <w:szCs w:val="22"/>
        </w:rPr>
        <w:t xml:space="preserve">dans le cas des </w:t>
      </w:r>
      <w:r w:rsidR="000F55BF" w:rsidRPr="000F55BF">
        <w:rPr>
          <w:rFonts w:ascii="Arial Narrow" w:hAnsi="Arial Narrow"/>
          <w:b/>
          <w:sz w:val="22"/>
          <w:szCs w:val="22"/>
        </w:rPr>
        <w:t>communes</w:t>
      </w:r>
      <w:r w:rsidR="00816596" w:rsidRPr="000F55BF">
        <w:rPr>
          <w:rFonts w:ascii="Arial Narrow" w:hAnsi="Arial Narrow"/>
          <w:b/>
          <w:sz w:val="22"/>
          <w:szCs w:val="22"/>
        </w:rPr>
        <w:t xml:space="preserve"> </w:t>
      </w:r>
      <w:r w:rsidR="00816596" w:rsidRPr="000F55BF">
        <w:rPr>
          <w:rFonts w:ascii="Arial Narrow" w:hAnsi="Arial Narrow"/>
          <w:sz w:val="22"/>
          <w:szCs w:val="22"/>
        </w:rPr>
        <w:t xml:space="preserve">dont la </w:t>
      </w:r>
      <w:r w:rsidR="00816596" w:rsidRPr="000F55BF">
        <w:rPr>
          <w:rFonts w:ascii="Arial Narrow" w:hAnsi="Arial Narrow"/>
          <w:b/>
          <w:sz w:val="22"/>
          <w:szCs w:val="22"/>
        </w:rPr>
        <w:t>population</w:t>
      </w:r>
      <w:r w:rsidR="00816596" w:rsidRPr="000F55BF">
        <w:rPr>
          <w:rFonts w:ascii="Arial Narrow" w:hAnsi="Arial Narrow"/>
          <w:sz w:val="22"/>
          <w:szCs w:val="22"/>
        </w:rPr>
        <w:t xml:space="preserve"> est </w:t>
      </w:r>
      <w:r w:rsidR="00816596" w:rsidRPr="000F55BF">
        <w:rPr>
          <w:rFonts w:ascii="Arial Narrow" w:hAnsi="Arial Narrow"/>
          <w:b/>
          <w:sz w:val="22"/>
          <w:szCs w:val="22"/>
        </w:rPr>
        <w:t>inférieure</w:t>
      </w:r>
      <w:r w:rsidR="00816596" w:rsidRPr="000F55BF">
        <w:rPr>
          <w:rFonts w:ascii="Arial Narrow" w:hAnsi="Arial Narrow"/>
          <w:sz w:val="22"/>
          <w:szCs w:val="22"/>
        </w:rPr>
        <w:t xml:space="preserve"> </w:t>
      </w:r>
      <w:r w:rsidR="00816596" w:rsidRPr="000F55BF">
        <w:rPr>
          <w:rFonts w:ascii="Arial Narrow" w:hAnsi="Arial Narrow"/>
          <w:b/>
          <w:sz w:val="22"/>
          <w:szCs w:val="22"/>
        </w:rPr>
        <w:t>à</w:t>
      </w:r>
      <w:r w:rsidR="00816596" w:rsidRPr="000F55BF">
        <w:rPr>
          <w:rFonts w:ascii="Arial Narrow" w:hAnsi="Arial Narrow"/>
          <w:sz w:val="22"/>
          <w:szCs w:val="22"/>
        </w:rPr>
        <w:t xml:space="preserve"> </w:t>
      </w:r>
      <w:r w:rsidR="00AF3993">
        <w:rPr>
          <w:rFonts w:ascii="Arial Narrow" w:hAnsi="Arial Narrow"/>
          <w:b/>
          <w:sz w:val="22"/>
          <w:szCs w:val="22"/>
        </w:rPr>
        <w:t>50.</w:t>
      </w:r>
      <w:r w:rsidRPr="000F55BF">
        <w:rPr>
          <w:rFonts w:ascii="Arial Narrow" w:hAnsi="Arial Narrow"/>
          <w:b/>
          <w:sz w:val="22"/>
          <w:szCs w:val="22"/>
        </w:rPr>
        <w:t>000 habitants</w:t>
      </w:r>
      <w:r w:rsidRPr="000F55BF">
        <w:rPr>
          <w:rFonts w:ascii="Arial Narrow" w:hAnsi="Arial Narrow"/>
          <w:sz w:val="22"/>
          <w:szCs w:val="22"/>
        </w:rPr>
        <w:t xml:space="preserve"> appartenant à un</w:t>
      </w:r>
      <w:r w:rsidR="00C13F00" w:rsidRPr="000F55BF">
        <w:rPr>
          <w:rFonts w:ascii="Arial Narrow" w:hAnsi="Arial Narrow"/>
          <w:sz w:val="22"/>
          <w:szCs w:val="22"/>
        </w:rPr>
        <w:t xml:space="preserve"> </w:t>
      </w:r>
      <w:r w:rsidR="00C13F00" w:rsidRPr="000F55BF">
        <w:rPr>
          <w:rFonts w:ascii="Arial Narrow" w:hAnsi="Arial Narrow"/>
          <w:b/>
          <w:sz w:val="22"/>
          <w:szCs w:val="22"/>
        </w:rPr>
        <w:t>EPCI</w:t>
      </w:r>
      <w:r w:rsidRPr="000F55BF">
        <w:rPr>
          <w:rFonts w:ascii="Arial Narrow" w:hAnsi="Arial Narrow"/>
          <w:sz w:val="22"/>
          <w:szCs w:val="22"/>
        </w:rPr>
        <w:t xml:space="preserve"> </w:t>
      </w:r>
      <w:r w:rsidR="00081ED5" w:rsidRPr="000F55BF">
        <w:rPr>
          <w:rFonts w:ascii="Arial Narrow" w:hAnsi="Arial Narrow"/>
          <w:sz w:val="22"/>
          <w:szCs w:val="22"/>
        </w:rPr>
        <w:t xml:space="preserve">dont la </w:t>
      </w:r>
      <w:r w:rsidR="00081ED5" w:rsidRPr="000F55BF">
        <w:rPr>
          <w:rFonts w:ascii="Arial Narrow" w:hAnsi="Arial Narrow"/>
          <w:b/>
          <w:sz w:val="22"/>
          <w:szCs w:val="22"/>
        </w:rPr>
        <w:t>population</w:t>
      </w:r>
      <w:r w:rsidR="00081ED5" w:rsidRPr="000F55BF">
        <w:rPr>
          <w:rFonts w:ascii="Arial Narrow" w:hAnsi="Arial Narrow"/>
          <w:sz w:val="22"/>
          <w:szCs w:val="22"/>
        </w:rPr>
        <w:t xml:space="preserve"> est </w:t>
      </w:r>
      <w:r w:rsidR="00081ED5" w:rsidRPr="000F55BF">
        <w:rPr>
          <w:rFonts w:ascii="Arial Narrow" w:hAnsi="Arial Narrow"/>
          <w:b/>
          <w:sz w:val="22"/>
          <w:szCs w:val="22"/>
        </w:rPr>
        <w:t>supérieure</w:t>
      </w:r>
      <w:r w:rsidR="00081ED5" w:rsidRPr="000F55BF">
        <w:rPr>
          <w:rFonts w:ascii="Arial Narrow" w:hAnsi="Arial Narrow"/>
          <w:sz w:val="22"/>
          <w:szCs w:val="22"/>
        </w:rPr>
        <w:t xml:space="preserve"> </w:t>
      </w:r>
      <w:r w:rsidR="00081ED5" w:rsidRPr="000F55BF">
        <w:rPr>
          <w:rFonts w:ascii="Arial Narrow" w:hAnsi="Arial Narrow"/>
          <w:b/>
          <w:sz w:val="22"/>
          <w:szCs w:val="22"/>
        </w:rPr>
        <w:t>ou égal</w:t>
      </w:r>
      <w:r w:rsidR="00C6212B" w:rsidRPr="000F55BF">
        <w:rPr>
          <w:rFonts w:ascii="Arial Narrow" w:hAnsi="Arial Narrow"/>
          <w:b/>
          <w:sz w:val="22"/>
          <w:szCs w:val="22"/>
        </w:rPr>
        <w:t>e</w:t>
      </w:r>
      <w:r w:rsidR="00081ED5" w:rsidRPr="000F55BF">
        <w:rPr>
          <w:rFonts w:ascii="Arial Narrow" w:hAnsi="Arial Narrow"/>
          <w:sz w:val="22"/>
          <w:szCs w:val="22"/>
        </w:rPr>
        <w:t xml:space="preserve"> à</w:t>
      </w:r>
      <w:r w:rsidRPr="000F55BF">
        <w:rPr>
          <w:rFonts w:ascii="Arial Narrow" w:hAnsi="Arial Narrow"/>
          <w:sz w:val="22"/>
          <w:szCs w:val="22"/>
        </w:rPr>
        <w:t xml:space="preserve"> </w:t>
      </w:r>
      <w:r w:rsidR="00684939">
        <w:rPr>
          <w:rFonts w:ascii="Arial Narrow" w:hAnsi="Arial Narrow"/>
          <w:b/>
          <w:sz w:val="22"/>
          <w:szCs w:val="22"/>
        </w:rPr>
        <w:t>50.</w:t>
      </w:r>
      <w:r w:rsidRPr="000F55BF">
        <w:rPr>
          <w:rFonts w:ascii="Arial Narrow" w:hAnsi="Arial Narrow"/>
          <w:b/>
          <w:sz w:val="22"/>
          <w:szCs w:val="22"/>
        </w:rPr>
        <w:t>000 habitants</w:t>
      </w:r>
      <w:r w:rsidRPr="000F55BF">
        <w:rPr>
          <w:rFonts w:ascii="Arial Narrow" w:hAnsi="Arial Narrow"/>
          <w:sz w:val="22"/>
          <w:szCs w:val="22"/>
        </w:rPr>
        <w:t xml:space="preserve">, </w:t>
      </w:r>
      <w:r w:rsidRPr="000F55BF">
        <w:rPr>
          <w:rFonts w:ascii="Arial Narrow" w:hAnsi="Arial Narrow"/>
          <w:b/>
          <w:sz w:val="22"/>
          <w:szCs w:val="22"/>
        </w:rPr>
        <w:t>fixer</w:t>
      </w:r>
      <w:r w:rsidRPr="000F55BF">
        <w:rPr>
          <w:rFonts w:ascii="Arial Narrow" w:hAnsi="Arial Narrow"/>
          <w:sz w:val="22"/>
          <w:szCs w:val="22"/>
        </w:rPr>
        <w:t xml:space="preserve"> le</w:t>
      </w:r>
      <w:r w:rsidR="005E65E8" w:rsidRPr="000F55BF">
        <w:rPr>
          <w:rFonts w:ascii="Arial Narrow" w:hAnsi="Arial Narrow"/>
          <w:sz w:val="22"/>
          <w:szCs w:val="22"/>
        </w:rPr>
        <w:t>s</w:t>
      </w:r>
      <w:r w:rsidRPr="000F55BF">
        <w:rPr>
          <w:rFonts w:ascii="Arial Narrow" w:hAnsi="Arial Narrow"/>
          <w:sz w:val="22"/>
          <w:szCs w:val="22"/>
        </w:rPr>
        <w:t xml:space="preserve"> </w:t>
      </w:r>
      <w:r w:rsidRPr="000F55BF">
        <w:rPr>
          <w:rFonts w:ascii="Arial Narrow" w:hAnsi="Arial Narrow"/>
          <w:b/>
          <w:sz w:val="22"/>
          <w:szCs w:val="22"/>
        </w:rPr>
        <w:t>tarif</w:t>
      </w:r>
      <w:r w:rsidR="001F2D03" w:rsidRPr="000F55BF">
        <w:rPr>
          <w:rFonts w:ascii="Arial Narrow" w:hAnsi="Arial Narrow"/>
          <w:b/>
          <w:sz w:val="22"/>
          <w:szCs w:val="22"/>
        </w:rPr>
        <w:t>s</w:t>
      </w:r>
      <w:r w:rsidRPr="000F55BF">
        <w:rPr>
          <w:rFonts w:ascii="Arial Narrow" w:hAnsi="Arial Narrow"/>
          <w:sz w:val="22"/>
          <w:szCs w:val="22"/>
        </w:rPr>
        <w:t xml:space="preserve"> prévu</w:t>
      </w:r>
      <w:r w:rsidR="001F2D03" w:rsidRPr="000F55BF">
        <w:rPr>
          <w:rFonts w:ascii="Arial Narrow" w:hAnsi="Arial Narrow"/>
          <w:sz w:val="22"/>
          <w:szCs w:val="22"/>
        </w:rPr>
        <w:t>s</w:t>
      </w:r>
      <w:r w:rsidRPr="000F55BF">
        <w:rPr>
          <w:rFonts w:ascii="Arial Narrow" w:hAnsi="Arial Narrow"/>
          <w:sz w:val="22"/>
          <w:szCs w:val="22"/>
        </w:rPr>
        <w:t xml:space="preserve"> par </w:t>
      </w:r>
      <w:r w:rsidR="00816596" w:rsidRPr="000F55BF">
        <w:rPr>
          <w:rFonts w:ascii="Arial Narrow" w:hAnsi="Arial Narrow"/>
          <w:sz w:val="22"/>
          <w:szCs w:val="22"/>
        </w:rPr>
        <w:t xml:space="preserve">le </w:t>
      </w:r>
      <w:r w:rsidR="004369FD" w:rsidRPr="000F55BF">
        <w:rPr>
          <w:rFonts w:ascii="Arial Narrow" w:hAnsi="Arial Narrow"/>
          <w:b/>
          <w:sz w:val="22"/>
          <w:szCs w:val="22"/>
        </w:rPr>
        <w:t>[B.</w:t>
      </w:r>
      <w:r w:rsidR="00816596" w:rsidRPr="000F55BF">
        <w:rPr>
          <w:rFonts w:ascii="Arial Narrow" w:hAnsi="Arial Narrow"/>
          <w:b/>
          <w:sz w:val="22"/>
          <w:szCs w:val="22"/>
        </w:rPr>
        <w:t xml:space="preserve">1°] </w:t>
      </w:r>
      <w:r w:rsidR="00816596" w:rsidRPr="000F55BF">
        <w:rPr>
          <w:rFonts w:ascii="Arial Narrow" w:hAnsi="Arial Narrow"/>
          <w:sz w:val="22"/>
          <w:szCs w:val="22"/>
        </w:rPr>
        <w:t xml:space="preserve">de </w:t>
      </w:r>
      <w:r w:rsidRPr="000F55BF">
        <w:rPr>
          <w:rFonts w:ascii="Arial Narrow" w:hAnsi="Arial Narrow"/>
          <w:sz w:val="22"/>
          <w:szCs w:val="22"/>
        </w:rPr>
        <w:t>l'</w:t>
      </w:r>
      <w:r w:rsidRPr="000F55BF">
        <w:rPr>
          <w:rFonts w:ascii="Arial Narrow" w:hAnsi="Arial Narrow"/>
          <w:b/>
          <w:sz w:val="22"/>
          <w:szCs w:val="22"/>
        </w:rPr>
        <w:t>article L. 2333-9</w:t>
      </w:r>
      <w:r w:rsidRPr="000F55BF">
        <w:rPr>
          <w:rFonts w:ascii="Arial Narrow" w:hAnsi="Arial Narrow"/>
          <w:sz w:val="22"/>
          <w:szCs w:val="22"/>
        </w:rPr>
        <w:t xml:space="preserve"> à un </w:t>
      </w:r>
      <w:r w:rsidRPr="000F55BF">
        <w:rPr>
          <w:rFonts w:ascii="Arial Narrow" w:hAnsi="Arial Narrow"/>
          <w:b/>
          <w:sz w:val="22"/>
          <w:szCs w:val="22"/>
        </w:rPr>
        <w:t>niveau</w:t>
      </w:r>
      <w:r w:rsidRPr="000F55BF">
        <w:rPr>
          <w:rFonts w:ascii="Arial Narrow" w:hAnsi="Arial Narrow"/>
          <w:sz w:val="22"/>
          <w:szCs w:val="22"/>
        </w:rPr>
        <w:t xml:space="preserve"> </w:t>
      </w:r>
      <w:r w:rsidR="00816596" w:rsidRPr="000F55BF">
        <w:rPr>
          <w:rFonts w:ascii="Arial Narrow" w:hAnsi="Arial Narrow"/>
          <w:b/>
          <w:sz w:val="22"/>
          <w:szCs w:val="22"/>
        </w:rPr>
        <w:t xml:space="preserve">inférieur ou égal à </w:t>
      </w:r>
      <w:r w:rsidRPr="000F55BF">
        <w:rPr>
          <w:rFonts w:ascii="Arial Narrow" w:hAnsi="Arial Narrow"/>
          <w:b/>
          <w:sz w:val="22"/>
          <w:szCs w:val="22"/>
        </w:rPr>
        <w:t xml:space="preserve">20 </w:t>
      </w:r>
      <w:r w:rsidR="00B82AE2" w:rsidRPr="000F55BF">
        <w:rPr>
          <w:rFonts w:ascii="Arial Narrow" w:hAnsi="Arial Narrow"/>
          <w:b/>
          <w:sz w:val="22"/>
          <w:szCs w:val="22"/>
        </w:rPr>
        <w:t>euros</w:t>
      </w:r>
      <w:r w:rsidRPr="000F55BF">
        <w:rPr>
          <w:rFonts w:ascii="Arial Narrow" w:hAnsi="Arial Narrow"/>
          <w:b/>
          <w:sz w:val="22"/>
          <w:szCs w:val="22"/>
        </w:rPr>
        <w:t xml:space="preserve"> par mètre carré</w:t>
      </w:r>
      <w:r w:rsidR="00C13F00" w:rsidRPr="000F55BF">
        <w:rPr>
          <w:rFonts w:ascii="Arial Narrow" w:hAnsi="Arial Narrow"/>
          <w:sz w:val="22"/>
          <w:szCs w:val="22"/>
        </w:rPr>
        <w:t>,</w:t>
      </w:r>
    </w:p>
    <w:p w:rsidR="00BC4CFD" w:rsidRPr="000F55BF" w:rsidRDefault="00BA186D" w:rsidP="00260DCE">
      <w:pPr>
        <w:pStyle w:val="NormalWeb"/>
        <w:numPr>
          <w:ilvl w:val="1"/>
          <w:numId w:val="2"/>
        </w:numPr>
        <w:tabs>
          <w:tab w:val="clear" w:pos="1420"/>
          <w:tab w:val="num" w:pos="360"/>
        </w:tabs>
        <w:spacing w:before="0" w:beforeAutospacing="0" w:after="0" w:afterAutospacing="0"/>
        <w:ind w:left="360" w:hanging="360"/>
        <w:jc w:val="both"/>
        <w:rPr>
          <w:rFonts w:ascii="Arial Narrow" w:hAnsi="Arial Narrow"/>
          <w:sz w:val="22"/>
          <w:szCs w:val="22"/>
        </w:rPr>
      </w:pPr>
      <w:r w:rsidRPr="000F55BF">
        <w:rPr>
          <w:rFonts w:ascii="Arial Narrow" w:hAnsi="Arial Narrow"/>
          <w:sz w:val="22"/>
          <w:szCs w:val="22"/>
        </w:rPr>
        <w:t xml:space="preserve">dans le cas des </w:t>
      </w:r>
      <w:r w:rsidRPr="000F55BF">
        <w:rPr>
          <w:rFonts w:ascii="Arial Narrow" w:hAnsi="Arial Narrow"/>
          <w:b/>
          <w:sz w:val="22"/>
          <w:szCs w:val="22"/>
        </w:rPr>
        <w:t>communes</w:t>
      </w:r>
      <w:r w:rsidR="00081ED5" w:rsidRPr="000F55BF">
        <w:rPr>
          <w:rFonts w:ascii="Arial Narrow" w:hAnsi="Arial Narrow"/>
          <w:b/>
          <w:sz w:val="22"/>
          <w:szCs w:val="22"/>
        </w:rPr>
        <w:t xml:space="preserve"> </w:t>
      </w:r>
      <w:r w:rsidR="00081ED5" w:rsidRPr="000F55BF">
        <w:rPr>
          <w:rFonts w:ascii="Arial Narrow" w:hAnsi="Arial Narrow"/>
          <w:sz w:val="22"/>
          <w:szCs w:val="22"/>
        </w:rPr>
        <w:t>dont la</w:t>
      </w:r>
      <w:r w:rsidR="00081ED5" w:rsidRPr="000F55BF">
        <w:rPr>
          <w:rFonts w:ascii="Arial Narrow" w:hAnsi="Arial Narrow"/>
          <w:b/>
          <w:sz w:val="22"/>
          <w:szCs w:val="22"/>
        </w:rPr>
        <w:t xml:space="preserve"> population </w:t>
      </w:r>
      <w:r w:rsidR="00081ED5" w:rsidRPr="000F55BF">
        <w:rPr>
          <w:rFonts w:ascii="Arial Narrow" w:hAnsi="Arial Narrow"/>
          <w:sz w:val="22"/>
          <w:szCs w:val="22"/>
        </w:rPr>
        <w:t>est</w:t>
      </w:r>
      <w:r w:rsidR="00081ED5" w:rsidRPr="000F55BF">
        <w:rPr>
          <w:rFonts w:ascii="Arial Narrow" w:hAnsi="Arial Narrow"/>
          <w:b/>
          <w:sz w:val="22"/>
          <w:szCs w:val="22"/>
        </w:rPr>
        <w:t xml:space="preserve"> supérieure ou égale </w:t>
      </w:r>
      <w:r w:rsidR="005E65E8" w:rsidRPr="000F55BF">
        <w:rPr>
          <w:rFonts w:ascii="Arial Narrow" w:hAnsi="Arial Narrow"/>
          <w:b/>
          <w:sz w:val="22"/>
          <w:szCs w:val="22"/>
        </w:rPr>
        <w:t>à</w:t>
      </w:r>
      <w:r w:rsidRPr="000F55BF">
        <w:rPr>
          <w:rFonts w:ascii="Arial Narrow" w:hAnsi="Arial Narrow"/>
          <w:b/>
          <w:sz w:val="22"/>
          <w:szCs w:val="22"/>
        </w:rPr>
        <w:t xml:space="preserve"> </w:t>
      </w:r>
      <w:r w:rsidR="00C6212B" w:rsidRPr="000F55BF">
        <w:rPr>
          <w:rFonts w:ascii="Arial Narrow" w:hAnsi="Arial Narrow"/>
          <w:b/>
          <w:sz w:val="22"/>
          <w:szCs w:val="22"/>
        </w:rPr>
        <w:t>5</w:t>
      </w:r>
      <w:r w:rsidR="00AF3993">
        <w:rPr>
          <w:rFonts w:ascii="Arial Narrow" w:hAnsi="Arial Narrow"/>
          <w:b/>
          <w:sz w:val="22"/>
          <w:szCs w:val="22"/>
        </w:rPr>
        <w:t>0.</w:t>
      </w:r>
      <w:r w:rsidR="000B7694" w:rsidRPr="000F55BF">
        <w:rPr>
          <w:rFonts w:ascii="Arial Narrow" w:hAnsi="Arial Narrow"/>
          <w:b/>
          <w:sz w:val="22"/>
          <w:szCs w:val="22"/>
        </w:rPr>
        <w:t>000</w:t>
      </w:r>
      <w:r w:rsidRPr="000F55BF">
        <w:rPr>
          <w:rFonts w:ascii="Arial Narrow" w:hAnsi="Arial Narrow"/>
          <w:b/>
          <w:sz w:val="22"/>
          <w:szCs w:val="22"/>
        </w:rPr>
        <w:t xml:space="preserve"> habitants</w:t>
      </w:r>
      <w:r w:rsidRPr="000F55BF">
        <w:rPr>
          <w:rFonts w:ascii="Arial Narrow" w:hAnsi="Arial Narrow"/>
          <w:sz w:val="22"/>
          <w:szCs w:val="22"/>
        </w:rPr>
        <w:t xml:space="preserve"> appartenant à un </w:t>
      </w:r>
      <w:r w:rsidR="00C13F00" w:rsidRPr="000F55BF">
        <w:rPr>
          <w:rFonts w:ascii="Arial Narrow" w:hAnsi="Arial Narrow"/>
          <w:b/>
          <w:sz w:val="22"/>
          <w:szCs w:val="22"/>
        </w:rPr>
        <w:t>EPCI</w:t>
      </w:r>
      <w:r w:rsidR="00C13F00" w:rsidRPr="000F55BF">
        <w:rPr>
          <w:rFonts w:ascii="Arial Narrow" w:hAnsi="Arial Narrow"/>
          <w:sz w:val="22"/>
          <w:szCs w:val="22"/>
        </w:rPr>
        <w:t xml:space="preserve"> </w:t>
      </w:r>
      <w:r w:rsidR="00D81D68" w:rsidRPr="000F55BF">
        <w:rPr>
          <w:rFonts w:ascii="Arial Narrow" w:hAnsi="Arial Narrow"/>
          <w:sz w:val="22"/>
          <w:szCs w:val="22"/>
        </w:rPr>
        <w:t xml:space="preserve">dont la </w:t>
      </w:r>
      <w:r w:rsidR="00D81D68" w:rsidRPr="000F55BF">
        <w:rPr>
          <w:rFonts w:ascii="Arial Narrow" w:hAnsi="Arial Narrow"/>
          <w:b/>
          <w:sz w:val="22"/>
          <w:szCs w:val="22"/>
        </w:rPr>
        <w:t>population</w:t>
      </w:r>
      <w:r w:rsidR="00D81D68" w:rsidRPr="000F55BF">
        <w:rPr>
          <w:rFonts w:ascii="Arial Narrow" w:hAnsi="Arial Narrow"/>
          <w:sz w:val="22"/>
          <w:szCs w:val="22"/>
        </w:rPr>
        <w:t xml:space="preserve"> est </w:t>
      </w:r>
      <w:r w:rsidR="00D81D68" w:rsidRPr="000F55BF">
        <w:rPr>
          <w:rFonts w:ascii="Arial Narrow" w:hAnsi="Arial Narrow"/>
          <w:b/>
          <w:sz w:val="22"/>
          <w:szCs w:val="22"/>
        </w:rPr>
        <w:t>supérieure</w:t>
      </w:r>
      <w:r w:rsidR="00D81D68" w:rsidRPr="000F55BF">
        <w:rPr>
          <w:rFonts w:ascii="Arial Narrow" w:hAnsi="Arial Narrow"/>
          <w:sz w:val="22"/>
          <w:szCs w:val="22"/>
        </w:rPr>
        <w:t xml:space="preserve"> </w:t>
      </w:r>
      <w:r w:rsidR="00D81D68" w:rsidRPr="000F55BF">
        <w:rPr>
          <w:rFonts w:ascii="Arial Narrow" w:hAnsi="Arial Narrow"/>
          <w:b/>
          <w:sz w:val="22"/>
          <w:szCs w:val="22"/>
        </w:rPr>
        <w:t>ou égale</w:t>
      </w:r>
      <w:r w:rsidR="00D81D68" w:rsidRPr="000F55BF">
        <w:rPr>
          <w:rFonts w:ascii="Arial Narrow" w:hAnsi="Arial Narrow"/>
          <w:sz w:val="22"/>
          <w:szCs w:val="22"/>
        </w:rPr>
        <w:t xml:space="preserve"> </w:t>
      </w:r>
      <w:r w:rsidR="001F2D03" w:rsidRPr="000F55BF">
        <w:rPr>
          <w:rFonts w:ascii="Arial Narrow" w:hAnsi="Arial Narrow"/>
          <w:sz w:val="22"/>
          <w:szCs w:val="22"/>
        </w:rPr>
        <w:t xml:space="preserve">à </w:t>
      </w:r>
      <w:r w:rsidR="00684939">
        <w:rPr>
          <w:rFonts w:ascii="Arial Narrow" w:hAnsi="Arial Narrow"/>
          <w:b/>
          <w:sz w:val="22"/>
          <w:szCs w:val="22"/>
        </w:rPr>
        <w:t>200.</w:t>
      </w:r>
      <w:r w:rsidRPr="000F55BF">
        <w:rPr>
          <w:rFonts w:ascii="Arial Narrow" w:hAnsi="Arial Narrow"/>
          <w:b/>
          <w:sz w:val="22"/>
          <w:szCs w:val="22"/>
        </w:rPr>
        <w:t>000 habitants</w:t>
      </w:r>
      <w:r w:rsidRPr="000F55BF">
        <w:rPr>
          <w:rFonts w:ascii="Arial Narrow" w:hAnsi="Arial Narrow"/>
          <w:sz w:val="22"/>
          <w:szCs w:val="22"/>
        </w:rPr>
        <w:t xml:space="preserve">, </w:t>
      </w:r>
      <w:r w:rsidRPr="000F55BF">
        <w:rPr>
          <w:rFonts w:ascii="Arial Narrow" w:hAnsi="Arial Narrow"/>
          <w:b/>
          <w:sz w:val="22"/>
          <w:szCs w:val="22"/>
        </w:rPr>
        <w:t>fixer</w:t>
      </w:r>
      <w:r w:rsidRPr="000F55BF">
        <w:rPr>
          <w:rFonts w:ascii="Arial Narrow" w:hAnsi="Arial Narrow"/>
          <w:sz w:val="22"/>
          <w:szCs w:val="22"/>
        </w:rPr>
        <w:t xml:space="preserve"> le</w:t>
      </w:r>
      <w:r w:rsidR="00384060" w:rsidRPr="000F55BF">
        <w:rPr>
          <w:rFonts w:ascii="Arial Narrow" w:hAnsi="Arial Narrow"/>
          <w:sz w:val="22"/>
          <w:szCs w:val="22"/>
        </w:rPr>
        <w:t>s</w:t>
      </w:r>
      <w:r w:rsidRPr="000F55BF">
        <w:rPr>
          <w:rFonts w:ascii="Arial Narrow" w:hAnsi="Arial Narrow"/>
          <w:sz w:val="22"/>
          <w:szCs w:val="22"/>
        </w:rPr>
        <w:t xml:space="preserve"> </w:t>
      </w:r>
      <w:r w:rsidRPr="000F55BF">
        <w:rPr>
          <w:rFonts w:ascii="Arial Narrow" w:hAnsi="Arial Narrow"/>
          <w:b/>
          <w:sz w:val="22"/>
          <w:szCs w:val="22"/>
        </w:rPr>
        <w:t>tarif</w:t>
      </w:r>
      <w:r w:rsidR="00816596" w:rsidRPr="000F55BF">
        <w:rPr>
          <w:rFonts w:ascii="Arial Narrow" w:hAnsi="Arial Narrow"/>
          <w:b/>
          <w:sz w:val="22"/>
          <w:szCs w:val="22"/>
        </w:rPr>
        <w:t>s</w:t>
      </w:r>
      <w:r w:rsidRPr="000F55BF">
        <w:rPr>
          <w:rFonts w:ascii="Arial Narrow" w:hAnsi="Arial Narrow"/>
          <w:sz w:val="22"/>
          <w:szCs w:val="22"/>
        </w:rPr>
        <w:t xml:space="preserve"> prévu</w:t>
      </w:r>
      <w:r w:rsidR="00816596" w:rsidRPr="000F55BF">
        <w:rPr>
          <w:rFonts w:ascii="Arial Narrow" w:hAnsi="Arial Narrow"/>
          <w:sz w:val="22"/>
          <w:szCs w:val="22"/>
        </w:rPr>
        <w:t>s</w:t>
      </w:r>
      <w:r w:rsidRPr="000F55BF">
        <w:rPr>
          <w:rFonts w:ascii="Arial Narrow" w:hAnsi="Arial Narrow"/>
          <w:sz w:val="22"/>
          <w:szCs w:val="22"/>
        </w:rPr>
        <w:t xml:space="preserve"> par</w:t>
      </w:r>
      <w:r w:rsidR="001E5F6C" w:rsidRPr="000F55BF">
        <w:rPr>
          <w:rFonts w:ascii="Arial Narrow" w:hAnsi="Arial Narrow"/>
          <w:sz w:val="22"/>
          <w:szCs w:val="22"/>
        </w:rPr>
        <w:t xml:space="preserve"> </w:t>
      </w:r>
      <w:r w:rsidR="004369FD" w:rsidRPr="000F55BF">
        <w:rPr>
          <w:rFonts w:ascii="Arial Narrow" w:hAnsi="Arial Narrow"/>
          <w:b/>
          <w:sz w:val="22"/>
          <w:szCs w:val="22"/>
        </w:rPr>
        <w:t>[B.</w:t>
      </w:r>
      <w:r w:rsidR="001E5F6C" w:rsidRPr="000F55BF">
        <w:rPr>
          <w:rFonts w:ascii="Arial Narrow" w:hAnsi="Arial Narrow"/>
          <w:b/>
          <w:sz w:val="22"/>
          <w:szCs w:val="22"/>
        </w:rPr>
        <w:t xml:space="preserve">1°] </w:t>
      </w:r>
      <w:r w:rsidR="001E5F6C" w:rsidRPr="000F55BF">
        <w:rPr>
          <w:rFonts w:ascii="Arial Narrow" w:hAnsi="Arial Narrow"/>
          <w:sz w:val="22"/>
          <w:szCs w:val="22"/>
        </w:rPr>
        <w:t>de</w:t>
      </w:r>
      <w:r w:rsidRPr="000F55BF">
        <w:rPr>
          <w:rFonts w:ascii="Arial Narrow" w:hAnsi="Arial Narrow"/>
          <w:sz w:val="22"/>
          <w:szCs w:val="22"/>
        </w:rPr>
        <w:t xml:space="preserve"> l'</w:t>
      </w:r>
      <w:r w:rsidRPr="000F55BF">
        <w:rPr>
          <w:rFonts w:ascii="Arial Narrow" w:hAnsi="Arial Narrow"/>
          <w:b/>
          <w:sz w:val="22"/>
          <w:szCs w:val="22"/>
        </w:rPr>
        <w:t xml:space="preserve">article </w:t>
      </w:r>
      <w:r w:rsidR="00684939">
        <w:rPr>
          <w:rFonts w:ascii="Arial Narrow" w:hAnsi="Arial Narrow"/>
          <w:b/>
          <w:sz w:val="22"/>
          <w:szCs w:val="22"/>
        </w:rPr>
        <w:br/>
      </w:r>
      <w:r w:rsidRPr="000F55BF">
        <w:rPr>
          <w:rFonts w:ascii="Arial Narrow" w:hAnsi="Arial Narrow"/>
          <w:b/>
          <w:sz w:val="22"/>
          <w:szCs w:val="22"/>
        </w:rPr>
        <w:t xml:space="preserve">L. 2333-9 </w:t>
      </w:r>
      <w:r w:rsidRPr="000F55BF">
        <w:rPr>
          <w:rFonts w:ascii="Arial Narrow" w:hAnsi="Arial Narrow"/>
          <w:sz w:val="22"/>
          <w:szCs w:val="22"/>
        </w:rPr>
        <w:t xml:space="preserve">à un </w:t>
      </w:r>
      <w:r w:rsidRPr="000F55BF">
        <w:rPr>
          <w:rFonts w:ascii="Arial Narrow" w:hAnsi="Arial Narrow"/>
          <w:b/>
          <w:sz w:val="22"/>
          <w:szCs w:val="22"/>
        </w:rPr>
        <w:t>niveau inférieur ou égal</w:t>
      </w:r>
      <w:r w:rsidRPr="000F55BF">
        <w:rPr>
          <w:rFonts w:ascii="Arial Narrow" w:hAnsi="Arial Narrow"/>
          <w:sz w:val="22"/>
          <w:szCs w:val="22"/>
        </w:rPr>
        <w:t xml:space="preserve"> à </w:t>
      </w:r>
      <w:r w:rsidRPr="000F55BF">
        <w:rPr>
          <w:rFonts w:ascii="Arial Narrow" w:hAnsi="Arial Narrow"/>
          <w:b/>
          <w:sz w:val="22"/>
          <w:szCs w:val="22"/>
        </w:rPr>
        <w:t xml:space="preserve">30 </w:t>
      </w:r>
      <w:r w:rsidR="00B82AE2" w:rsidRPr="000F55BF">
        <w:rPr>
          <w:rFonts w:ascii="Arial Narrow" w:hAnsi="Arial Narrow"/>
          <w:b/>
          <w:sz w:val="22"/>
          <w:szCs w:val="22"/>
        </w:rPr>
        <w:t>euros</w:t>
      </w:r>
      <w:r w:rsidRPr="000F55BF">
        <w:rPr>
          <w:rFonts w:ascii="Arial Narrow" w:hAnsi="Arial Narrow"/>
          <w:b/>
          <w:sz w:val="22"/>
          <w:szCs w:val="22"/>
        </w:rPr>
        <w:t xml:space="preserve"> par mètre carré</w:t>
      </w:r>
      <w:r w:rsidRPr="000F55BF">
        <w:rPr>
          <w:rFonts w:ascii="Arial Narrow" w:hAnsi="Arial Narrow"/>
          <w:sz w:val="22"/>
          <w:szCs w:val="22"/>
        </w:rPr>
        <w:t>.</w:t>
      </w:r>
    </w:p>
    <w:p w:rsidR="00705C6B" w:rsidRPr="00AF3993" w:rsidRDefault="00705C6B" w:rsidP="00705C6B">
      <w:pPr>
        <w:pStyle w:val="NormalWeb"/>
        <w:spacing w:before="0" w:beforeAutospacing="0" w:after="0" w:afterAutospacing="0"/>
        <w:ind w:left="360"/>
        <w:jc w:val="both"/>
        <w:rPr>
          <w:rFonts w:ascii="Arial Narrow" w:hAnsi="Arial Narrow"/>
          <w:sz w:val="16"/>
          <w:szCs w:val="16"/>
        </w:rPr>
      </w:pPr>
    </w:p>
    <w:p w:rsidR="00705C6B" w:rsidRDefault="00705C6B" w:rsidP="00705C6B">
      <w:pPr>
        <w:pStyle w:val="Titre4"/>
      </w:pPr>
      <w:bookmarkStart w:id="33" w:name="p31"/>
      <w:r w:rsidRPr="00705C6B">
        <w:t xml:space="preserve">la limitation de l’augmentation </w:t>
      </w:r>
      <w:r w:rsidR="00B53EDB">
        <w:t xml:space="preserve">possible </w:t>
      </w:r>
      <w:r w:rsidRPr="00705C6B">
        <w:t>à 5 euros</w:t>
      </w:r>
      <w:r w:rsidR="00F875B4">
        <w:t xml:space="preserve"> / m</w:t>
      </w:r>
      <w:r w:rsidR="00F875B4" w:rsidRPr="00A575F8">
        <w:rPr>
          <w:vertAlign w:val="superscript"/>
        </w:rPr>
        <w:t>2</w:t>
      </w:r>
      <w:r w:rsidRPr="00705C6B">
        <w:t xml:space="preserve"> par an à compter de 2014</w:t>
      </w:r>
    </w:p>
    <w:bookmarkEnd w:id="33"/>
    <w:p w:rsidR="001360B4" w:rsidRPr="001360B4" w:rsidRDefault="001360B4" w:rsidP="001360B4">
      <w:pPr>
        <w:jc w:val="center"/>
        <w:rPr>
          <w:b/>
          <w:sz w:val="4"/>
          <w:szCs w:val="4"/>
        </w:rPr>
      </w:pPr>
    </w:p>
    <w:p w:rsidR="00BA186D" w:rsidRPr="00C13F00" w:rsidRDefault="00C13F00" w:rsidP="00C13F00">
      <w:pPr>
        <w:jc w:val="center"/>
        <w:rPr>
          <w:b/>
        </w:rPr>
      </w:pPr>
      <w:r>
        <w:rPr>
          <w:b/>
        </w:rPr>
        <w:t>(a</w:t>
      </w:r>
      <w:r w:rsidR="00BA186D" w:rsidRPr="00C13F00">
        <w:rPr>
          <w:b/>
        </w:rPr>
        <w:t>rticle L</w:t>
      </w:r>
      <w:r w:rsidR="0079319A">
        <w:rPr>
          <w:b/>
        </w:rPr>
        <w:t xml:space="preserve">. </w:t>
      </w:r>
      <w:r w:rsidR="00BA186D" w:rsidRPr="00C13F00">
        <w:rPr>
          <w:b/>
        </w:rPr>
        <w:t>2333-11</w:t>
      </w:r>
      <w:r>
        <w:rPr>
          <w:b/>
        </w:rPr>
        <w:t>)</w:t>
      </w:r>
    </w:p>
    <w:p w:rsidR="00CD21D6" w:rsidRPr="00924631" w:rsidRDefault="00CD21D6" w:rsidP="00CD21D6">
      <w:pPr>
        <w:jc w:val="both"/>
        <w:rPr>
          <w:sz w:val="12"/>
          <w:szCs w:val="12"/>
        </w:rPr>
      </w:pPr>
    </w:p>
    <w:p w:rsidR="00BA186D" w:rsidRPr="00C35F4D" w:rsidRDefault="00BA186D" w:rsidP="00260DCE">
      <w:pPr>
        <w:numPr>
          <w:ilvl w:val="0"/>
          <w:numId w:val="1"/>
        </w:numPr>
        <w:tabs>
          <w:tab w:val="clear" w:pos="1420"/>
          <w:tab w:val="num" w:pos="360"/>
        </w:tabs>
        <w:ind w:left="6" w:hanging="6"/>
        <w:jc w:val="both"/>
      </w:pPr>
      <w:r w:rsidRPr="00C35F4D">
        <w:t>A l'</w:t>
      </w:r>
      <w:r w:rsidRPr="00C35F4D">
        <w:rPr>
          <w:b/>
        </w:rPr>
        <w:t xml:space="preserve">expiration </w:t>
      </w:r>
      <w:r w:rsidRPr="00C35F4D">
        <w:t xml:space="preserve">de la </w:t>
      </w:r>
      <w:r w:rsidRPr="00C35F4D">
        <w:rPr>
          <w:b/>
        </w:rPr>
        <w:t>période transitoire</w:t>
      </w:r>
      <w:r w:rsidRPr="00C35F4D">
        <w:t xml:space="preserve"> prévue par le </w:t>
      </w:r>
      <w:r w:rsidR="009A0A42" w:rsidRPr="00C35F4D">
        <w:rPr>
          <w:b/>
        </w:rPr>
        <w:t>[</w:t>
      </w:r>
      <w:r w:rsidRPr="00C35F4D">
        <w:rPr>
          <w:b/>
        </w:rPr>
        <w:t>C</w:t>
      </w:r>
      <w:r w:rsidR="009A0A42" w:rsidRPr="00C35F4D">
        <w:rPr>
          <w:b/>
        </w:rPr>
        <w:t>.]</w:t>
      </w:r>
      <w:r w:rsidRPr="00C35F4D">
        <w:rPr>
          <w:b/>
        </w:rPr>
        <w:t xml:space="preserve"> </w:t>
      </w:r>
      <w:r w:rsidRPr="00C35F4D">
        <w:t>de l'</w:t>
      </w:r>
      <w:r w:rsidRPr="00C35F4D">
        <w:rPr>
          <w:b/>
        </w:rPr>
        <w:t xml:space="preserve">article </w:t>
      </w:r>
      <w:hyperlink r:id="rId13" w:history="1">
        <w:r w:rsidRPr="00C35F4D">
          <w:rPr>
            <w:b/>
          </w:rPr>
          <w:t>L. 2333-16</w:t>
        </w:r>
      </w:hyperlink>
      <w:r w:rsidRPr="00C35F4D">
        <w:t>, l'</w:t>
      </w:r>
      <w:r w:rsidRPr="00C35F4D">
        <w:rPr>
          <w:b/>
        </w:rPr>
        <w:t>augmentation</w:t>
      </w:r>
      <w:r w:rsidRPr="00C35F4D">
        <w:t xml:space="preserve"> </w:t>
      </w:r>
      <w:r w:rsidR="00384060" w:rsidRPr="00C35F4D">
        <w:t xml:space="preserve">du </w:t>
      </w:r>
      <w:r w:rsidR="00384060" w:rsidRPr="00C35F4D">
        <w:rPr>
          <w:b/>
        </w:rPr>
        <w:t>tarif de base</w:t>
      </w:r>
      <w:r w:rsidR="00384060" w:rsidRPr="00C35F4D">
        <w:t xml:space="preserve"> </w:t>
      </w:r>
      <w:r w:rsidRPr="00C35F4D">
        <w:rPr>
          <w:b/>
        </w:rPr>
        <w:t>par mètre carré</w:t>
      </w:r>
      <w:r w:rsidR="000F55BF" w:rsidRPr="00C35F4D">
        <w:t xml:space="preserve"> d'un</w:t>
      </w:r>
      <w:r w:rsidR="00384060" w:rsidRPr="00C35F4D">
        <w:t xml:space="preserve"> </w:t>
      </w:r>
      <w:r w:rsidR="00384060" w:rsidRPr="00C35F4D">
        <w:rPr>
          <w:b/>
        </w:rPr>
        <w:t>support</w:t>
      </w:r>
      <w:r w:rsidR="00384060" w:rsidRPr="00C35F4D">
        <w:t xml:space="preserve"> </w:t>
      </w:r>
      <w:r w:rsidRPr="00C35F4D">
        <w:t xml:space="preserve">est </w:t>
      </w:r>
      <w:r w:rsidRPr="00C35F4D">
        <w:rPr>
          <w:b/>
        </w:rPr>
        <w:t xml:space="preserve">limitée à 5 </w:t>
      </w:r>
      <w:r w:rsidR="009A0A42" w:rsidRPr="00C35F4D">
        <w:rPr>
          <w:b/>
        </w:rPr>
        <w:t>euros</w:t>
      </w:r>
      <w:r w:rsidRPr="00C35F4D">
        <w:t xml:space="preserve"> </w:t>
      </w:r>
      <w:r w:rsidRPr="00C35F4D">
        <w:rPr>
          <w:b/>
        </w:rPr>
        <w:t>par rapport à l'année précédente</w:t>
      </w:r>
      <w:r w:rsidRPr="00C35F4D">
        <w:t>.</w:t>
      </w:r>
    </w:p>
    <w:p w:rsidR="001360B4" w:rsidRPr="00C35F4D" w:rsidRDefault="001360B4" w:rsidP="00CD21D6">
      <w:pPr>
        <w:jc w:val="both"/>
        <w:rPr>
          <w:b/>
          <w:sz w:val="18"/>
          <w:szCs w:val="18"/>
        </w:rPr>
      </w:pPr>
    </w:p>
    <w:p w:rsidR="00BC3853" w:rsidRDefault="00BC3853" w:rsidP="00BC3853">
      <w:pPr>
        <w:pStyle w:val="Titre4"/>
      </w:pPr>
      <w:bookmarkStart w:id="34" w:name="p32"/>
      <w:r w:rsidRPr="00BC3853">
        <w:t xml:space="preserve">l’indexation </w:t>
      </w:r>
      <w:r w:rsidR="00B53EDB">
        <w:t xml:space="preserve">de droit </w:t>
      </w:r>
      <w:r w:rsidRPr="00BC3853">
        <w:t>des tarifs à compter de 2014</w:t>
      </w:r>
    </w:p>
    <w:bookmarkEnd w:id="34"/>
    <w:p w:rsidR="001360B4" w:rsidRPr="001360B4" w:rsidRDefault="001360B4" w:rsidP="00075F87">
      <w:pPr>
        <w:jc w:val="center"/>
        <w:rPr>
          <w:b/>
          <w:sz w:val="4"/>
          <w:szCs w:val="4"/>
        </w:rPr>
      </w:pPr>
    </w:p>
    <w:p w:rsidR="00BA186D" w:rsidRPr="00075F87" w:rsidRDefault="00075F87" w:rsidP="00075F87">
      <w:pPr>
        <w:jc w:val="center"/>
        <w:rPr>
          <w:b/>
        </w:rPr>
      </w:pPr>
      <w:r>
        <w:rPr>
          <w:b/>
        </w:rPr>
        <w:t>(a</w:t>
      </w:r>
      <w:r w:rsidR="00BA186D" w:rsidRPr="00075F87">
        <w:rPr>
          <w:b/>
        </w:rPr>
        <w:t>rticle L</w:t>
      </w:r>
      <w:r w:rsidR="0079319A">
        <w:rPr>
          <w:b/>
        </w:rPr>
        <w:t xml:space="preserve">. </w:t>
      </w:r>
      <w:r w:rsidR="00AB2092">
        <w:rPr>
          <w:b/>
        </w:rPr>
        <w:t>2333-1</w:t>
      </w:r>
      <w:r w:rsidR="002F006A">
        <w:rPr>
          <w:b/>
        </w:rPr>
        <w:t>2</w:t>
      </w:r>
      <w:r>
        <w:rPr>
          <w:b/>
        </w:rPr>
        <w:t>)</w:t>
      </w:r>
    </w:p>
    <w:p w:rsidR="00CD21D6" w:rsidRPr="00924631" w:rsidRDefault="00CD21D6" w:rsidP="00CD21D6">
      <w:pPr>
        <w:jc w:val="both"/>
        <w:rPr>
          <w:sz w:val="12"/>
          <w:szCs w:val="12"/>
        </w:rPr>
      </w:pPr>
    </w:p>
    <w:p w:rsidR="00AD5360" w:rsidRDefault="00BA186D" w:rsidP="00260DCE">
      <w:pPr>
        <w:numPr>
          <w:ilvl w:val="0"/>
          <w:numId w:val="1"/>
        </w:numPr>
        <w:tabs>
          <w:tab w:val="clear" w:pos="1420"/>
          <w:tab w:val="num" w:pos="360"/>
        </w:tabs>
        <w:ind w:left="6" w:hanging="6"/>
        <w:jc w:val="both"/>
      </w:pPr>
      <w:r w:rsidRPr="004E09B1">
        <w:t>A l'</w:t>
      </w:r>
      <w:r w:rsidRPr="002D0B2B">
        <w:rPr>
          <w:b/>
        </w:rPr>
        <w:t>expiration</w:t>
      </w:r>
      <w:r w:rsidRPr="004E09B1">
        <w:t xml:space="preserve"> de la </w:t>
      </w:r>
      <w:r w:rsidRPr="002D0B2B">
        <w:rPr>
          <w:b/>
        </w:rPr>
        <w:t>période transitoire</w:t>
      </w:r>
      <w:r w:rsidRPr="004E09B1">
        <w:t xml:space="preserve"> prévue par le </w:t>
      </w:r>
      <w:r w:rsidR="00AD5360" w:rsidRPr="00AD5360">
        <w:rPr>
          <w:b/>
        </w:rPr>
        <w:t>[</w:t>
      </w:r>
      <w:r w:rsidRPr="00AD5360">
        <w:rPr>
          <w:b/>
        </w:rPr>
        <w:t>C</w:t>
      </w:r>
      <w:r w:rsidR="00AD5360" w:rsidRPr="00AD5360">
        <w:rPr>
          <w:b/>
        </w:rPr>
        <w:t>.]</w:t>
      </w:r>
      <w:r w:rsidRPr="004E09B1">
        <w:t xml:space="preserve"> de l'</w:t>
      </w:r>
      <w:r w:rsidRPr="00AD5360">
        <w:rPr>
          <w:b/>
        </w:rPr>
        <w:t xml:space="preserve">article </w:t>
      </w:r>
      <w:hyperlink r:id="rId14" w:history="1">
        <w:r w:rsidRPr="00AD5360">
          <w:rPr>
            <w:b/>
          </w:rPr>
          <w:t>L. 2333-16</w:t>
        </w:r>
      </w:hyperlink>
      <w:r w:rsidRPr="004E09B1">
        <w:t xml:space="preserve">, les </w:t>
      </w:r>
      <w:r w:rsidRPr="00AD5360">
        <w:rPr>
          <w:b/>
        </w:rPr>
        <w:t>tarifs maximaux</w:t>
      </w:r>
      <w:r w:rsidRPr="004E09B1">
        <w:t xml:space="preserve"> et les </w:t>
      </w:r>
      <w:r w:rsidRPr="00AD5360">
        <w:rPr>
          <w:b/>
        </w:rPr>
        <w:t>tarifs appliqués</w:t>
      </w:r>
      <w:r w:rsidRPr="004E09B1">
        <w:t xml:space="preserve"> sont </w:t>
      </w:r>
      <w:r w:rsidRPr="009A0A42">
        <w:rPr>
          <w:b/>
        </w:rPr>
        <w:t>relevés</w:t>
      </w:r>
      <w:r w:rsidRPr="004E09B1">
        <w:t xml:space="preserve">, chaque année, dans une </w:t>
      </w:r>
      <w:r w:rsidRPr="00384060">
        <w:rPr>
          <w:b/>
        </w:rPr>
        <w:t>proportion égale</w:t>
      </w:r>
      <w:r w:rsidRPr="004E09B1">
        <w:t xml:space="preserve"> au </w:t>
      </w:r>
      <w:r w:rsidRPr="00AD5360">
        <w:rPr>
          <w:b/>
        </w:rPr>
        <w:t>taux de croissance de l'indice des prix à la consommation hors tabac</w:t>
      </w:r>
      <w:r w:rsidR="00AD5360">
        <w:t xml:space="preserve"> de la </w:t>
      </w:r>
      <w:r w:rsidR="00AD5360" w:rsidRPr="00384060">
        <w:rPr>
          <w:b/>
        </w:rPr>
        <w:t xml:space="preserve">pénultième </w:t>
      </w:r>
      <w:r w:rsidR="00384060">
        <w:rPr>
          <w:i/>
        </w:rPr>
        <w:t>(avant-dernière)</w:t>
      </w:r>
      <w:r w:rsidR="005314D4">
        <w:rPr>
          <w:i/>
        </w:rPr>
        <w:t xml:space="preserve"> </w:t>
      </w:r>
      <w:r w:rsidR="005314D4" w:rsidRPr="00384060">
        <w:rPr>
          <w:b/>
        </w:rPr>
        <w:t>année</w:t>
      </w:r>
      <w:r w:rsidR="005314D4">
        <w:rPr>
          <w:b/>
        </w:rPr>
        <w:t>.</w:t>
      </w:r>
    </w:p>
    <w:p w:rsidR="00AD5360" w:rsidRPr="002D0B2B" w:rsidRDefault="00AD5360" w:rsidP="00CD21D6">
      <w:pPr>
        <w:jc w:val="both"/>
        <w:rPr>
          <w:sz w:val="12"/>
          <w:szCs w:val="12"/>
        </w:rPr>
      </w:pPr>
    </w:p>
    <w:p w:rsidR="00113403" w:rsidRDefault="00BA186D" w:rsidP="00CD21D6">
      <w:pPr>
        <w:jc w:val="both"/>
      </w:pPr>
      <w:r w:rsidRPr="004E09B1">
        <w:t xml:space="preserve">Toutefois, lorsque les </w:t>
      </w:r>
      <w:r w:rsidRPr="00366DDF">
        <w:rPr>
          <w:b/>
        </w:rPr>
        <w:t>tarifs</w:t>
      </w:r>
      <w:r w:rsidRPr="004E09B1">
        <w:t xml:space="preserve"> ainsi </w:t>
      </w:r>
      <w:r w:rsidRPr="00366DDF">
        <w:rPr>
          <w:b/>
        </w:rPr>
        <w:t>obtenus</w:t>
      </w:r>
      <w:r w:rsidRPr="004E09B1">
        <w:t xml:space="preserve"> sont des </w:t>
      </w:r>
      <w:r w:rsidRPr="009A0A42">
        <w:rPr>
          <w:b/>
        </w:rPr>
        <w:t>nombres avec</w:t>
      </w:r>
      <w:r w:rsidRPr="004E09B1">
        <w:t xml:space="preserve"> </w:t>
      </w:r>
      <w:r w:rsidRPr="002D0B2B">
        <w:rPr>
          <w:b/>
        </w:rPr>
        <w:t>deux chiffres après la virgule</w:t>
      </w:r>
      <w:r w:rsidRPr="004E09B1">
        <w:t xml:space="preserve">, ils sont </w:t>
      </w:r>
      <w:r w:rsidRPr="002D0B2B">
        <w:rPr>
          <w:b/>
        </w:rPr>
        <w:t>arrondis</w:t>
      </w:r>
      <w:r w:rsidR="00AB57A0">
        <w:t xml:space="preserve"> </w:t>
      </w:r>
      <w:r w:rsidRPr="004E09B1">
        <w:t xml:space="preserve">au </w:t>
      </w:r>
      <w:r w:rsidRPr="002D0B2B">
        <w:rPr>
          <w:b/>
        </w:rPr>
        <w:t>dixième d'euro</w:t>
      </w:r>
      <w:r w:rsidR="00113403">
        <w:rPr>
          <w:b/>
        </w:rPr>
        <w:t> </w:t>
      </w:r>
      <w:r w:rsidR="00113403">
        <w:t>:</w:t>
      </w:r>
    </w:p>
    <w:p w:rsidR="00113403" w:rsidRPr="00113403" w:rsidRDefault="00113403" w:rsidP="00CD21D6">
      <w:pPr>
        <w:jc w:val="both"/>
        <w:rPr>
          <w:sz w:val="6"/>
          <w:szCs w:val="6"/>
        </w:rPr>
      </w:pPr>
    </w:p>
    <w:p w:rsidR="00113403" w:rsidRDefault="00BA186D" w:rsidP="00260DCE">
      <w:pPr>
        <w:pStyle w:val="NormalWeb"/>
        <w:numPr>
          <w:ilvl w:val="1"/>
          <w:numId w:val="2"/>
        </w:numPr>
        <w:tabs>
          <w:tab w:val="clear" w:pos="1420"/>
          <w:tab w:val="num" w:pos="360"/>
        </w:tabs>
        <w:spacing w:before="0" w:beforeAutospacing="0" w:after="0" w:afterAutospacing="0"/>
        <w:ind w:left="360" w:hanging="360"/>
        <w:jc w:val="both"/>
        <w:rPr>
          <w:rFonts w:ascii="Arial Narrow" w:hAnsi="Arial Narrow"/>
          <w:sz w:val="22"/>
          <w:szCs w:val="22"/>
        </w:rPr>
      </w:pPr>
      <w:r w:rsidRPr="00113403">
        <w:rPr>
          <w:rFonts w:ascii="Arial Narrow" w:hAnsi="Arial Narrow"/>
          <w:sz w:val="22"/>
          <w:szCs w:val="22"/>
        </w:rPr>
        <w:t xml:space="preserve">les </w:t>
      </w:r>
      <w:r w:rsidRPr="00113403">
        <w:rPr>
          <w:rFonts w:ascii="Arial Narrow" w:hAnsi="Arial Narrow"/>
          <w:b/>
          <w:sz w:val="22"/>
          <w:szCs w:val="22"/>
        </w:rPr>
        <w:t>fr</w:t>
      </w:r>
      <w:r w:rsidR="00AF5F3E" w:rsidRPr="00113403">
        <w:rPr>
          <w:rFonts w:ascii="Arial Narrow" w:hAnsi="Arial Narrow"/>
          <w:b/>
          <w:sz w:val="22"/>
          <w:szCs w:val="22"/>
        </w:rPr>
        <w:t>actions d'euro inférieures à 0,</w:t>
      </w:r>
      <w:r w:rsidRPr="00113403">
        <w:rPr>
          <w:rFonts w:ascii="Arial Narrow" w:hAnsi="Arial Narrow"/>
          <w:b/>
          <w:sz w:val="22"/>
          <w:szCs w:val="22"/>
        </w:rPr>
        <w:t xml:space="preserve">05 </w:t>
      </w:r>
      <w:r w:rsidR="009A0A42" w:rsidRPr="00113403">
        <w:rPr>
          <w:rFonts w:ascii="Arial Narrow" w:hAnsi="Arial Narrow"/>
          <w:b/>
          <w:sz w:val="22"/>
          <w:szCs w:val="22"/>
        </w:rPr>
        <w:t>euro</w:t>
      </w:r>
      <w:r w:rsidR="00113403">
        <w:rPr>
          <w:rFonts w:ascii="Arial Narrow" w:hAnsi="Arial Narrow"/>
          <w:sz w:val="22"/>
          <w:szCs w:val="22"/>
        </w:rPr>
        <w:t xml:space="preserve"> étant </w:t>
      </w:r>
      <w:r w:rsidR="00113403" w:rsidRPr="00113403">
        <w:rPr>
          <w:rFonts w:ascii="Arial Narrow" w:hAnsi="Arial Narrow"/>
          <w:b/>
          <w:sz w:val="22"/>
          <w:szCs w:val="22"/>
        </w:rPr>
        <w:t>négligées</w:t>
      </w:r>
      <w:r w:rsidR="00113403">
        <w:rPr>
          <w:rFonts w:ascii="Arial Narrow" w:hAnsi="Arial Narrow"/>
          <w:sz w:val="22"/>
          <w:szCs w:val="22"/>
        </w:rPr>
        <w:t>,</w:t>
      </w:r>
    </w:p>
    <w:p w:rsidR="00AB2092" w:rsidRPr="00CB07EA" w:rsidRDefault="00BA186D" w:rsidP="00260DCE">
      <w:pPr>
        <w:pStyle w:val="NormalWeb"/>
        <w:numPr>
          <w:ilvl w:val="1"/>
          <w:numId w:val="2"/>
        </w:numPr>
        <w:tabs>
          <w:tab w:val="clear" w:pos="1420"/>
          <w:tab w:val="num" w:pos="360"/>
        </w:tabs>
        <w:spacing w:before="0" w:beforeAutospacing="0" w:after="0" w:afterAutospacing="0"/>
        <w:ind w:left="360" w:hanging="360"/>
        <w:jc w:val="both"/>
        <w:rPr>
          <w:rFonts w:ascii="Arial Narrow" w:hAnsi="Arial Narrow"/>
          <w:sz w:val="22"/>
          <w:szCs w:val="22"/>
        </w:rPr>
      </w:pPr>
      <w:r w:rsidRPr="00113403">
        <w:rPr>
          <w:rFonts w:ascii="Arial Narrow" w:hAnsi="Arial Narrow"/>
          <w:sz w:val="22"/>
          <w:szCs w:val="22"/>
        </w:rPr>
        <w:t xml:space="preserve">et celles </w:t>
      </w:r>
      <w:r w:rsidRPr="00113403">
        <w:rPr>
          <w:rFonts w:ascii="Arial Narrow" w:hAnsi="Arial Narrow"/>
          <w:b/>
          <w:sz w:val="22"/>
          <w:szCs w:val="22"/>
        </w:rPr>
        <w:t>égales ou supérieures</w:t>
      </w:r>
      <w:r w:rsidRPr="00113403">
        <w:rPr>
          <w:rFonts w:ascii="Arial Narrow" w:hAnsi="Arial Narrow"/>
          <w:sz w:val="22"/>
          <w:szCs w:val="22"/>
        </w:rPr>
        <w:t xml:space="preserve"> </w:t>
      </w:r>
      <w:r w:rsidRPr="00113403">
        <w:rPr>
          <w:rFonts w:ascii="Arial Narrow" w:hAnsi="Arial Narrow"/>
          <w:b/>
          <w:sz w:val="22"/>
          <w:szCs w:val="22"/>
        </w:rPr>
        <w:t>à 0,</w:t>
      </w:r>
      <w:r w:rsidR="00AF5F3E" w:rsidRPr="00113403">
        <w:rPr>
          <w:rFonts w:ascii="Arial Narrow" w:hAnsi="Arial Narrow"/>
          <w:b/>
          <w:sz w:val="22"/>
          <w:szCs w:val="22"/>
        </w:rPr>
        <w:t xml:space="preserve">05 </w:t>
      </w:r>
      <w:r w:rsidR="00B3479F" w:rsidRPr="00113403">
        <w:rPr>
          <w:rFonts w:ascii="Arial Narrow" w:hAnsi="Arial Narrow"/>
          <w:b/>
          <w:sz w:val="22"/>
          <w:szCs w:val="22"/>
        </w:rPr>
        <w:t>euro</w:t>
      </w:r>
      <w:r w:rsidR="00AF5F3E" w:rsidRPr="00113403">
        <w:rPr>
          <w:rFonts w:ascii="Arial Narrow" w:hAnsi="Arial Narrow"/>
          <w:sz w:val="22"/>
          <w:szCs w:val="22"/>
        </w:rPr>
        <w:t xml:space="preserve"> étant </w:t>
      </w:r>
      <w:r w:rsidR="00AF5F3E" w:rsidRPr="00113403">
        <w:rPr>
          <w:rFonts w:ascii="Arial Narrow" w:hAnsi="Arial Narrow"/>
          <w:b/>
          <w:sz w:val="22"/>
          <w:szCs w:val="22"/>
        </w:rPr>
        <w:t>comptées</w:t>
      </w:r>
      <w:r w:rsidR="00AF5F3E" w:rsidRPr="00113403">
        <w:rPr>
          <w:rFonts w:ascii="Arial Narrow" w:hAnsi="Arial Narrow"/>
          <w:sz w:val="22"/>
          <w:szCs w:val="22"/>
        </w:rPr>
        <w:t xml:space="preserve"> </w:t>
      </w:r>
      <w:r w:rsidR="00AF5F3E" w:rsidRPr="00113403">
        <w:rPr>
          <w:rFonts w:ascii="Arial Narrow" w:hAnsi="Arial Narrow"/>
          <w:b/>
          <w:sz w:val="22"/>
          <w:szCs w:val="22"/>
        </w:rPr>
        <w:t>pour 0,</w:t>
      </w:r>
      <w:r w:rsidRPr="00113403">
        <w:rPr>
          <w:rFonts w:ascii="Arial Narrow" w:hAnsi="Arial Narrow"/>
          <w:b/>
          <w:sz w:val="22"/>
          <w:szCs w:val="22"/>
        </w:rPr>
        <w:t>1</w:t>
      </w:r>
      <w:r w:rsidR="00384060">
        <w:rPr>
          <w:rFonts w:ascii="Arial Narrow" w:hAnsi="Arial Narrow"/>
          <w:b/>
          <w:sz w:val="22"/>
          <w:szCs w:val="22"/>
        </w:rPr>
        <w:t>0</w:t>
      </w:r>
      <w:r w:rsidRPr="00113403">
        <w:rPr>
          <w:rFonts w:ascii="Arial Narrow" w:hAnsi="Arial Narrow"/>
          <w:b/>
          <w:sz w:val="22"/>
          <w:szCs w:val="22"/>
        </w:rPr>
        <w:t xml:space="preserve"> </w:t>
      </w:r>
      <w:r w:rsidR="00B3479F" w:rsidRPr="00113403">
        <w:rPr>
          <w:rFonts w:ascii="Arial Narrow" w:hAnsi="Arial Narrow"/>
          <w:b/>
          <w:sz w:val="22"/>
          <w:szCs w:val="22"/>
        </w:rPr>
        <w:t>euro</w:t>
      </w:r>
      <w:r w:rsidR="00B3479F" w:rsidRPr="00113403">
        <w:rPr>
          <w:rFonts w:ascii="Arial Narrow" w:hAnsi="Arial Narrow"/>
          <w:sz w:val="22"/>
          <w:szCs w:val="22"/>
        </w:rPr>
        <w:t>.</w:t>
      </w:r>
      <w:r w:rsidR="0030099E" w:rsidRPr="0030099E">
        <w:rPr>
          <w:noProof/>
        </w:rPr>
        <w:t xml:space="preserve"> </w:t>
      </w:r>
    </w:p>
    <w:p w:rsidR="00CB07EA" w:rsidRPr="00113403" w:rsidRDefault="00CB07EA" w:rsidP="00CB07EA">
      <w:pPr>
        <w:pStyle w:val="NormalWeb"/>
        <w:spacing w:before="0" w:beforeAutospacing="0" w:after="0" w:afterAutospacing="0"/>
        <w:jc w:val="both"/>
        <w:rPr>
          <w:rFonts w:ascii="Arial Narrow" w:hAnsi="Arial Narrow"/>
          <w:sz w:val="22"/>
          <w:szCs w:val="22"/>
        </w:rPr>
      </w:pPr>
    </w:p>
    <w:p w:rsidR="007319CF" w:rsidRDefault="007319CF">
      <w:pPr>
        <w:rPr>
          <w:sz w:val="16"/>
          <w:szCs w:val="16"/>
        </w:rPr>
      </w:pPr>
      <w:r>
        <w:rPr>
          <w:sz w:val="16"/>
          <w:szCs w:val="16"/>
        </w:rPr>
        <w:br w:type="page"/>
      </w:r>
    </w:p>
    <w:p w:rsidR="00337D66" w:rsidRDefault="00337D66" w:rsidP="00CD21D6">
      <w:pPr>
        <w:jc w:val="both"/>
        <w:rPr>
          <w:sz w:val="16"/>
          <w:szCs w:val="16"/>
        </w:rPr>
      </w:pPr>
    </w:p>
    <w:p w:rsidR="007319CF" w:rsidRDefault="007319CF" w:rsidP="00CD21D6">
      <w:pPr>
        <w:jc w:val="both"/>
        <w:rPr>
          <w:sz w:val="16"/>
          <w:szCs w:val="16"/>
        </w:rPr>
      </w:pPr>
    </w:p>
    <w:p w:rsidR="007319CF" w:rsidRDefault="007319CF" w:rsidP="00CD21D6">
      <w:pPr>
        <w:jc w:val="both"/>
        <w:rPr>
          <w:sz w:val="16"/>
          <w:szCs w:val="16"/>
        </w:rPr>
      </w:pPr>
    </w:p>
    <w:p w:rsidR="00AF5F3E" w:rsidRDefault="00AF5F3E" w:rsidP="00D40F7C">
      <w:pPr>
        <w:pStyle w:val="Titre4"/>
      </w:pPr>
      <w:bookmarkStart w:id="35" w:name="p33"/>
      <w:r w:rsidRPr="00BC3853">
        <w:t>le paiement et le recouvrement de la taxe locale sur la publicité extérieure</w:t>
      </w:r>
    </w:p>
    <w:bookmarkEnd w:id="35"/>
    <w:p w:rsidR="004174C4" w:rsidRPr="004174C4" w:rsidRDefault="004174C4" w:rsidP="00AF5F3E">
      <w:pPr>
        <w:jc w:val="center"/>
        <w:rPr>
          <w:b/>
          <w:sz w:val="4"/>
          <w:szCs w:val="4"/>
        </w:rPr>
      </w:pPr>
      <w:r>
        <w:rPr>
          <w:b/>
          <w:sz w:val="4"/>
          <w:szCs w:val="4"/>
        </w:rPr>
        <w:t>.</w:t>
      </w:r>
    </w:p>
    <w:p w:rsidR="00BA186D" w:rsidRPr="00AF5F3E" w:rsidRDefault="00AF5F3E" w:rsidP="00AF5F3E">
      <w:pPr>
        <w:jc w:val="center"/>
        <w:rPr>
          <w:b/>
        </w:rPr>
      </w:pPr>
      <w:r>
        <w:rPr>
          <w:b/>
        </w:rPr>
        <w:t>(a</w:t>
      </w:r>
      <w:r w:rsidR="00BA186D" w:rsidRPr="00AF5F3E">
        <w:rPr>
          <w:b/>
        </w:rPr>
        <w:t>rticle L</w:t>
      </w:r>
      <w:r w:rsidR="0079319A">
        <w:rPr>
          <w:b/>
        </w:rPr>
        <w:t xml:space="preserve">. </w:t>
      </w:r>
      <w:r w:rsidR="00BA186D" w:rsidRPr="00AF5F3E">
        <w:rPr>
          <w:b/>
        </w:rPr>
        <w:t>2333-13</w:t>
      </w:r>
      <w:r>
        <w:rPr>
          <w:b/>
        </w:rPr>
        <w:t>)</w:t>
      </w:r>
    </w:p>
    <w:p w:rsidR="00CD21D6" w:rsidRPr="00D40F7C" w:rsidRDefault="00CD21D6" w:rsidP="00CD21D6">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tblGrid>
      <w:tr w:rsidR="00E171BE" w:rsidTr="004B7E0C">
        <w:trPr>
          <w:jc w:val="center"/>
        </w:trPr>
        <w:tc>
          <w:tcPr>
            <w:tcW w:w="0" w:type="auto"/>
            <w:shd w:val="clear" w:color="auto" w:fill="auto"/>
            <w:vAlign w:val="center"/>
          </w:tcPr>
          <w:p w:rsidR="00E171BE" w:rsidRDefault="00E171BE" w:rsidP="00BC3853">
            <w:pPr>
              <w:pStyle w:val="Titre5"/>
            </w:pPr>
            <w:bookmarkStart w:id="36" w:name="p34"/>
            <w:r>
              <w:t>le redevable de la taxe</w:t>
            </w:r>
          </w:p>
        </w:tc>
      </w:tr>
      <w:bookmarkEnd w:id="36"/>
    </w:tbl>
    <w:p w:rsidR="00E171BE" w:rsidRPr="004174C4" w:rsidRDefault="00E171BE" w:rsidP="00CD21D6">
      <w:pPr>
        <w:jc w:val="both"/>
        <w:rPr>
          <w:sz w:val="12"/>
          <w:szCs w:val="12"/>
        </w:rPr>
      </w:pPr>
    </w:p>
    <w:p w:rsidR="008A6BBA" w:rsidRDefault="00BA186D" w:rsidP="00260DCE">
      <w:pPr>
        <w:numPr>
          <w:ilvl w:val="0"/>
          <w:numId w:val="1"/>
        </w:numPr>
        <w:tabs>
          <w:tab w:val="clear" w:pos="1420"/>
          <w:tab w:val="num" w:pos="360"/>
        </w:tabs>
        <w:ind w:left="6" w:hanging="6"/>
        <w:jc w:val="both"/>
      </w:pPr>
      <w:r w:rsidRPr="004E09B1">
        <w:t xml:space="preserve">La taxe est </w:t>
      </w:r>
      <w:r w:rsidRPr="008A6BBA">
        <w:rPr>
          <w:b/>
        </w:rPr>
        <w:t>acquittée</w:t>
      </w:r>
      <w:r w:rsidR="008A6BBA">
        <w:rPr>
          <w:b/>
        </w:rPr>
        <w:t> </w:t>
      </w:r>
      <w:r w:rsidR="008A6BBA">
        <w:t>:</w:t>
      </w:r>
    </w:p>
    <w:p w:rsidR="008A6BBA" w:rsidRPr="00AB57A0" w:rsidRDefault="008A6BBA" w:rsidP="008A6BBA">
      <w:pPr>
        <w:jc w:val="both"/>
        <w:rPr>
          <w:sz w:val="6"/>
          <w:szCs w:val="6"/>
        </w:rPr>
      </w:pPr>
    </w:p>
    <w:p w:rsidR="008A6BBA" w:rsidRPr="00AB57A0" w:rsidRDefault="008A6BBA" w:rsidP="00260DCE">
      <w:pPr>
        <w:pStyle w:val="NormalWeb"/>
        <w:numPr>
          <w:ilvl w:val="1"/>
          <w:numId w:val="2"/>
        </w:numPr>
        <w:tabs>
          <w:tab w:val="clear" w:pos="1420"/>
          <w:tab w:val="num" w:pos="360"/>
        </w:tabs>
        <w:spacing w:before="0" w:beforeAutospacing="0" w:after="0" w:afterAutospacing="0"/>
        <w:ind w:left="360" w:hanging="360"/>
        <w:jc w:val="both"/>
        <w:rPr>
          <w:rFonts w:ascii="Arial Narrow" w:hAnsi="Arial Narrow"/>
          <w:sz w:val="22"/>
          <w:szCs w:val="22"/>
        </w:rPr>
      </w:pPr>
      <w:r w:rsidRPr="00AB57A0">
        <w:rPr>
          <w:rFonts w:ascii="Arial Narrow" w:hAnsi="Arial Narrow"/>
          <w:sz w:val="22"/>
          <w:szCs w:val="22"/>
        </w:rPr>
        <w:t>par l'</w:t>
      </w:r>
      <w:r w:rsidRPr="00AB57A0">
        <w:rPr>
          <w:rFonts w:ascii="Arial Narrow" w:hAnsi="Arial Narrow"/>
          <w:b/>
          <w:sz w:val="22"/>
          <w:szCs w:val="22"/>
        </w:rPr>
        <w:t xml:space="preserve">exploitant </w:t>
      </w:r>
      <w:r w:rsidR="00AB57A0" w:rsidRPr="00AB57A0">
        <w:rPr>
          <w:rFonts w:ascii="Arial Narrow" w:hAnsi="Arial Narrow"/>
          <w:sz w:val="22"/>
          <w:szCs w:val="22"/>
        </w:rPr>
        <w:t>du</w:t>
      </w:r>
      <w:r w:rsidR="00113403" w:rsidRPr="00AB57A0">
        <w:rPr>
          <w:rFonts w:ascii="Arial Narrow" w:hAnsi="Arial Narrow"/>
          <w:sz w:val="22"/>
          <w:szCs w:val="22"/>
        </w:rPr>
        <w:t xml:space="preserve"> </w:t>
      </w:r>
      <w:r w:rsidR="00113403" w:rsidRPr="00AB57A0">
        <w:rPr>
          <w:rFonts w:ascii="Arial Narrow" w:hAnsi="Arial Narrow"/>
          <w:b/>
          <w:sz w:val="22"/>
          <w:szCs w:val="22"/>
        </w:rPr>
        <w:t>support</w:t>
      </w:r>
      <w:r w:rsidRPr="00AB57A0">
        <w:rPr>
          <w:rFonts w:ascii="Arial Narrow" w:hAnsi="Arial Narrow"/>
          <w:sz w:val="22"/>
          <w:szCs w:val="22"/>
        </w:rPr>
        <w:t>,</w:t>
      </w:r>
    </w:p>
    <w:p w:rsidR="008A6BBA" w:rsidRPr="00AB57A0" w:rsidRDefault="00BA186D" w:rsidP="00260DCE">
      <w:pPr>
        <w:pStyle w:val="NormalWeb"/>
        <w:numPr>
          <w:ilvl w:val="1"/>
          <w:numId w:val="2"/>
        </w:numPr>
        <w:tabs>
          <w:tab w:val="clear" w:pos="1420"/>
          <w:tab w:val="num" w:pos="360"/>
        </w:tabs>
        <w:spacing w:before="0" w:beforeAutospacing="0" w:after="0" w:afterAutospacing="0"/>
        <w:ind w:left="360" w:hanging="360"/>
        <w:jc w:val="both"/>
        <w:rPr>
          <w:rFonts w:ascii="Arial Narrow" w:hAnsi="Arial Narrow"/>
          <w:sz w:val="22"/>
          <w:szCs w:val="22"/>
        </w:rPr>
      </w:pPr>
      <w:r w:rsidRPr="00AB57A0">
        <w:rPr>
          <w:rFonts w:ascii="Arial Narrow" w:hAnsi="Arial Narrow"/>
          <w:sz w:val="22"/>
          <w:szCs w:val="22"/>
        </w:rPr>
        <w:t>ou</w:t>
      </w:r>
      <w:r w:rsidR="008A6BBA" w:rsidRPr="00AB57A0">
        <w:rPr>
          <w:rFonts w:ascii="Arial Narrow" w:hAnsi="Arial Narrow"/>
          <w:sz w:val="22"/>
          <w:szCs w:val="22"/>
        </w:rPr>
        <w:t xml:space="preserve">, </w:t>
      </w:r>
      <w:r w:rsidR="008A6BBA" w:rsidRPr="00AB57A0">
        <w:rPr>
          <w:rFonts w:ascii="Arial Narrow" w:hAnsi="Arial Narrow"/>
          <w:b/>
          <w:sz w:val="22"/>
          <w:szCs w:val="22"/>
        </w:rPr>
        <w:t>à défaut</w:t>
      </w:r>
      <w:r w:rsidR="008A6BBA" w:rsidRPr="00AB57A0">
        <w:rPr>
          <w:rFonts w:ascii="Arial Narrow" w:hAnsi="Arial Narrow"/>
          <w:sz w:val="22"/>
          <w:szCs w:val="22"/>
        </w:rPr>
        <w:t xml:space="preserve">, par le </w:t>
      </w:r>
      <w:r w:rsidR="008A6BBA" w:rsidRPr="00AB57A0">
        <w:rPr>
          <w:rFonts w:ascii="Arial Narrow" w:hAnsi="Arial Narrow"/>
          <w:b/>
          <w:sz w:val="22"/>
          <w:szCs w:val="22"/>
        </w:rPr>
        <w:t>propriétaire</w:t>
      </w:r>
      <w:r w:rsidR="008A6BBA" w:rsidRPr="00AB57A0">
        <w:rPr>
          <w:rFonts w:ascii="Arial Narrow" w:hAnsi="Arial Narrow"/>
          <w:sz w:val="22"/>
          <w:szCs w:val="22"/>
        </w:rPr>
        <w:t>,</w:t>
      </w:r>
    </w:p>
    <w:p w:rsidR="00BA186D" w:rsidRPr="00AB57A0" w:rsidRDefault="00BA186D" w:rsidP="00260DCE">
      <w:pPr>
        <w:pStyle w:val="NormalWeb"/>
        <w:numPr>
          <w:ilvl w:val="1"/>
          <w:numId w:val="2"/>
        </w:numPr>
        <w:tabs>
          <w:tab w:val="clear" w:pos="1420"/>
          <w:tab w:val="num" w:pos="360"/>
        </w:tabs>
        <w:spacing w:before="0" w:beforeAutospacing="0" w:after="0" w:afterAutospacing="0"/>
        <w:ind w:left="360" w:hanging="360"/>
        <w:jc w:val="both"/>
        <w:rPr>
          <w:rFonts w:ascii="Arial Narrow" w:hAnsi="Arial Narrow"/>
          <w:sz w:val="22"/>
          <w:szCs w:val="22"/>
        </w:rPr>
      </w:pPr>
      <w:r w:rsidRPr="00AB57A0">
        <w:rPr>
          <w:rFonts w:ascii="Arial Narrow" w:hAnsi="Arial Narrow"/>
          <w:sz w:val="22"/>
          <w:szCs w:val="22"/>
        </w:rPr>
        <w:t xml:space="preserve">ou, </w:t>
      </w:r>
      <w:r w:rsidRPr="00AB57A0">
        <w:rPr>
          <w:rFonts w:ascii="Arial Narrow" w:hAnsi="Arial Narrow"/>
          <w:b/>
          <w:sz w:val="22"/>
          <w:szCs w:val="22"/>
        </w:rPr>
        <w:t>à défaut</w:t>
      </w:r>
      <w:r w:rsidRPr="00AB57A0">
        <w:rPr>
          <w:rFonts w:ascii="Arial Narrow" w:hAnsi="Arial Narrow"/>
          <w:sz w:val="22"/>
          <w:szCs w:val="22"/>
        </w:rPr>
        <w:t xml:space="preserve">, par </w:t>
      </w:r>
      <w:r w:rsidRPr="00AB57A0">
        <w:rPr>
          <w:rFonts w:ascii="Arial Narrow" w:hAnsi="Arial Narrow"/>
          <w:b/>
          <w:sz w:val="22"/>
          <w:szCs w:val="22"/>
        </w:rPr>
        <w:t>celui</w:t>
      </w:r>
      <w:r w:rsidRPr="00AB57A0">
        <w:rPr>
          <w:rFonts w:ascii="Arial Narrow" w:hAnsi="Arial Narrow"/>
          <w:sz w:val="22"/>
          <w:szCs w:val="22"/>
        </w:rPr>
        <w:t xml:space="preserve"> dans </w:t>
      </w:r>
      <w:r w:rsidRPr="00AB57A0">
        <w:rPr>
          <w:rFonts w:ascii="Arial Narrow" w:hAnsi="Arial Narrow"/>
          <w:b/>
          <w:sz w:val="22"/>
          <w:szCs w:val="22"/>
        </w:rPr>
        <w:t xml:space="preserve">l'intérêt duquel </w:t>
      </w:r>
      <w:r w:rsidR="00AB57A0" w:rsidRPr="00AB57A0">
        <w:rPr>
          <w:rFonts w:ascii="Arial Narrow" w:hAnsi="Arial Narrow"/>
          <w:b/>
          <w:sz w:val="22"/>
          <w:szCs w:val="22"/>
        </w:rPr>
        <w:t>le</w:t>
      </w:r>
      <w:r w:rsidR="00113403" w:rsidRPr="00AB57A0">
        <w:rPr>
          <w:rFonts w:ascii="Arial Narrow" w:hAnsi="Arial Narrow"/>
          <w:b/>
          <w:sz w:val="22"/>
          <w:szCs w:val="22"/>
        </w:rPr>
        <w:t xml:space="preserve"> support </w:t>
      </w:r>
      <w:r w:rsidRPr="00AB57A0">
        <w:rPr>
          <w:rFonts w:ascii="Arial Narrow" w:hAnsi="Arial Narrow"/>
          <w:b/>
          <w:sz w:val="22"/>
          <w:szCs w:val="22"/>
        </w:rPr>
        <w:t>a été réalisé</w:t>
      </w:r>
      <w:r w:rsidRPr="00AB57A0">
        <w:rPr>
          <w:rFonts w:ascii="Arial Narrow" w:hAnsi="Arial Narrow"/>
          <w:sz w:val="22"/>
          <w:szCs w:val="22"/>
        </w:rPr>
        <w:t>.</w:t>
      </w:r>
    </w:p>
    <w:p w:rsidR="00561ADE" w:rsidRPr="00AA409B" w:rsidRDefault="00561ADE">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4"/>
      </w:tblGrid>
      <w:tr w:rsidR="00F15A2E" w:rsidTr="004B7E0C">
        <w:trPr>
          <w:jc w:val="center"/>
        </w:trPr>
        <w:tc>
          <w:tcPr>
            <w:tcW w:w="0" w:type="auto"/>
            <w:shd w:val="clear" w:color="auto" w:fill="auto"/>
            <w:vAlign w:val="center"/>
          </w:tcPr>
          <w:p w:rsidR="00E171BE" w:rsidRDefault="003B5CE6" w:rsidP="00BC3853">
            <w:pPr>
              <w:pStyle w:val="Titre5"/>
            </w:pPr>
            <w:bookmarkStart w:id="37" w:name="p35"/>
            <w:r>
              <w:t xml:space="preserve">les conséquences de </w:t>
            </w:r>
            <w:r w:rsidR="00F15A2E">
              <w:t xml:space="preserve">la création ou </w:t>
            </w:r>
            <w:r w:rsidR="0071781F">
              <w:t xml:space="preserve">de </w:t>
            </w:r>
            <w:r w:rsidR="00F15A2E">
              <w:t>la suppression d’un dispositif en cours d’année</w:t>
            </w:r>
          </w:p>
        </w:tc>
      </w:tr>
      <w:bookmarkEnd w:id="37"/>
    </w:tbl>
    <w:p w:rsidR="00E171BE" w:rsidRPr="00AA409B" w:rsidRDefault="00E171BE" w:rsidP="00CD21D6">
      <w:pPr>
        <w:jc w:val="both"/>
        <w:rPr>
          <w:sz w:val="18"/>
          <w:szCs w:val="18"/>
        </w:rPr>
      </w:pPr>
    </w:p>
    <w:p w:rsidR="00245FC5" w:rsidRPr="00E20798" w:rsidRDefault="00AB57A0" w:rsidP="00260DCE">
      <w:pPr>
        <w:numPr>
          <w:ilvl w:val="0"/>
          <w:numId w:val="1"/>
        </w:numPr>
        <w:tabs>
          <w:tab w:val="clear" w:pos="1420"/>
          <w:tab w:val="num" w:pos="360"/>
        </w:tabs>
        <w:ind w:left="6" w:hanging="6"/>
        <w:jc w:val="both"/>
      </w:pPr>
      <w:r w:rsidRPr="00E20798">
        <w:t>Lorsque le</w:t>
      </w:r>
      <w:r w:rsidR="00BA186D" w:rsidRPr="00E20798">
        <w:t xml:space="preserve"> </w:t>
      </w:r>
      <w:r w:rsidR="00113403" w:rsidRPr="00E20798">
        <w:rPr>
          <w:b/>
        </w:rPr>
        <w:t>support</w:t>
      </w:r>
      <w:r w:rsidR="00113403" w:rsidRPr="00E20798">
        <w:t xml:space="preserve"> e</w:t>
      </w:r>
      <w:r w:rsidR="00BA186D" w:rsidRPr="00E20798">
        <w:t xml:space="preserve">st </w:t>
      </w:r>
      <w:r w:rsidR="00BA186D" w:rsidRPr="00E20798">
        <w:rPr>
          <w:b/>
        </w:rPr>
        <w:t>créé après le 1</w:t>
      </w:r>
      <w:r w:rsidR="00BA186D" w:rsidRPr="001B6AAF">
        <w:rPr>
          <w:b/>
          <w:vertAlign w:val="superscript"/>
        </w:rPr>
        <w:t>er</w:t>
      </w:r>
      <w:r w:rsidR="00BA186D" w:rsidRPr="00E20798">
        <w:rPr>
          <w:b/>
        </w:rPr>
        <w:t xml:space="preserve"> janvier</w:t>
      </w:r>
      <w:r w:rsidR="00BA186D" w:rsidRPr="00E20798">
        <w:t xml:space="preserve">, la </w:t>
      </w:r>
      <w:r w:rsidR="00BA186D" w:rsidRPr="00E20798">
        <w:rPr>
          <w:b/>
        </w:rPr>
        <w:t>taxe</w:t>
      </w:r>
      <w:r w:rsidR="00BA186D" w:rsidRPr="00E20798">
        <w:t xml:space="preserve"> est </w:t>
      </w:r>
      <w:r w:rsidR="00BA186D" w:rsidRPr="00E20798">
        <w:rPr>
          <w:b/>
        </w:rPr>
        <w:t>due</w:t>
      </w:r>
      <w:r w:rsidR="00BA186D" w:rsidRPr="00E20798">
        <w:t xml:space="preserve"> à compter du </w:t>
      </w:r>
      <w:r w:rsidR="00180EB8" w:rsidRPr="00E20798">
        <w:rPr>
          <w:b/>
        </w:rPr>
        <w:t>1</w:t>
      </w:r>
      <w:r w:rsidR="00180EB8" w:rsidRPr="00E20798">
        <w:rPr>
          <w:b/>
          <w:vertAlign w:val="superscript"/>
        </w:rPr>
        <w:t>er</w:t>
      </w:r>
      <w:r w:rsidR="00180EB8" w:rsidRPr="00E20798">
        <w:rPr>
          <w:b/>
        </w:rPr>
        <w:t xml:space="preserve"> </w:t>
      </w:r>
      <w:r w:rsidR="00BA186D" w:rsidRPr="00E20798">
        <w:rPr>
          <w:b/>
        </w:rPr>
        <w:t>jour du mois suivant</w:t>
      </w:r>
      <w:r w:rsidR="00BA186D" w:rsidRPr="00E20798">
        <w:t xml:space="preserve"> celui de la </w:t>
      </w:r>
      <w:r w:rsidR="00BA186D" w:rsidRPr="00E20798">
        <w:rPr>
          <w:b/>
        </w:rPr>
        <w:t xml:space="preserve">création </w:t>
      </w:r>
      <w:r w:rsidR="00BA186D" w:rsidRPr="00E20798">
        <w:t>du</w:t>
      </w:r>
      <w:r w:rsidR="003D008D" w:rsidRPr="00E20798">
        <w:rPr>
          <w:b/>
        </w:rPr>
        <w:t xml:space="preserve"> </w:t>
      </w:r>
      <w:r w:rsidR="00B25784" w:rsidRPr="00E20798">
        <w:rPr>
          <w:b/>
        </w:rPr>
        <w:t>support</w:t>
      </w:r>
      <w:r w:rsidR="00245FC5" w:rsidRPr="00E20798">
        <w:t>.</w:t>
      </w:r>
      <w:r w:rsidR="00113403" w:rsidRPr="00E20798">
        <w:rPr>
          <w:noProof/>
        </w:rPr>
        <w:t xml:space="preserve"> </w:t>
      </w:r>
    </w:p>
    <w:p w:rsidR="00245FC5" w:rsidRPr="00E20798" w:rsidRDefault="00245FC5" w:rsidP="00245FC5">
      <w:pPr>
        <w:jc w:val="both"/>
        <w:rPr>
          <w:sz w:val="16"/>
          <w:szCs w:val="16"/>
        </w:rPr>
      </w:pPr>
    </w:p>
    <w:p w:rsidR="00DB5609" w:rsidRPr="00E20798" w:rsidRDefault="00E20798" w:rsidP="00260DCE">
      <w:pPr>
        <w:numPr>
          <w:ilvl w:val="0"/>
          <w:numId w:val="1"/>
        </w:numPr>
        <w:tabs>
          <w:tab w:val="clear" w:pos="1420"/>
          <w:tab w:val="num" w:pos="360"/>
        </w:tabs>
        <w:ind w:left="6" w:hanging="6"/>
        <w:jc w:val="both"/>
      </w:pPr>
      <w:r w:rsidRPr="00E20798">
        <w:t>Lorsque le</w:t>
      </w:r>
      <w:r w:rsidR="00BA186D" w:rsidRPr="00E20798">
        <w:t xml:space="preserve"> </w:t>
      </w:r>
      <w:r w:rsidR="00113403" w:rsidRPr="00E20798">
        <w:rPr>
          <w:b/>
        </w:rPr>
        <w:t>support</w:t>
      </w:r>
      <w:r w:rsidR="00113403" w:rsidRPr="00E20798">
        <w:t xml:space="preserve"> </w:t>
      </w:r>
      <w:r w:rsidR="00BA186D" w:rsidRPr="00E20798">
        <w:t xml:space="preserve">est </w:t>
      </w:r>
      <w:r w:rsidR="00BA186D" w:rsidRPr="00E20798">
        <w:rPr>
          <w:b/>
        </w:rPr>
        <w:t>supprimé en cours d'année</w:t>
      </w:r>
      <w:r w:rsidR="00BA186D" w:rsidRPr="00E20798">
        <w:t xml:space="preserve">, la </w:t>
      </w:r>
      <w:r w:rsidR="00BA186D" w:rsidRPr="00E20798">
        <w:rPr>
          <w:b/>
        </w:rPr>
        <w:t>taxe</w:t>
      </w:r>
      <w:r w:rsidR="00BA186D" w:rsidRPr="00E20798">
        <w:t xml:space="preserve"> n'est </w:t>
      </w:r>
      <w:r w:rsidR="00BA186D" w:rsidRPr="00E20798">
        <w:rPr>
          <w:b/>
        </w:rPr>
        <w:t>pas due</w:t>
      </w:r>
      <w:r w:rsidR="00BA186D" w:rsidRPr="00E20798">
        <w:t xml:space="preserve"> pour les </w:t>
      </w:r>
      <w:r w:rsidR="00BA186D" w:rsidRPr="00E20798">
        <w:rPr>
          <w:b/>
        </w:rPr>
        <w:t xml:space="preserve">mois restant à courir </w:t>
      </w:r>
      <w:r w:rsidR="00BA186D" w:rsidRPr="00E20798">
        <w:t xml:space="preserve">à compter de la </w:t>
      </w:r>
      <w:r w:rsidR="00BA186D" w:rsidRPr="00E20798">
        <w:rPr>
          <w:b/>
        </w:rPr>
        <w:t xml:space="preserve">suppression </w:t>
      </w:r>
      <w:r w:rsidR="00BA186D" w:rsidRPr="00E20798">
        <w:t>du</w:t>
      </w:r>
      <w:r w:rsidR="003D008D" w:rsidRPr="00E20798">
        <w:rPr>
          <w:b/>
        </w:rPr>
        <w:t xml:space="preserve"> </w:t>
      </w:r>
      <w:r w:rsidR="00B25784" w:rsidRPr="00E20798">
        <w:rPr>
          <w:b/>
        </w:rPr>
        <w:t>support</w:t>
      </w:r>
      <w:r w:rsidR="00BA186D" w:rsidRPr="00E20798">
        <w:t xml:space="preserve">. </w:t>
      </w:r>
    </w:p>
    <w:p w:rsidR="00BA2A73" w:rsidRPr="00BA2A73" w:rsidRDefault="00BA2A73" w:rsidP="00BA2A73">
      <w:pPr>
        <w:jc w:val="both"/>
        <w:rPr>
          <w:rFonts w:eastAsiaTheme="minorHAnsi" w:cstheme="minorBidi"/>
          <w:color w:val="00B050"/>
          <w:sz w:val="16"/>
          <w:szCs w:val="16"/>
          <w:lang w:eastAsia="en-US"/>
        </w:rPr>
      </w:pPr>
    </w:p>
    <w:p w:rsidR="00BA2A73" w:rsidRPr="00BA2A73" w:rsidRDefault="00BA2A73" w:rsidP="00BA2A73">
      <w:pPr>
        <w:keepNext/>
        <w:pBdr>
          <w:top w:val="single" w:sz="8" w:space="1" w:color="auto" w:shadow="1"/>
          <w:left w:val="single" w:sz="8" w:space="4" w:color="auto" w:shadow="1"/>
          <w:bottom w:val="single" w:sz="8" w:space="1" w:color="auto" w:shadow="1"/>
          <w:right w:val="single" w:sz="8" w:space="4" w:color="auto" w:shadow="1"/>
        </w:pBdr>
        <w:shd w:val="clear" w:color="auto" w:fill="CCCCCC"/>
        <w:jc w:val="center"/>
        <w:outlineLvl w:val="3"/>
        <w:rPr>
          <w:b/>
          <w:bCs/>
          <w:smallCaps/>
          <w:sz w:val="24"/>
          <w:szCs w:val="24"/>
        </w:rPr>
      </w:pPr>
      <w:bookmarkStart w:id="38" w:name="p36"/>
      <w:r w:rsidRPr="00BA2A73">
        <w:rPr>
          <w:b/>
          <w:bCs/>
          <w:smallCaps/>
          <w:sz w:val="24"/>
          <w:szCs w:val="24"/>
        </w:rPr>
        <w:t>Les modalités de déclaration et de taxation de la taxe locale sur la publicité extérieure</w:t>
      </w:r>
    </w:p>
    <w:bookmarkEnd w:id="38"/>
    <w:p w:rsidR="00BA2A73" w:rsidRPr="00BA2A73" w:rsidRDefault="00BA2A73" w:rsidP="00BA2A73">
      <w:pPr>
        <w:jc w:val="both"/>
        <w:rPr>
          <w:b/>
          <w:sz w:val="4"/>
          <w:szCs w:val="4"/>
        </w:rPr>
      </w:pPr>
    </w:p>
    <w:p w:rsidR="00BA2A73" w:rsidRPr="00BA2A73" w:rsidRDefault="00C163DC" w:rsidP="00A73998">
      <w:pPr>
        <w:jc w:val="center"/>
        <w:rPr>
          <w:noProof/>
        </w:rPr>
      </w:pPr>
      <w:r>
        <w:rPr>
          <w:b/>
        </w:rPr>
        <w:t>(article L. 2333-14</w:t>
      </w:r>
      <w:r w:rsidR="00BA2A73" w:rsidRPr="00BA2A73">
        <w:rPr>
          <w:b/>
        </w:rPr>
        <w:t>)</w:t>
      </w:r>
    </w:p>
    <w:p w:rsidR="00BA2A73" w:rsidRPr="00461CBE" w:rsidRDefault="00BA2A73" w:rsidP="00BA2A73">
      <w:pPr>
        <w:jc w:val="center"/>
        <w:rPr>
          <w:b/>
          <w:color w:val="984806" w:themeColor="accent6" w:themeShade="80"/>
          <w:sz w:val="8"/>
          <w:szCs w:val="8"/>
        </w:rPr>
      </w:pPr>
    </w:p>
    <w:p w:rsidR="00BA2A73" w:rsidRPr="00461CBE" w:rsidRDefault="00BA2A73" w:rsidP="00260DCE">
      <w:pPr>
        <w:numPr>
          <w:ilvl w:val="0"/>
          <w:numId w:val="15"/>
        </w:numPr>
        <w:jc w:val="both"/>
        <w:rPr>
          <w:rFonts w:eastAsiaTheme="minorHAnsi" w:cstheme="minorBidi"/>
          <w:color w:val="C00000"/>
          <w:lang w:eastAsia="en-US"/>
        </w:rPr>
      </w:pPr>
      <w:r w:rsidRPr="00461CBE">
        <w:rPr>
          <w:rFonts w:eastAsiaTheme="minorHAnsi" w:cstheme="minorBidi"/>
          <w:color w:val="C00000"/>
          <w:lang w:eastAsia="en-US"/>
        </w:rPr>
        <w:t>L’</w:t>
      </w:r>
      <w:r w:rsidRPr="00461CBE">
        <w:rPr>
          <w:rFonts w:eastAsiaTheme="minorHAnsi" w:cstheme="minorBidi"/>
          <w:b/>
          <w:color w:val="C00000"/>
          <w:lang w:eastAsia="en-US"/>
        </w:rPr>
        <w:t>article 37 [</w:t>
      </w:r>
      <w:r w:rsidRPr="00461CBE">
        <w:rPr>
          <w:b/>
          <w:bCs/>
          <w:smallCaps/>
          <w:color w:val="C00000"/>
          <w:sz w:val="24"/>
          <w:szCs w:val="24"/>
        </w:rPr>
        <w:t xml:space="preserve">VI.D.] </w:t>
      </w:r>
      <w:r w:rsidRPr="00461CBE">
        <w:rPr>
          <w:rFonts w:eastAsiaTheme="minorHAnsi" w:cstheme="minorBidi"/>
          <w:color w:val="C00000"/>
          <w:lang w:eastAsia="en-US"/>
        </w:rPr>
        <w:t xml:space="preserve">de la </w:t>
      </w:r>
      <w:r w:rsidR="00077CFD">
        <w:rPr>
          <w:rFonts w:eastAsiaTheme="minorHAnsi" w:cstheme="minorBidi"/>
          <w:b/>
          <w:color w:val="C00000"/>
          <w:lang w:eastAsia="en-US"/>
        </w:rPr>
        <w:t>3</w:t>
      </w:r>
      <w:r w:rsidR="00C163DC" w:rsidRPr="00461CBE">
        <w:rPr>
          <w:rFonts w:eastAsiaTheme="minorHAnsi" w:cstheme="minorBidi"/>
          <w:b/>
          <w:color w:val="C00000"/>
          <w:vertAlign w:val="superscript"/>
          <w:lang w:eastAsia="en-US"/>
        </w:rPr>
        <w:t>ème</w:t>
      </w:r>
      <w:r w:rsidR="00C163DC" w:rsidRPr="00461CBE">
        <w:rPr>
          <w:rFonts w:eastAsiaTheme="minorHAnsi" w:cstheme="minorBidi"/>
          <w:b/>
          <w:color w:val="C00000"/>
          <w:lang w:eastAsia="en-US"/>
        </w:rPr>
        <w:t xml:space="preserve"> </w:t>
      </w:r>
      <w:r w:rsidRPr="00461CBE">
        <w:rPr>
          <w:rFonts w:eastAsiaTheme="minorHAnsi" w:cstheme="minorBidi"/>
          <w:b/>
          <w:color w:val="C00000"/>
          <w:lang w:eastAsia="en-US"/>
        </w:rPr>
        <w:t>LFR 2012</w:t>
      </w:r>
      <w:r w:rsidRPr="00461CBE">
        <w:rPr>
          <w:rFonts w:eastAsiaTheme="minorHAnsi" w:cstheme="minorBidi"/>
          <w:color w:val="C00000"/>
          <w:lang w:eastAsia="en-US"/>
        </w:rPr>
        <w:t xml:space="preserve"> </w:t>
      </w:r>
      <w:r w:rsidRPr="00461CBE">
        <w:rPr>
          <w:rFonts w:eastAsiaTheme="minorHAnsi" w:cstheme="minorBidi"/>
          <w:b/>
          <w:color w:val="C00000"/>
          <w:lang w:eastAsia="en-US"/>
        </w:rPr>
        <w:t>modifie, à compter du 1</w:t>
      </w:r>
      <w:r w:rsidRPr="00461CBE">
        <w:rPr>
          <w:rFonts w:eastAsiaTheme="minorHAnsi" w:cstheme="minorBidi"/>
          <w:b/>
          <w:color w:val="C00000"/>
          <w:vertAlign w:val="superscript"/>
          <w:lang w:eastAsia="en-US"/>
        </w:rPr>
        <w:t>er</w:t>
      </w:r>
      <w:r w:rsidRPr="00461CBE">
        <w:rPr>
          <w:rFonts w:eastAsiaTheme="minorHAnsi" w:cstheme="minorBidi"/>
          <w:b/>
          <w:color w:val="C00000"/>
          <w:lang w:eastAsia="en-US"/>
        </w:rPr>
        <w:t xml:space="preserve"> janvier 2013,</w:t>
      </w:r>
      <w:r w:rsidRPr="00461CBE">
        <w:rPr>
          <w:rFonts w:eastAsiaTheme="minorHAnsi" w:cstheme="minorBidi"/>
          <w:color w:val="C00000"/>
          <w:lang w:eastAsia="en-US"/>
        </w:rPr>
        <w:t xml:space="preserve">  l’</w:t>
      </w:r>
      <w:r w:rsidRPr="00461CBE">
        <w:rPr>
          <w:rFonts w:eastAsiaTheme="minorHAnsi" w:cstheme="minorBidi"/>
          <w:b/>
          <w:color w:val="C00000"/>
          <w:lang w:eastAsia="en-US"/>
        </w:rPr>
        <w:t>article L. 2333-14 du CGCT,</w:t>
      </w:r>
      <w:r w:rsidRPr="00461CBE">
        <w:rPr>
          <w:rFonts w:eastAsiaTheme="minorHAnsi" w:cstheme="minorBidi"/>
          <w:color w:val="C00000"/>
          <w:lang w:eastAsia="en-US"/>
        </w:rPr>
        <w:t xml:space="preserve"> qui est désormais ainsi </w:t>
      </w:r>
      <w:r w:rsidRPr="00461CBE">
        <w:rPr>
          <w:rFonts w:eastAsiaTheme="minorHAnsi" w:cstheme="minorBidi"/>
          <w:b/>
          <w:color w:val="C00000"/>
          <w:lang w:eastAsia="en-US"/>
        </w:rPr>
        <w:t>rédigé</w:t>
      </w:r>
      <w:r w:rsidRPr="00461CBE">
        <w:rPr>
          <w:rFonts w:eastAsiaTheme="minorHAnsi" w:cstheme="minorBidi"/>
          <w:color w:val="C00000"/>
          <w:lang w:eastAsia="en-US"/>
        </w:rPr>
        <w:t> </w:t>
      </w:r>
      <w:r w:rsidRPr="00461CBE">
        <w:rPr>
          <w:rFonts w:eastAsiaTheme="minorHAnsi" w:cstheme="minorBidi"/>
          <w:b/>
          <w:color w:val="C00000"/>
          <w:lang w:eastAsia="en-US"/>
        </w:rPr>
        <w:t xml:space="preserve">: </w:t>
      </w:r>
    </w:p>
    <w:p w:rsidR="00BA2A73" w:rsidRPr="00BA2A73" w:rsidRDefault="00BA2A73" w:rsidP="00A73998">
      <w:pPr>
        <w:tabs>
          <w:tab w:val="left" w:pos="900"/>
          <w:tab w:val="num" w:pos="1420"/>
        </w:tabs>
        <w:jc w:val="both"/>
        <w:rPr>
          <w:b/>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tblGrid>
      <w:tr w:rsidR="00BA2A73" w:rsidRPr="00BA2A73" w:rsidTr="00BA2A73">
        <w:trPr>
          <w:jc w:val="center"/>
        </w:trPr>
        <w:tc>
          <w:tcPr>
            <w:tcW w:w="0" w:type="auto"/>
            <w:shd w:val="clear" w:color="auto" w:fill="auto"/>
            <w:vAlign w:val="center"/>
          </w:tcPr>
          <w:p w:rsidR="00BA2A73" w:rsidRPr="00BA2A73" w:rsidRDefault="00BA2A73" w:rsidP="00BA2A73">
            <w:pPr>
              <w:jc w:val="center"/>
              <w:outlineLvl w:val="4"/>
              <w:rPr>
                <w:rFonts w:cs="Courier New"/>
                <w:b/>
                <w:bCs/>
                <w:iCs/>
                <w:smallCaps/>
              </w:rPr>
            </w:pPr>
            <w:bookmarkStart w:id="39" w:name="p37"/>
            <w:r w:rsidRPr="00BA2A73">
              <w:rPr>
                <w:rFonts w:cs="Courier New"/>
                <w:b/>
                <w:bCs/>
                <w:iCs/>
                <w:smallCaps/>
              </w:rPr>
              <w:t>l’établissement d’un titre de recette au vu d’une déclaration (annuelle ou complémentaire)</w:t>
            </w:r>
          </w:p>
        </w:tc>
      </w:tr>
      <w:bookmarkEnd w:id="39"/>
    </w:tbl>
    <w:p w:rsidR="00BA2A73" w:rsidRPr="00BA2A73" w:rsidRDefault="00BA2A73" w:rsidP="00BA2A73">
      <w:pPr>
        <w:jc w:val="both"/>
        <w:rPr>
          <w:b/>
          <w:sz w:val="8"/>
          <w:szCs w:val="8"/>
        </w:rPr>
      </w:pPr>
    </w:p>
    <w:p w:rsidR="00BA2A73" w:rsidRPr="00BA2A73" w:rsidRDefault="00BA2A73" w:rsidP="00260DCE">
      <w:pPr>
        <w:numPr>
          <w:ilvl w:val="0"/>
          <w:numId w:val="14"/>
        </w:numPr>
        <w:tabs>
          <w:tab w:val="left" w:pos="900"/>
          <w:tab w:val="num" w:pos="1420"/>
        </w:tabs>
        <w:jc w:val="both"/>
      </w:pPr>
      <w:r w:rsidRPr="00BA2A73">
        <w:t xml:space="preserve">La </w:t>
      </w:r>
      <w:r w:rsidRPr="00BA2A73">
        <w:rPr>
          <w:b/>
        </w:rPr>
        <w:t>taxe</w:t>
      </w:r>
      <w:r w:rsidRPr="00BA2A73">
        <w:t xml:space="preserve"> est </w:t>
      </w:r>
      <w:r w:rsidRPr="00BA2A73">
        <w:rPr>
          <w:b/>
        </w:rPr>
        <w:t>payable</w:t>
      </w:r>
      <w:r w:rsidRPr="00BA2A73">
        <w:t xml:space="preserve"> sur la base d’un </w:t>
      </w:r>
      <w:r w:rsidRPr="00BA2A73">
        <w:rPr>
          <w:b/>
        </w:rPr>
        <w:t>titre de recette</w:t>
      </w:r>
      <w:r w:rsidRPr="00BA2A73">
        <w:t xml:space="preserve"> établi au vu d'une </w:t>
      </w:r>
      <w:r w:rsidRPr="00BA2A73">
        <w:rPr>
          <w:b/>
        </w:rPr>
        <w:t xml:space="preserve">déclaration annuelle </w:t>
      </w:r>
      <w:r w:rsidRPr="00BA2A73">
        <w:t>ou d’une</w:t>
      </w:r>
      <w:r w:rsidRPr="00BA2A73">
        <w:rPr>
          <w:b/>
        </w:rPr>
        <w:t xml:space="preserve"> déclaration complémentaire </w:t>
      </w:r>
      <w:r w:rsidRPr="00BA2A73">
        <w:t>de l’</w:t>
      </w:r>
      <w:r w:rsidRPr="00BA2A73">
        <w:rPr>
          <w:b/>
        </w:rPr>
        <w:t>exploitant</w:t>
      </w:r>
      <w:r w:rsidRPr="00BA2A73">
        <w:t xml:space="preserve"> du support publicitaire, à la </w:t>
      </w:r>
      <w:r w:rsidRPr="00BA2A73">
        <w:rPr>
          <w:b/>
        </w:rPr>
        <w:t>commune</w:t>
      </w:r>
      <w:r w:rsidRPr="00BA2A73">
        <w:t xml:space="preserve"> ou à l'</w:t>
      </w:r>
      <w:r w:rsidRPr="00BA2A73">
        <w:rPr>
          <w:b/>
        </w:rPr>
        <w:t xml:space="preserve">EPCI </w:t>
      </w:r>
      <w:r w:rsidRPr="00BA2A73">
        <w:t>cité à l’</w:t>
      </w:r>
      <w:r w:rsidRPr="00BA2A73">
        <w:rPr>
          <w:b/>
        </w:rPr>
        <w:t>article L. 2333-6</w:t>
      </w:r>
      <w:r w:rsidRPr="00BA2A73">
        <w:t>.</w:t>
      </w:r>
    </w:p>
    <w:p w:rsidR="00BA2A73" w:rsidRPr="00BA2A73" w:rsidRDefault="00BA2A73" w:rsidP="00BA2A73">
      <w:pPr>
        <w:jc w:val="both"/>
        <w:rPr>
          <w:color w:val="800000"/>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A2A73" w:rsidRPr="00BA2A73" w:rsidTr="00BA2A73">
        <w:trPr>
          <w:jc w:val="center"/>
        </w:trPr>
        <w:tc>
          <w:tcPr>
            <w:tcW w:w="0" w:type="auto"/>
            <w:shd w:val="clear" w:color="auto" w:fill="auto"/>
            <w:vAlign w:val="center"/>
          </w:tcPr>
          <w:p w:rsidR="00BA2A73" w:rsidRPr="00BA2A73" w:rsidRDefault="00BA2A73" w:rsidP="00BA2A73">
            <w:pPr>
              <w:jc w:val="center"/>
              <w:outlineLvl w:val="4"/>
              <w:rPr>
                <w:rFonts w:cs="Courier New"/>
                <w:b/>
                <w:bCs/>
                <w:iCs/>
                <w:smallCaps/>
              </w:rPr>
            </w:pPr>
            <w:bookmarkStart w:id="40" w:name="p38"/>
            <w:r w:rsidRPr="00BA2A73">
              <w:rPr>
                <w:rFonts w:cs="Courier New"/>
                <w:b/>
                <w:bCs/>
                <w:iCs/>
                <w:smallCaps/>
              </w:rPr>
              <w:t>la déclaration annuelle avant le 1</w:t>
            </w:r>
            <w:r w:rsidRPr="00BA2A73">
              <w:rPr>
                <w:rFonts w:cs="Courier New"/>
                <w:b/>
                <w:bCs/>
                <w:iCs/>
                <w:smallCaps/>
                <w:vertAlign w:val="superscript"/>
              </w:rPr>
              <w:t>er</w:t>
            </w:r>
            <w:r w:rsidRPr="00BA2A73">
              <w:rPr>
                <w:rFonts w:cs="Courier New"/>
                <w:b/>
                <w:bCs/>
                <w:iCs/>
                <w:smallCaps/>
              </w:rPr>
              <w:t xml:space="preserve"> mars ou dans les 2 mois suivant l’installation ou la suppression</w:t>
            </w:r>
          </w:p>
        </w:tc>
      </w:tr>
      <w:bookmarkEnd w:id="40"/>
    </w:tbl>
    <w:p w:rsidR="00BA2A73" w:rsidRPr="00BA2A73" w:rsidRDefault="00BA2A73" w:rsidP="00BA2A73">
      <w:pPr>
        <w:jc w:val="both"/>
        <w:rPr>
          <w:color w:val="800000"/>
          <w:sz w:val="8"/>
          <w:szCs w:val="8"/>
        </w:rPr>
      </w:pPr>
    </w:p>
    <w:p w:rsidR="00BA2A73" w:rsidRPr="00BA2A73" w:rsidRDefault="00BA2A73" w:rsidP="00BA2A73">
      <w:pPr>
        <w:ind w:left="6"/>
        <w:jc w:val="both"/>
      </w:pPr>
      <w:r w:rsidRPr="00BA2A73">
        <w:t xml:space="preserve">La </w:t>
      </w:r>
      <w:r w:rsidRPr="00BA2A73">
        <w:rPr>
          <w:b/>
        </w:rPr>
        <w:t xml:space="preserve">déclaration annuelle </w:t>
      </w:r>
      <w:r w:rsidRPr="00BA2A73">
        <w:t xml:space="preserve">doit être </w:t>
      </w:r>
      <w:r w:rsidRPr="00BA2A73">
        <w:rPr>
          <w:b/>
        </w:rPr>
        <w:t>effectuée avant le 1</w:t>
      </w:r>
      <w:r w:rsidRPr="00BA2A73">
        <w:rPr>
          <w:b/>
          <w:vertAlign w:val="superscript"/>
        </w:rPr>
        <w:t>er</w:t>
      </w:r>
      <w:r w:rsidRPr="00BA2A73">
        <w:rPr>
          <w:b/>
        </w:rPr>
        <w:t xml:space="preserve"> mars de l'année d'imposition</w:t>
      </w:r>
      <w:r w:rsidRPr="00BA2A73">
        <w:t xml:space="preserve"> pour les </w:t>
      </w:r>
      <w:r w:rsidRPr="00BA2A73">
        <w:rPr>
          <w:b/>
        </w:rPr>
        <w:t>supports</w:t>
      </w:r>
      <w:r w:rsidRPr="00BA2A73">
        <w:t xml:space="preserve"> </w:t>
      </w:r>
      <w:r w:rsidRPr="00BA2A73">
        <w:rPr>
          <w:b/>
        </w:rPr>
        <w:t xml:space="preserve">existant </w:t>
      </w:r>
      <w:r w:rsidRPr="00BA2A73">
        <w:t xml:space="preserve">au </w:t>
      </w:r>
      <w:r w:rsidRPr="00BA2A73">
        <w:rPr>
          <w:b/>
        </w:rPr>
        <w:t>1</w:t>
      </w:r>
      <w:r w:rsidRPr="00BA2A73">
        <w:rPr>
          <w:b/>
          <w:vertAlign w:val="superscript"/>
        </w:rPr>
        <w:t>er</w:t>
      </w:r>
      <w:r w:rsidRPr="00BA2A73">
        <w:rPr>
          <w:b/>
        </w:rPr>
        <w:t xml:space="preserve"> janvier</w:t>
      </w:r>
      <w:r w:rsidRPr="00BA2A73">
        <w:t>.</w:t>
      </w:r>
    </w:p>
    <w:p w:rsidR="00BA2A73" w:rsidRPr="00BA2A73" w:rsidRDefault="00BA2A73" w:rsidP="00BA2A73">
      <w:pPr>
        <w:ind w:left="720"/>
        <w:contextualSpacing/>
        <w:jc w:val="both"/>
        <w:rPr>
          <w:sz w:val="8"/>
          <w:szCs w:val="8"/>
        </w:rPr>
      </w:pPr>
    </w:p>
    <w:p w:rsidR="00BA2A73" w:rsidRPr="00BA2A73" w:rsidRDefault="00BA2A73" w:rsidP="00BA2A73">
      <w:pPr>
        <w:jc w:val="both"/>
        <w:rPr>
          <w:b/>
        </w:rPr>
      </w:pPr>
      <w:r w:rsidRPr="00BA2A73">
        <w:t>L’</w:t>
      </w:r>
      <w:r w:rsidRPr="00BA2A73">
        <w:rPr>
          <w:b/>
        </w:rPr>
        <w:t>installation</w:t>
      </w:r>
      <w:r w:rsidRPr="00BA2A73">
        <w:t xml:space="preserve"> ou la </w:t>
      </w:r>
      <w:r w:rsidRPr="00BA2A73">
        <w:rPr>
          <w:b/>
        </w:rPr>
        <w:t>suppression</w:t>
      </w:r>
      <w:r w:rsidRPr="00BA2A73">
        <w:t xml:space="preserve"> d’un </w:t>
      </w:r>
      <w:r w:rsidRPr="00BA2A73">
        <w:rPr>
          <w:b/>
        </w:rPr>
        <w:t>support publicitaire</w:t>
      </w:r>
      <w:r w:rsidRPr="00BA2A73">
        <w:t xml:space="preserve"> </w:t>
      </w:r>
      <w:r w:rsidRPr="00BA2A73">
        <w:rPr>
          <w:b/>
        </w:rPr>
        <w:t>après le 1</w:t>
      </w:r>
      <w:r w:rsidRPr="00BA2A73">
        <w:rPr>
          <w:b/>
          <w:vertAlign w:val="superscript"/>
        </w:rPr>
        <w:t>er</w:t>
      </w:r>
      <w:r w:rsidRPr="00BA2A73">
        <w:rPr>
          <w:b/>
        </w:rPr>
        <w:t xml:space="preserve"> janvier</w:t>
      </w:r>
      <w:r w:rsidRPr="00BA2A73">
        <w:t xml:space="preserve"> fait l’objet d’une </w:t>
      </w:r>
      <w:r w:rsidRPr="00BA2A73">
        <w:rPr>
          <w:b/>
        </w:rPr>
        <w:t>déclaration dans les 2 mois.</w:t>
      </w:r>
    </w:p>
    <w:p w:rsidR="00BA2A73" w:rsidRPr="00BA2A73" w:rsidRDefault="00BA2A73" w:rsidP="00BA2A73">
      <w:pPr>
        <w:jc w:val="both"/>
        <w:rPr>
          <w:i/>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8"/>
      </w:tblGrid>
      <w:tr w:rsidR="00BA2A73" w:rsidRPr="00A73998" w:rsidTr="00BA2A73">
        <w:trPr>
          <w:jc w:val="center"/>
        </w:trPr>
        <w:tc>
          <w:tcPr>
            <w:tcW w:w="0" w:type="auto"/>
            <w:shd w:val="clear" w:color="auto" w:fill="auto"/>
            <w:vAlign w:val="center"/>
          </w:tcPr>
          <w:p w:rsidR="00BA2A73" w:rsidRPr="00A73998" w:rsidRDefault="00BA2A73" w:rsidP="00BA2A73">
            <w:pPr>
              <w:jc w:val="center"/>
              <w:outlineLvl w:val="4"/>
              <w:rPr>
                <w:rFonts w:cs="Courier New"/>
                <w:b/>
                <w:bCs/>
                <w:iCs/>
                <w:smallCaps/>
              </w:rPr>
            </w:pPr>
            <w:bookmarkStart w:id="41" w:name="p39"/>
            <w:r w:rsidRPr="00A73998">
              <w:rPr>
                <w:rFonts w:cs="Courier New"/>
                <w:b/>
                <w:bCs/>
                <w:iCs/>
                <w:smallCaps/>
              </w:rPr>
              <w:t>la taxation d’office possible en cas de défaut de transmission de déclaration</w:t>
            </w:r>
          </w:p>
        </w:tc>
      </w:tr>
      <w:bookmarkEnd w:id="41"/>
    </w:tbl>
    <w:p w:rsidR="00BA2A73" w:rsidRPr="00BA2A73" w:rsidRDefault="00BA2A73" w:rsidP="00BA2A73">
      <w:pPr>
        <w:jc w:val="both"/>
        <w:rPr>
          <w:sz w:val="8"/>
          <w:szCs w:val="8"/>
        </w:rPr>
      </w:pPr>
    </w:p>
    <w:p w:rsidR="00BA2A73" w:rsidRPr="00BA2A73" w:rsidRDefault="00BA2A73" w:rsidP="00260DCE">
      <w:pPr>
        <w:numPr>
          <w:ilvl w:val="0"/>
          <w:numId w:val="14"/>
        </w:numPr>
        <w:tabs>
          <w:tab w:val="left" w:pos="900"/>
          <w:tab w:val="num" w:pos="1420"/>
        </w:tabs>
        <w:jc w:val="both"/>
      </w:pPr>
      <w:r w:rsidRPr="00BA2A73">
        <w:rPr>
          <w:b/>
        </w:rPr>
        <w:t xml:space="preserve">À défaut </w:t>
      </w:r>
      <w:r w:rsidRPr="00BA2A73">
        <w:t>de</w:t>
      </w:r>
      <w:r w:rsidRPr="00BA2A73">
        <w:rPr>
          <w:b/>
        </w:rPr>
        <w:t xml:space="preserve"> </w:t>
      </w:r>
      <w:r w:rsidRPr="00BA2A73">
        <w:rPr>
          <w:b/>
          <w:strike/>
          <w:highlight w:val="lightGray"/>
          <w:u w:val="dottedHeavy" w:color="984806" w:themeColor="accent6" w:themeShade="80"/>
        </w:rPr>
        <w:t>déclaration</w:t>
      </w:r>
      <w:r w:rsidRPr="00BA2A73">
        <w:rPr>
          <w:strike/>
          <w:highlight w:val="lightGray"/>
          <w:u w:val="dottedHeavy" w:color="984806" w:themeColor="accent6" w:themeShade="80"/>
        </w:rPr>
        <w:t xml:space="preserve"> de</w:t>
      </w:r>
      <w:r w:rsidRPr="00BA2A73">
        <w:t xml:space="preserve"> </w:t>
      </w:r>
      <w:r w:rsidRPr="00661A2E">
        <w:rPr>
          <w:rFonts w:eastAsiaTheme="minorHAnsi" w:cstheme="minorBidi"/>
          <w:b/>
          <w:color w:val="C00000"/>
          <w:lang w:eastAsia="en-US"/>
        </w:rPr>
        <w:t>transmission de déclaration</w:t>
      </w:r>
      <w:r w:rsidRPr="00661A2E">
        <w:rPr>
          <w:rFonts w:eastAsiaTheme="minorHAnsi" w:cstheme="minorBidi"/>
          <w:color w:val="C00000"/>
          <w:lang w:eastAsia="en-US"/>
        </w:rPr>
        <w:t xml:space="preserve"> par</w:t>
      </w:r>
      <w:r w:rsidRPr="00661A2E">
        <w:rPr>
          <w:color w:val="C00000"/>
        </w:rPr>
        <w:t xml:space="preserve"> </w:t>
      </w:r>
      <w:r w:rsidRPr="00BA2A73">
        <w:t>l’</w:t>
      </w:r>
      <w:r w:rsidRPr="00BA2A73">
        <w:rPr>
          <w:b/>
        </w:rPr>
        <w:t>exploitant</w:t>
      </w:r>
      <w:r w:rsidRPr="00BA2A73">
        <w:t xml:space="preserve">, la </w:t>
      </w:r>
      <w:r w:rsidRPr="00BA2A73">
        <w:rPr>
          <w:b/>
        </w:rPr>
        <w:t>commune</w:t>
      </w:r>
      <w:r w:rsidRPr="00BA2A73">
        <w:t xml:space="preserve"> ou l’</w:t>
      </w:r>
      <w:r w:rsidRPr="00BA2A73">
        <w:rPr>
          <w:b/>
        </w:rPr>
        <w:t>EPCI peut procéder</w:t>
      </w:r>
      <w:r w:rsidRPr="00BA2A73">
        <w:t xml:space="preserve"> à une </w:t>
      </w:r>
      <w:r w:rsidRPr="00BA2A73">
        <w:rPr>
          <w:b/>
        </w:rPr>
        <w:t>taxation d’office</w:t>
      </w:r>
      <w:r w:rsidRPr="00BA2A73">
        <w:t>.</w:t>
      </w:r>
    </w:p>
    <w:p w:rsidR="00BA2A73" w:rsidRPr="00BA2A73" w:rsidRDefault="00BA2A73" w:rsidP="00BA2A73">
      <w:pPr>
        <w:ind w:left="6"/>
        <w:jc w:val="both"/>
        <w:rPr>
          <w:sz w:val="8"/>
          <w:szCs w:val="8"/>
        </w:rPr>
      </w:pPr>
    </w:p>
    <w:p w:rsidR="00BA2A73" w:rsidRPr="00661A2E" w:rsidRDefault="00BA2A73" w:rsidP="00BA2A73">
      <w:pPr>
        <w:jc w:val="both"/>
        <w:rPr>
          <w:rFonts w:eastAsiaTheme="minorHAnsi" w:cstheme="minorBidi"/>
          <w:color w:val="C00000"/>
          <w:lang w:eastAsia="en-US"/>
        </w:rPr>
      </w:pPr>
      <w:r w:rsidRPr="00661A2E">
        <w:rPr>
          <w:rFonts w:eastAsiaTheme="minorHAnsi" w:cstheme="minorBidi"/>
          <w:color w:val="C00000"/>
          <w:lang w:eastAsia="en-US"/>
        </w:rPr>
        <w:t xml:space="preserve">Cette </w:t>
      </w:r>
      <w:r w:rsidRPr="00661A2E">
        <w:rPr>
          <w:rFonts w:eastAsiaTheme="minorHAnsi" w:cstheme="minorBidi"/>
          <w:b/>
          <w:color w:val="C00000"/>
          <w:lang w:eastAsia="en-US"/>
        </w:rPr>
        <w:t>procédure</w:t>
      </w:r>
      <w:r w:rsidRPr="00661A2E">
        <w:rPr>
          <w:rFonts w:eastAsiaTheme="minorHAnsi" w:cstheme="minorBidi"/>
          <w:color w:val="C00000"/>
          <w:lang w:eastAsia="en-US"/>
        </w:rPr>
        <w:t xml:space="preserve"> est </w:t>
      </w:r>
      <w:r w:rsidRPr="00661A2E">
        <w:rPr>
          <w:rFonts w:eastAsiaTheme="minorHAnsi" w:cstheme="minorBidi"/>
          <w:b/>
          <w:color w:val="C00000"/>
          <w:lang w:eastAsia="en-US"/>
        </w:rPr>
        <w:t>fixée par décret en Conseil d’État</w:t>
      </w:r>
      <w:r w:rsidRPr="00661A2E">
        <w:rPr>
          <w:rFonts w:eastAsiaTheme="minorHAnsi" w:cstheme="minorBidi"/>
          <w:color w:val="C00000"/>
          <w:lang w:eastAsia="en-US"/>
        </w:rPr>
        <w:t>.</w:t>
      </w:r>
    </w:p>
    <w:p w:rsidR="00BA2A73" w:rsidRPr="001B6AAF" w:rsidRDefault="00BA2A73" w:rsidP="00BA2A73">
      <w:pPr>
        <w:tabs>
          <w:tab w:val="left" w:pos="426"/>
        </w:tabs>
        <w:contextualSpacing/>
        <w:jc w:val="both"/>
        <w:rPr>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3"/>
      </w:tblGrid>
      <w:tr w:rsidR="00BA2A73" w:rsidRPr="00A73998" w:rsidTr="00BA2A73">
        <w:trPr>
          <w:jc w:val="center"/>
        </w:trPr>
        <w:tc>
          <w:tcPr>
            <w:tcW w:w="0" w:type="auto"/>
            <w:shd w:val="clear" w:color="auto" w:fill="auto"/>
            <w:vAlign w:val="center"/>
          </w:tcPr>
          <w:p w:rsidR="00BA2A73" w:rsidRPr="00A73998" w:rsidRDefault="00BA2A73" w:rsidP="00BA2A73">
            <w:pPr>
              <w:jc w:val="center"/>
              <w:outlineLvl w:val="4"/>
              <w:rPr>
                <w:rFonts w:cs="Courier New"/>
                <w:b/>
                <w:bCs/>
                <w:iCs/>
                <w:smallCaps/>
              </w:rPr>
            </w:pPr>
            <w:bookmarkStart w:id="42" w:name="p40"/>
            <w:r w:rsidRPr="00A73998">
              <w:rPr>
                <w:rFonts w:cs="Courier New"/>
                <w:b/>
                <w:bCs/>
                <w:iCs/>
                <w:smallCaps/>
              </w:rPr>
              <w:t>la possibilité d’établir une imposition complémentaire à l’issue d’une procédure de rehaussement contradictoire</w:t>
            </w:r>
          </w:p>
        </w:tc>
      </w:tr>
      <w:bookmarkEnd w:id="42"/>
    </w:tbl>
    <w:p w:rsidR="00BA2A73" w:rsidRPr="00BA2A73" w:rsidRDefault="00BA2A73" w:rsidP="00BA2A73">
      <w:pPr>
        <w:jc w:val="both"/>
        <w:rPr>
          <w:color w:val="984806" w:themeColor="accent6" w:themeShade="80"/>
          <w:sz w:val="8"/>
          <w:szCs w:val="8"/>
        </w:rPr>
      </w:pPr>
    </w:p>
    <w:p w:rsidR="00BA2A73" w:rsidRPr="00661A2E" w:rsidRDefault="00BA2A73" w:rsidP="00260DCE">
      <w:pPr>
        <w:numPr>
          <w:ilvl w:val="0"/>
          <w:numId w:val="14"/>
        </w:numPr>
        <w:tabs>
          <w:tab w:val="left" w:pos="900"/>
          <w:tab w:val="num" w:pos="1420"/>
        </w:tabs>
        <w:jc w:val="both"/>
        <w:rPr>
          <w:rFonts w:eastAsiaTheme="minorHAnsi" w:cstheme="minorBidi"/>
          <w:color w:val="C00000"/>
          <w:lang w:eastAsia="en-US"/>
        </w:rPr>
      </w:pPr>
      <w:r w:rsidRPr="00661A2E">
        <w:rPr>
          <w:rFonts w:eastAsiaTheme="minorHAnsi" w:cstheme="minorBidi"/>
          <w:color w:val="C00000"/>
          <w:lang w:eastAsia="en-US"/>
        </w:rPr>
        <w:t xml:space="preserve">Lorsque ces </w:t>
      </w:r>
      <w:r w:rsidRPr="00661A2E">
        <w:rPr>
          <w:rFonts w:eastAsiaTheme="minorHAnsi" w:cstheme="minorBidi"/>
          <w:b/>
          <w:color w:val="C00000"/>
          <w:lang w:eastAsia="en-US"/>
        </w:rPr>
        <w:t>déclarations</w:t>
      </w:r>
      <w:r w:rsidRPr="00661A2E">
        <w:rPr>
          <w:rFonts w:eastAsiaTheme="minorHAnsi" w:cstheme="minorBidi"/>
          <w:color w:val="C00000"/>
          <w:lang w:eastAsia="en-US"/>
        </w:rPr>
        <w:t xml:space="preserve"> ont pour </w:t>
      </w:r>
      <w:r w:rsidRPr="00661A2E">
        <w:rPr>
          <w:rFonts w:eastAsiaTheme="minorHAnsi" w:cstheme="minorBidi"/>
          <w:b/>
          <w:color w:val="C00000"/>
          <w:lang w:eastAsia="en-US"/>
        </w:rPr>
        <w:t xml:space="preserve">effet </w:t>
      </w:r>
      <w:r w:rsidRPr="00661A2E">
        <w:rPr>
          <w:rFonts w:eastAsiaTheme="minorHAnsi" w:cstheme="minorBidi"/>
          <w:color w:val="C00000"/>
          <w:lang w:eastAsia="en-US"/>
        </w:rPr>
        <w:t xml:space="preserve">de </w:t>
      </w:r>
      <w:r w:rsidRPr="00661A2E">
        <w:rPr>
          <w:rFonts w:eastAsiaTheme="minorHAnsi" w:cstheme="minorBidi"/>
          <w:b/>
          <w:color w:val="C00000"/>
          <w:lang w:eastAsia="en-US"/>
        </w:rPr>
        <w:t xml:space="preserve">réduire </w:t>
      </w:r>
      <w:r w:rsidRPr="00661A2E">
        <w:rPr>
          <w:rFonts w:eastAsiaTheme="minorHAnsi" w:cstheme="minorBidi"/>
          <w:color w:val="C00000"/>
          <w:lang w:eastAsia="en-US"/>
        </w:rPr>
        <w:t xml:space="preserve">le </w:t>
      </w:r>
      <w:r w:rsidRPr="00661A2E">
        <w:rPr>
          <w:rFonts w:eastAsiaTheme="minorHAnsi" w:cstheme="minorBidi"/>
          <w:b/>
          <w:color w:val="C00000"/>
          <w:lang w:eastAsia="en-US"/>
        </w:rPr>
        <w:t xml:space="preserve">montant </w:t>
      </w:r>
      <w:r w:rsidRPr="00661A2E">
        <w:rPr>
          <w:rFonts w:eastAsiaTheme="minorHAnsi" w:cstheme="minorBidi"/>
          <w:color w:val="C00000"/>
          <w:lang w:eastAsia="en-US"/>
        </w:rPr>
        <w:t xml:space="preserve">de la </w:t>
      </w:r>
      <w:r w:rsidRPr="00661A2E">
        <w:rPr>
          <w:rFonts w:eastAsiaTheme="minorHAnsi" w:cstheme="minorBidi"/>
          <w:b/>
          <w:color w:val="C00000"/>
          <w:lang w:eastAsia="en-US"/>
        </w:rPr>
        <w:t>taxe réellement due</w:t>
      </w:r>
      <w:r w:rsidRPr="00661A2E">
        <w:rPr>
          <w:rFonts w:eastAsiaTheme="minorHAnsi" w:cstheme="minorBidi"/>
          <w:color w:val="C00000"/>
          <w:lang w:eastAsia="en-US"/>
        </w:rPr>
        <w:t xml:space="preserve">, la </w:t>
      </w:r>
      <w:r w:rsidRPr="00661A2E">
        <w:rPr>
          <w:rFonts w:eastAsiaTheme="minorHAnsi" w:cstheme="minorBidi"/>
          <w:b/>
          <w:color w:val="C00000"/>
          <w:lang w:eastAsia="en-US"/>
        </w:rPr>
        <w:t>commune</w:t>
      </w:r>
      <w:r w:rsidRPr="00661A2E">
        <w:rPr>
          <w:rFonts w:eastAsiaTheme="minorHAnsi" w:cstheme="minorBidi"/>
          <w:color w:val="C00000"/>
          <w:lang w:eastAsia="en-US"/>
        </w:rPr>
        <w:t xml:space="preserve"> ou l’</w:t>
      </w:r>
      <w:r w:rsidRPr="00661A2E">
        <w:rPr>
          <w:rFonts w:eastAsiaTheme="minorHAnsi" w:cstheme="minorBidi"/>
          <w:b/>
          <w:color w:val="C00000"/>
          <w:lang w:eastAsia="en-US"/>
        </w:rPr>
        <w:t>EPCI</w:t>
      </w:r>
      <w:r w:rsidRPr="00661A2E">
        <w:rPr>
          <w:rFonts w:eastAsiaTheme="minorHAnsi" w:cstheme="minorBidi"/>
          <w:color w:val="C00000"/>
          <w:lang w:eastAsia="en-US"/>
        </w:rPr>
        <w:t xml:space="preserve"> </w:t>
      </w:r>
      <w:r w:rsidRPr="00661A2E">
        <w:rPr>
          <w:rFonts w:eastAsiaTheme="minorHAnsi" w:cstheme="minorBidi"/>
          <w:b/>
          <w:color w:val="C00000"/>
          <w:lang w:eastAsia="en-US"/>
        </w:rPr>
        <w:t>peut établir</w:t>
      </w:r>
      <w:r w:rsidRPr="00661A2E">
        <w:rPr>
          <w:rFonts w:eastAsiaTheme="minorHAnsi" w:cstheme="minorBidi"/>
          <w:color w:val="C00000"/>
          <w:lang w:eastAsia="en-US"/>
        </w:rPr>
        <w:t xml:space="preserve"> une </w:t>
      </w:r>
      <w:r w:rsidRPr="00661A2E">
        <w:rPr>
          <w:rFonts w:eastAsiaTheme="minorHAnsi" w:cstheme="minorBidi"/>
          <w:b/>
          <w:color w:val="C00000"/>
          <w:lang w:eastAsia="en-US"/>
        </w:rPr>
        <w:t>imposition complémentaire</w:t>
      </w:r>
      <w:r w:rsidRPr="00661A2E">
        <w:rPr>
          <w:rFonts w:eastAsiaTheme="minorHAnsi" w:cstheme="minorBidi"/>
          <w:color w:val="C00000"/>
          <w:lang w:eastAsia="en-US"/>
        </w:rPr>
        <w:t xml:space="preserve"> à l’issue d’une </w:t>
      </w:r>
      <w:r w:rsidRPr="00661A2E">
        <w:rPr>
          <w:rFonts w:eastAsiaTheme="minorHAnsi" w:cstheme="minorBidi"/>
          <w:b/>
          <w:color w:val="C00000"/>
          <w:lang w:eastAsia="en-US"/>
        </w:rPr>
        <w:t>procédure</w:t>
      </w:r>
      <w:r w:rsidRPr="00661A2E">
        <w:rPr>
          <w:rFonts w:eastAsiaTheme="minorHAnsi" w:cstheme="minorBidi"/>
          <w:color w:val="C00000"/>
          <w:lang w:eastAsia="en-US"/>
        </w:rPr>
        <w:t xml:space="preserve"> </w:t>
      </w:r>
      <w:r w:rsidRPr="00661A2E">
        <w:rPr>
          <w:rFonts w:eastAsiaTheme="minorHAnsi" w:cstheme="minorBidi"/>
          <w:b/>
          <w:color w:val="C00000"/>
          <w:lang w:eastAsia="en-US"/>
        </w:rPr>
        <w:t>de rehaussement contradictoire</w:t>
      </w:r>
      <w:r w:rsidRPr="00661A2E">
        <w:rPr>
          <w:rFonts w:eastAsiaTheme="minorHAnsi" w:cstheme="minorBidi"/>
          <w:color w:val="C00000"/>
          <w:lang w:eastAsia="en-US"/>
        </w:rPr>
        <w:t xml:space="preserve">. </w:t>
      </w:r>
    </w:p>
    <w:p w:rsidR="00BA2A73" w:rsidRPr="00661A2E" w:rsidRDefault="00BA2A73" w:rsidP="00BA2A73">
      <w:pPr>
        <w:jc w:val="both"/>
        <w:rPr>
          <w:rFonts w:eastAsiaTheme="minorHAnsi" w:cstheme="minorBidi"/>
          <w:color w:val="C00000"/>
          <w:sz w:val="8"/>
          <w:szCs w:val="8"/>
          <w:lang w:eastAsia="en-US"/>
        </w:rPr>
      </w:pPr>
    </w:p>
    <w:p w:rsidR="00BA2A73" w:rsidRPr="00661A2E" w:rsidRDefault="00BA2A73" w:rsidP="00BA2A73">
      <w:pPr>
        <w:jc w:val="both"/>
        <w:rPr>
          <w:rFonts w:eastAsiaTheme="minorHAnsi" w:cstheme="minorBidi"/>
          <w:color w:val="C00000"/>
          <w:lang w:eastAsia="en-US"/>
        </w:rPr>
      </w:pPr>
      <w:r w:rsidRPr="00661A2E">
        <w:rPr>
          <w:rFonts w:eastAsiaTheme="minorHAnsi" w:cstheme="minorBidi"/>
          <w:color w:val="C00000"/>
          <w:lang w:eastAsia="en-US"/>
        </w:rPr>
        <w:t xml:space="preserve">Cette procédure est </w:t>
      </w:r>
      <w:r w:rsidRPr="00661A2E">
        <w:rPr>
          <w:rFonts w:eastAsiaTheme="minorHAnsi" w:cstheme="minorBidi"/>
          <w:b/>
          <w:color w:val="C00000"/>
          <w:lang w:eastAsia="en-US"/>
        </w:rPr>
        <w:t>fixée par décret en Conseil d’État.</w:t>
      </w:r>
      <w:r w:rsidRPr="00661A2E">
        <w:rPr>
          <w:rFonts w:eastAsiaTheme="minorHAnsi" w:cstheme="minorBidi"/>
          <w:color w:val="C00000"/>
          <w:lang w:eastAsia="en-US"/>
        </w:rPr>
        <w:t xml:space="preserve"> </w:t>
      </w:r>
    </w:p>
    <w:p w:rsidR="00BA2A73" w:rsidRPr="00BA2A73" w:rsidRDefault="00BA2A73" w:rsidP="00BA2A73">
      <w:pPr>
        <w:jc w:val="both"/>
        <w:rPr>
          <w:rFonts w:eastAsiaTheme="minorHAnsi" w:cstheme="minorBidi"/>
          <w:color w:val="00B050"/>
          <w:sz w:val="4"/>
          <w:szCs w:val="4"/>
          <w:lang w:eastAsia="en-US"/>
        </w:rPr>
      </w:pPr>
    </w:p>
    <w:p w:rsidR="00BA2A73" w:rsidRPr="00BA2A73" w:rsidRDefault="00BA2A73" w:rsidP="00BA2A73">
      <w:pPr>
        <w:tabs>
          <w:tab w:val="left" w:pos="284"/>
          <w:tab w:val="left" w:pos="426"/>
        </w:tabs>
        <w:ind w:right="28"/>
        <w:contextualSpacing/>
        <w:jc w:val="both"/>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tblGrid>
      <w:tr w:rsidR="00BA2A73" w:rsidRPr="00BA2A73" w:rsidTr="00BA2A73">
        <w:trPr>
          <w:jc w:val="center"/>
        </w:trPr>
        <w:tc>
          <w:tcPr>
            <w:tcW w:w="0" w:type="auto"/>
            <w:shd w:val="clear" w:color="auto" w:fill="auto"/>
            <w:vAlign w:val="center"/>
          </w:tcPr>
          <w:p w:rsidR="00BA2A73" w:rsidRPr="00BA2A73" w:rsidRDefault="00BA2A73" w:rsidP="00BA2A73">
            <w:pPr>
              <w:jc w:val="center"/>
              <w:outlineLvl w:val="4"/>
              <w:rPr>
                <w:rFonts w:cs="Courier New"/>
                <w:b/>
                <w:bCs/>
                <w:iCs/>
                <w:smallCaps/>
              </w:rPr>
            </w:pPr>
            <w:bookmarkStart w:id="43" w:name="p41"/>
            <w:r w:rsidRPr="00BA2A73">
              <w:rPr>
                <w:rFonts w:cs="Courier New"/>
                <w:b/>
                <w:bCs/>
                <w:iCs/>
                <w:smallCaps/>
              </w:rPr>
              <w:t>le recouvrement à compter du 1</w:t>
            </w:r>
            <w:r w:rsidRPr="00BA2A73">
              <w:rPr>
                <w:rFonts w:cs="Courier New"/>
                <w:b/>
                <w:bCs/>
                <w:iCs/>
                <w:smallCaps/>
                <w:vertAlign w:val="superscript"/>
              </w:rPr>
              <w:t>er</w:t>
            </w:r>
            <w:r w:rsidRPr="00BA2A73">
              <w:rPr>
                <w:rFonts w:cs="Courier New"/>
                <w:b/>
                <w:bCs/>
                <w:iCs/>
                <w:smallCaps/>
              </w:rPr>
              <w:t xml:space="preserve"> septembre</w:t>
            </w:r>
          </w:p>
        </w:tc>
      </w:tr>
      <w:bookmarkEnd w:id="43"/>
    </w:tbl>
    <w:p w:rsidR="00BA2A73" w:rsidRPr="00BA2A73" w:rsidRDefault="00BA2A73" w:rsidP="00BA2A73">
      <w:pPr>
        <w:jc w:val="both"/>
        <w:rPr>
          <w:sz w:val="8"/>
          <w:szCs w:val="8"/>
        </w:rPr>
      </w:pPr>
    </w:p>
    <w:p w:rsidR="00BA2A73" w:rsidRPr="00BA2A73" w:rsidRDefault="00BA2A73" w:rsidP="00260DCE">
      <w:pPr>
        <w:numPr>
          <w:ilvl w:val="0"/>
          <w:numId w:val="14"/>
        </w:numPr>
        <w:tabs>
          <w:tab w:val="left" w:pos="900"/>
          <w:tab w:val="num" w:pos="1420"/>
        </w:tabs>
        <w:jc w:val="both"/>
      </w:pPr>
      <w:r w:rsidRPr="00BA2A73">
        <w:t xml:space="preserve">Le </w:t>
      </w:r>
      <w:r w:rsidRPr="00BA2A73">
        <w:rPr>
          <w:b/>
        </w:rPr>
        <w:t>recouvrement</w:t>
      </w:r>
      <w:r w:rsidRPr="00BA2A73">
        <w:t xml:space="preserve"> de la taxe est </w:t>
      </w:r>
      <w:r w:rsidRPr="00BA2A73">
        <w:rPr>
          <w:b/>
        </w:rPr>
        <w:t>opéré à compter du 1</w:t>
      </w:r>
      <w:r w:rsidRPr="00BA2A73">
        <w:rPr>
          <w:b/>
          <w:vertAlign w:val="superscript"/>
        </w:rPr>
        <w:t>er</w:t>
      </w:r>
      <w:r w:rsidRPr="00BA2A73">
        <w:rPr>
          <w:b/>
        </w:rPr>
        <w:t xml:space="preserve"> septembre</w:t>
      </w:r>
      <w:r w:rsidRPr="00BA2A73">
        <w:t xml:space="preserve"> de l’année d’imposition.</w:t>
      </w:r>
    </w:p>
    <w:p w:rsidR="00AC2D84" w:rsidRPr="00BA2A73" w:rsidRDefault="000D49C9" w:rsidP="00AC2D84">
      <w:pPr>
        <w:rPr>
          <w:sz w:val="16"/>
          <w:szCs w:val="16"/>
        </w:rPr>
      </w:pPr>
      <w:r>
        <w:rPr>
          <w:sz w:val="16"/>
          <w:szCs w:val="16"/>
        </w:rPr>
        <w:br w:type="page"/>
      </w:r>
    </w:p>
    <w:p w:rsidR="00BA2A73" w:rsidRPr="00BA2A73" w:rsidRDefault="00BA2A73" w:rsidP="00BA2A73">
      <w:pPr>
        <w:keepNext/>
        <w:pBdr>
          <w:top w:val="single" w:sz="8" w:space="1" w:color="auto" w:shadow="1"/>
          <w:left w:val="single" w:sz="8" w:space="4" w:color="auto" w:shadow="1"/>
          <w:bottom w:val="single" w:sz="8" w:space="1" w:color="auto" w:shadow="1"/>
          <w:right w:val="single" w:sz="8" w:space="4" w:color="auto" w:shadow="1"/>
        </w:pBdr>
        <w:shd w:val="clear" w:color="auto" w:fill="CCCCCC"/>
        <w:jc w:val="center"/>
        <w:outlineLvl w:val="3"/>
        <w:rPr>
          <w:b/>
          <w:bCs/>
          <w:smallCaps/>
          <w:sz w:val="24"/>
          <w:szCs w:val="24"/>
        </w:rPr>
      </w:pPr>
      <w:bookmarkStart w:id="44" w:name="p42"/>
      <w:r w:rsidRPr="00BA2A73">
        <w:rPr>
          <w:b/>
          <w:bCs/>
          <w:smallCaps/>
          <w:sz w:val="24"/>
          <w:szCs w:val="24"/>
        </w:rPr>
        <w:lastRenderedPageBreak/>
        <w:t>Les sanctions applicables et les modalités de contrôle ou</w:t>
      </w:r>
      <w:r w:rsidR="00461CBE">
        <w:rPr>
          <w:b/>
          <w:bCs/>
          <w:smallCaps/>
          <w:sz w:val="24"/>
          <w:szCs w:val="24"/>
        </w:rPr>
        <w:t xml:space="preserve"> de constat en matière de TLPE</w:t>
      </w:r>
    </w:p>
    <w:bookmarkEnd w:id="44"/>
    <w:p w:rsidR="00C163DC" w:rsidRPr="00C163DC" w:rsidRDefault="00C163DC" w:rsidP="00A73998">
      <w:pPr>
        <w:jc w:val="center"/>
        <w:rPr>
          <w:b/>
          <w:sz w:val="4"/>
          <w:szCs w:val="4"/>
        </w:rPr>
      </w:pPr>
    </w:p>
    <w:p w:rsidR="00BA2A73" w:rsidRPr="00BA2A73" w:rsidRDefault="000D49C9" w:rsidP="00A73998">
      <w:pPr>
        <w:jc w:val="center"/>
        <w:rPr>
          <w:b/>
        </w:rPr>
      </w:pPr>
      <w:r w:rsidRPr="00BA2A73">
        <w:rPr>
          <w:b/>
        </w:rPr>
        <w:t xml:space="preserve"> </w:t>
      </w:r>
      <w:r>
        <w:rPr>
          <w:b/>
        </w:rPr>
        <w:t>(article L. 2333-15</w:t>
      </w:r>
      <w:r w:rsidR="00BA2A73" w:rsidRPr="00BA2A73">
        <w:rPr>
          <w:b/>
        </w:rPr>
        <w:t>)</w:t>
      </w:r>
    </w:p>
    <w:p w:rsidR="00BA2A73" w:rsidRPr="00535CDA" w:rsidRDefault="00BA2A73" w:rsidP="00BA2A73">
      <w:pPr>
        <w:jc w:val="center"/>
        <w:rPr>
          <w:b/>
          <w:sz w:val="8"/>
          <w:szCs w:val="8"/>
          <w:highlight w:val="yellow"/>
        </w:rPr>
      </w:pPr>
    </w:p>
    <w:p w:rsidR="00BA2A73" w:rsidRPr="00461CBE" w:rsidRDefault="00BA2A73" w:rsidP="00260DCE">
      <w:pPr>
        <w:numPr>
          <w:ilvl w:val="0"/>
          <w:numId w:val="14"/>
        </w:numPr>
        <w:tabs>
          <w:tab w:val="left" w:pos="900"/>
          <w:tab w:val="num" w:pos="1420"/>
        </w:tabs>
        <w:jc w:val="both"/>
        <w:rPr>
          <w:rFonts w:eastAsiaTheme="minorHAnsi" w:cstheme="minorBidi"/>
          <w:color w:val="C00000"/>
          <w:lang w:eastAsia="en-US"/>
        </w:rPr>
      </w:pPr>
      <w:r w:rsidRPr="00461CBE">
        <w:rPr>
          <w:rFonts w:eastAsiaTheme="minorHAnsi" w:cstheme="minorBidi"/>
          <w:color w:val="C00000"/>
          <w:lang w:eastAsia="en-US"/>
        </w:rPr>
        <w:t>L’</w:t>
      </w:r>
      <w:r w:rsidRPr="00461CBE">
        <w:rPr>
          <w:rFonts w:eastAsiaTheme="minorHAnsi" w:cstheme="minorBidi"/>
          <w:b/>
          <w:color w:val="C00000"/>
          <w:lang w:eastAsia="en-US"/>
        </w:rPr>
        <w:t>article 37 [</w:t>
      </w:r>
      <w:r w:rsidRPr="00461CBE">
        <w:rPr>
          <w:b/>
          <w:bCs/>
          <w:smallCaps/>
          <w:color w:val="C00000"/>
          <w:sz w:val="24"/>
          <w:szCs w:val="24"/>
        </w:rPr>
        <w:t xml:space="preserve">VI.D.] </w:t>
      </w:r>
      <w:r w:rsidRPr="00461CBE">
        <w:rPr>
          <w:rFonts w:eastAsiaTheme="minorHAnsi" w:cstheme="minorBidi"/>
          <w:color w:val="C00000"/>
          <w:lang w:eastAsia="en-US"/>
        </w:rPr>
        <w:t xml:space="preserve">de la </w:t>
      </w:r>
      <w:r w:rsidR="00077CFD">
        <w:rPr>
          <w:rFonts w:eastAsiaTheme="minorHAnsi" w:cstheme="minorBidi"/>
          <w:b/>
          <w:color w:val="C00000"/>
          <w:lang w:eastAsia="en-US"/>
        </w:rPr>
        <w:t>3</w:t>
      </w:r>
      <w:r w:rsidR="00C163DC" w:rsidRPr="00461CBE">
        <w:rPr>
          <w:rFonts w:eastAsiaTheme="minorHAnsi" w:cstheme="minorBidi"/>
          <w:b/>
          <w:color w:val="C00000"/>
          <w:vertAlign w:val="superscript"/>
          <w:lang w:eastAsia="en-US"/>
        </w:rPr>
        <w:t>ème</w:t>
      </w:r>
      <w:r w:rsidR="00C163DC" w:rsidRPr="00461CBE">
        <w:rPr>
          <w:rFonts w:eastAsiaTheme="minorHAnsi" w:cstheme="minorBidi"/>
          <w:color w:val="C00000"/>
          <w:lang w:eastAsia="en-US"/>
        </w:rPr>
        <w:t xml:space="preserve"> </w:t>
      </w:r>
      <w:r w:rsidRPr="00461CBE">
        <w:rPr>
          <w:rFonts w:eastAsiaTheme="minorHAnsi" w:cstheme="minorBidi"/>
          <w:b/>
          <w:color w:val="C00000"/>
          <w:lang w:eastAsia="en-US"/>
        </w:rPr>
        <w:t>LFR 2012</w:t>
      </w:r>
      <w:r w:rsidRPr="00461CBE">
        <w:rPr>
          <w:rFonts w:eastAsiaTheme="minorHAnsi" w:cstheme="minorBidi"/>
          <w:color w:val="C00000"/>
          <w:lang w:eastAsia="en-US"/>
        </w:rPr>
        <w:t xml:space="preserve"> </w:t>
      </w:r>
      <w:r w:rsidRPr="00461CBE">
        <w:rPr>
          <w:rFonts w:eastAsiaTheme="minorHAnsi" w:cstheme="minorBidi"/>
          <w:b/>
          <w:color w:val="C00000"/>
          <w:lang w:eastAsia="en-US"/>
        </w:rPr>
        <w:t>modifie, à compter du 1</w:t>
      </w:r>
      <w:r w:rsidRPr="00461CBE">
        <w:rPr>
          <w:rFonts w:eastAsiaTheme="minorHAnsi" w:cstheme="minorBidi"/>
          <w:b/>
          <w:color w:val="C00000"/>
          <w:vertAlign w:val="superscript"/>
          <w:lang w:eastAsia="en-US"/>
        </w:rPr>
        <w:t>er</w:t>
      </w:r>
      <w:r w:rsidRPr="00461CBE">
        <w:rPr>
          <w:rFonts w:eastAsiaTheme="minorHAnsi" w:cstheme="minorBidi"/>
          <w:b/>
          <w:color w:val="C00000"/>
          <w:lang w:eastAsia="en-US"/>
        </w:rPr>
        <w:t xml:space="preserve"> janvier 2013,</w:t>
      </w:r>
      <w:r w:rsidRPr="00461CBE">
        <w:rPr>
          <w:rFonts w:eastAsiaTheme="minorHAnsi" w:cstheme="minorBidi"/>
          <w:color w:val="C00000"/>
          <w:lang w:eastAsia="en-US"/>
        </w:rPr>
        <w:t xml:space="preserve"> l’</w:t>
      </w:r>
      <w:r w:rsidRPr="00461CBE">
        <w:rPr>
          <w:rFonts w:eastAsiaTheme="minorHAnsi" w:cstheme="minorBidi"/>
          <w:b/>
          <w:color w:val="C00000"/>
          <w:lang w:eastAsia="en-US"/>
        </w:rPr>
        <w:t>article L. 2333-15 du CGCT,</w:t>
      </w:r>
      <w:r w:rsidRPr="00461CBE">
        <w:rPr>
          <w:rFonts w:eastAsiaTheme="minorHAnsi" w:cstheme="minorBidi"/>
          <w:color w:val="C00000"/>
          <w:lang w:eastAsia="en-US"/>
        </w:rPr>
        <w:t xml:space="preserve"> qui est désormais ainsi </w:t>
      </w:r>
      <w:r w:rsidRPr="00461CBE">
        <w:rPr>
          <w:rFonts w:eastAsiaTheme="minorHAnsi" w:cstheme="minorBidi"/>
          <w:b/>
          <w:color w:val="C00000"/>
          <w:lang w:eastAsia="en-US"/>
        </w:rPr>
        <w:t>rédigé</w:t>
      </w:r>
      <w:r w:rsidRPr="00461CBE">
        <w:rPr>
          <w:rFonts w:eastAsiaTheme="minorHAnsi" w:cstheme="minorBidi"/>
          <w:color w:val="C00000"/>
          <w:lang w:eastAsia="en-US"/>
        </w:rPr>
        <w:t> </w:t>
      </w:r>
      <w:r w:rsidRPr="00461CBE">
        <w:rPr>
          <w:rFonts w:eastAsiaTheme="minorHAnsi" w:cstheme="minorBidi"/>
          <w:b/>
          <w:color w:val="C00000"/>
          <w:lang w:eastAsia="en-US"/>
        </w:rPr>
        <w:t xml:space="preserve">: </w:t>
      </w:r>
    </w:p>
    <w:p w:rsidR="00BA2A73" w:rsidRPr="00BA2A73" w:rsidRDefault="00BA2A73" w:rsidP="00BA2A73">
      <w:pPr>
        <w:jc w:val="both"/>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8"/>
      </w:tblGrid>
      <w:tr w:rsidR="00BA2A73" w:rsidRPr="00A73998" w:rsidTr="00BA2A73">
        <w:trPr>
          <w:jc w:val="center"/>
        </w:trPr>
        <w:tc>
          <w:tcPr>
            <w:tcW w:w="0" w:type="auto"/>
            <w:shd w:val="clear" w:color="auto" w:fill="auto"/>
            <w:vAlign w:val="center"/>
          </w:tcPr>
          <w:p w:rsidR="00535CDA" w:rsidRDefault="00BA2A73" w:rsidP="00BA2A73">
            <w:pPr>
              <w:jc w:val="center"/>
              <w:outlineLvl w:val="4"/>
              <w:rPr>
                <w:rFonts w:cs="Courier New"/>
                <w:b/>
                <w:bCs/>
                <w:iCs/>
                <w:smallCaps/>
              </w:rPr>
            </w:pPr>
            <w:bookmarkStart w:id="45" w:name="p43"/>
            <w:r w:rsidRPr="00A73998">
              <w:rPr>
                <w:rFonts w:cs="Courier New"/>
                <w:b/>
                <w:bCs/>
                <w:iCs/>
                <w:smallCaps/>
              </w:rPr>
              <w:t xml:space="preserve">la sanction du défaut </w:t>
            </w:r>
            <w:r w:rsidR="00535CDA">
              <w:rPr>
                <w:rFonts w:cs="Courier New"/>
                <w:b/>
                <w:bCs/>
                <w:iCs/>
                <w:smallCaps/>
              </w:rPr>
              <w:t xml:space="preserve">ou d’erreur </w:t>
            </w:r>
            <w:r w:rsidRPr="00A73998">
              <w:rPr>
                <w:rFonts w:cs="Courier New"/>
                <w:b/>
                <w:bCs/>
                <w:iCs/>
                <w:smallCaps/>
              </w:rPr>
              <w:t xml:space="preserve">de déclaration par une amende </w:t>
            </w:r>
          </w:p>
          <w:p w:rsidR="00BA2A73" w:rsidRPr="00A73998" w:rsidRDefault="00BA2A73" w:rsidP="00BA2A73">
            <w:pPr>
              <w:jc w:val="center"/>
              <w:outlineLvl w:val="4"/>
              <w:rPr>
                <w:rFonts w:cs="Courier New"/>
                <w:b/>
                <w:bCs/>
                <w:iCs/>
                <w:smallCaps/>
              </w:rPr>
            </w:pPr>
            <w:r w:rsidRPr="00A73998">
              <w:rPr>
                <w:rFonts w:cs="Courier New"/>
                <w:b/>
                <w:bCs/>
                <w:iCs/>
                <w:smallCaps/>
              </w:rPr>
              <w:t>(sans procédure de rehaussement contradictoire)</w:t>
            </w:r>
          </w:p>
        </w:tc>
      </w:tr>
      <w:bookmarkEnd w:id="45"/>
    </w:tbl>
    <w:p w:rsidR="00BA2A73" w:rsidRPr="00BA2A73" w:rsidRDefault="00BA2A73" w:rsidP="00BA2A73">
      <w:pPr>
        <w:jc w:val="both"/>
        <w:rPr>
          <w:sz w:val="12"/>
          <w:szCs w:val="12"/>
        </w:rPr>
      </w:pPr>
    </w:p>
    <w:p w:rsidR="00BA2A73" w:rsidRPr="00BA2A73" w:rsidRDefault="00BA2A73" w:rsidP="00260DCE">
      <w:pPr>
        <w:numPr>
          <w:ilvl w:val="0"/>
          <w:numId w:val="14"/>
        </w:numPr>
        <w:tabs>
          <w:tab w:val="left" w:pos="900"/>
          <w:tab w:val="num" w:pos="1420"/>
        </w:tabs>
        <w:jc w:val="both"/>
        <w:rPr>
          <w:color w:val="984806" w:themeColor="accent6" w:themeShade="80"/>
        </w:rPr>
      </w:pPr>
      <w:r w:rsidRPr="00BA2A73">
        <w:rPr>
          <w:strike/>
          <w:highlight w:val="lightGray"/>
          <w:u w:val="dottedHeavy" w:color="984806" w:themeColor="accent6" w:themeShade="80"/>
        </w:rPr>
        <w:t>Lorsqu</w:t>
      </w:r>
      <w:r w:rsidRPr="00BA2A73">
        <w:rPr>
          <w:highlight w:val="lightGray"/>
          <w:u w:val="dottedHeavy" w:color="00B050"/>
        </w:rPr>
        <w:t>’</w:t>
      </w:r>
      <w:r w:rsidRPr="00BA2A73">
        <w:t xml:space="preserve"> </w:t>
      </w:r>
      <w:r w:rsidRPr="00BA2A73">
        <w:rPr>
          <w:b/>
        </w:rPr>
        <w:t xml:space="preserve">A défaut de déclaration </w:t>
      </w:r>
      <w:r w:rsidRPr="00BA2A73">
        <w:t xml:space="preserve">des supports publicitaires </w:t>
      </w:r>
      <w:r w:rsidRPr="00BA2A73">
        <w:rPr>
          <w:b/>
        </w:rPr>
        <w:t>dans les délais fixés</w:t>
      </w:r>
      <w:r w:rsidRPr="00BA2A73">
        <w:t xml:space="preserve"> aux </w:t>
      </w:r>
      <w:r w:rsidRPr="00BA2A73">
        <w:rPr>
          <w:b/>
        </w:rPr>
        <w:t>articles L. 2333-13 et L. 2333-14</w:t>
      </w:r>
      <w:r w:rsidRPr="00BA2A73">
        <w:t xml:space="preserve"> </w:t>
      </w:r>
      <w:r w:rsidRPr="00BA2A73">
        <w:rPr>
          <w:i/>
        </w:rPr>
        <w:t>(avant le 1</w:t>
      </w:r>
      <w:r w:rsidRPr="00BA2A73">
        <w:rPr>
          <w:i/>
          <w:vertAlign w:val="superscript"/>
        </w:rPr>
        <w:t>er</w:t>
      </w:r>
      <w:r w:rsidRPr="00BA2A73">
        <w:rPr>
          <w:i/>
        </w:rPr>
        <w:t xml:space="preserve"> mars pour la déclaration annuelle ou dans les 2 mois suivant l’installation ou la suppression)</w:t>
      </w:r>
      <w:r w:rsidRPr="00BA2A73">
        <w:t xml:space="preserve"> ou lorsque ces </w:t>
      </w:r>
      <w:r w:rsidRPr="00BA2A73">
        <w:rPr>
          <w:b/>
        </w:rPr>
        <w:t>déclarations</w:t>
      </w:r>
      <w:r w:rsidRPr="00BA2A73">
        <w:t xml:space="preserve"> ont pour </w:t>
      </w:r>
      <w:r w:rsidRPr="00BA2A73">
        <w:rPr>
          <w:b/>
        </w:rPr>
        <w:t>effet de réduire</w:t>
      </w:r>
      <w:r w:rsidRPr="00BA2A73">
        <w:t xml:space="preserve"> le </w:t>
      </w:r>
      <w:r w:rsidRPr="00BA2A73">
        <w:rPr>
          <w:b/>
        </w:rPr>
        <w:t>montant de la taxe réellement due</w:t>
      </w:r>
      <w:r w:rsidRPr="00BA2A73">
        <w:t xml:space="preserve">, le </w:t>
      </w:r>
      <w:r w:rsidRPr="00BA2A73">
        <w:rPr>
          <w:b/>
        </w:rPr>
        <w:t>redevable</w:t>
      </w:r>
      <w:r w:rsidRPr="00BA2A73">
        <w:t xml:space="preserve"> est </w:t>
      </w:r>
      <w:r w:rsidRPr="00BA2A73">
        <w:rPr>
          <w:b/>
        </w:rPr>
        <w:t>puni</w:t>
      </w:r>
      <w:r w:rsidRPr="00BA2A73">
        <w:t xml:space="preserve"> d’une </w:t>
      </w:r>
      <w:r w:rsidRPr="00BA2A73">
        <w:rPr>
          <w:b/>
        </w:rPr>
        <w:t>amende</w:t>
      </w:r>
      <w:r w:rsidRPr="00BA2A73">
        <w:t xml:space="preserve"> </w:t>
      </w:r>
      <w:r w:rsidRPr="00BA2A73">
        <w:rPr>
          <w:strike/>
          <w:highlight w:val="lightGray"/>
          <w:u w:val="dottedHeavy" w:color="984806" w:themeColor="accent6" w:themeShade="80"/>
        </w:rPr>
        <w:t xml:space="preserve">à l’issue d’une </w:t>
      </w:r>
      <w:r w:rsidRPr="00BA2A73">
        <w:rPr>
          <w:b/>
          <w:strike/>
          <w:highlight w:val="lightGray"/>
          <w:u w:val="dottedHeavy" w:color="984806" w:themeColor="accent6" w:themeShade="80"/>
        </w:rPr>
        <w:t>procédure de rehaussement contradictoire</w:t>
      </w:r>
      <w:r w:rsidRPr="00BA2A73">
        <w:t xml:space="preserve"> </w:t>
      </w:r>
      <w:r w:rsidRPr="00F018F1">
        <w:rPr>
          <w:rFonts w:eastAsiaTheme="minorHAnsi" w:cstheme="minorBidi"/>
          <w:color w:val="C00000"/>
          <w:lang w:eastAsia="en-US"/>
        </w:rPr>
        <w:t xml:space="preserve">dont le </w:t>
      </w:r>
      <w:r w:rsidRPr="00F018F1">
        <w:rPr>
          <w:rFonts w:eastAsiaTheme="minorHAnsi" w:cstheme="minorBidi"/>
          <w:b/>
          <w:color w:val="C00000"/>
          <w:lang w:eastAsia="en-US"/>
        </w:rPr>
        <w:t xml:space="preserve">taux </w:t>
      </w:r>
      <w:r w:rsidRPr="00F018F1">
        <w:rPr>
          <w:rFonts w:eastAsiaTheme="minorHAnsi" w:cstheme="minorBidi"/>
          <w:color w:val="C00000"/>
          <w:lang w:eastAsia="en-US"/>
        </w:rPr>
        <w:t xml:space="preserve">est </w:t>
      </w:r>
      <w:r w:rsidRPr="00F018F1">
        <w:rPr>
          <w:rFonts w:eastAsiaTheme="minorHAnsi" w:cstheme="minorBidi"/>
          <w:b/>
          <w:color w:val="C00000"/>
          <w:lang w:eastAsia="en-US"/>
        </w:rPr>
        <w:t>fixé</w:t>
      </w:r>
      <w:r w:rsidRPr="00F018F1">
        <w:rPr>
          <w:rFonts w:eastAsiaTheme="minorHAnsi" w:cstheme="minorBidi"/>
          <w:color w:val="C00000"/>
          <w:lang w:eastAsia="en-US"/>
        </w:rPr>
        <w:t xml:space="preserve"> </w:t>
      </w:r>
      <w:r w:rsidRPr="00F018F1">
        <w:rPr>
          <w:rFonts w:eastAsiaTheme="minorHAnsi" w:cstheme="minorBidi"/>
          <w:b/>
          <w:color w:val="C00000"/>
          <w:lang w:eastAsia="en-US"/>
        </w:rPr>
        <w:t>par décret en Conseil d’État.</w:t>
      </w:r>
    </w:p>
    <w:p w:rsidR="00BA2A73" w:rsidRPr="00BA2A73" w:rsidRDefault="00BA2A73" w:rsidP="00BA2A73">
      <w:pPr>
        <w:jc w:val="both"/>
        <w:rPr>
          <w:sz w:val="8"/>
          <w:szCs w:val="8"/>
        </w:rPr>
      </w:pPr>
    </w:p>
    <w:p w:rsidR="00BA2A73" w:rsidRPr="00BA2A73" w:rsidRDefault="00BA2A73" w:rsidP="00BA2A73">
      <w:pPr>
        <w:jc w:val="both"/>
        <w:rPr>
          <w:strike/>
          <w:sz w:val="6"/>
          <w:szCs w:val="6"/>
          <w:u w:val="dottedHeavy" w:color="984806" w:themeColor="accent6" w:themeShade="80"/>
        </w:rPr>
      </w:pPr>
      <w:r w:rsidRPr="00BA2A73">
        <w:rPr>
          <w:strike/>
          <w:highlight w:val="lightGray"/>
          <w:u w:val="dottedHeavy" w:color="984806" w:themeColor="accent6" w:themeShade="80"/>
        </w:rPr>
        <w:t xml:space="preserve">Cette </w:t>
      </w:r>
      <w:r w:rsidRPr="00BA2A73">
        <w:rPr>
          <w:b/>
          <w:strike/>
          <w:highlight w:val="lightGray"/>
          <w:u w:val="dottedHeavy" w:color="984806" w:themeColor="accent6" w:themeShade="80"/>
        </w:rPr>
        <w:t>procédure</w:t>
      </w:r>
      <w:r w:rsidRPr="00BA2A73">
        <w:rPr>
          <w:strike/>
          <w:highlight w:val="lightGray"/>
          <w:u w:val="dottedHeavy" w:color="984806" w:themeColor="accent6" w:themeShade="80"/>
        </w:rPr>
        <w:t xml:space="preserve">, ainsi que le </w:t>
      </w:r>
      <w:r w:rsidRPr="00BA2A73">
        <w:rPr>
          <w:b/>
          <w:strike/>
          <w:highlight w:val="lightGray"/>
          <w:u w:val="dottedHeavy" w:color="984806" w:themeColor="accent6" w:themeShade="80"/>
        </w:rPr>
        <w:t xml:space="preserve">taux de l’amende </w:t>
      </w:r>
      <w:r w:rsidRPr="00BA2A73">
        <w:rPr>
          <w:strike/>
          <w:highlight w:val="lightGray"/>
          <w:u w:val="dottedHeavy" w:color="984806" w:themeColor="accent6" w:themeShade="80"/>
        </w:rPr>
        <w:t xml:space="preserve">sont </w:t>
      </w:r>
      <w:r w:rsidRPr="00BA2A73">
        <w:rPr>
          <w:b/>
          <w:strike/>
          <w:highlight w:val="lightGray"/>
          <w:u w:val="dottedHeavy" w:color="984806" w:themeColor="accent6" w:themeShade="80"/>
        </w:rPr>
        <w:t>fixés</w:t>
      </w:r>
      <w:r w:rsidRPr="00BA2A73">
        <w:rPr>
          <w:strike/>
          <w:highlight w:val="lightGray"/>
          <w:u w:val="dottedHeavy" w:color="984806" w:themeColor="accent6" w:themeShade="80"/>
        </w:rPr>
        <w:t xml:space="preserve"> </w:t>
      </w:r>
      <w:r w:rsidRPr="00BA2A73">
        <w:rPr>
          <w:rFonts w:eastAsiaTheme="minorHAnsi" w:cstheme="minorBidi"/>
          <w:b/>
          <w:strike/>
          <w:highlight w:val="lightGray"/>
          <w:u w:val="dottedHeavy" w:color="984806" w:themeColor="accent6" w:themeShade="80"/>
          <w:lang w:eastAsia="en-US"/>
        </w:rPr>
        <w:t>par décret en Conseil d’État.</w:t>
      </w:r>
    </w:p>
    <w:p w:rsidR="00BA2A73" w:rsidRPr="00BA2A73" w:rsidRDefault="00BA2A73" w:rsidP="00BA2A73">
      <w:pPr>
        <w:jc w:val="both"/>
        <w:rPr>
          <w:sz w:val="6"/>
          <w:szCs w:val="6"/>
        </w:rPr>
      </w:pPr>
    </w:p>
    <w:p w:rsidR="00BA2A73" w:rsidRPr="00BA2A73" w:rsidRDefault="00BA2A73" w:rsidP="00260DCE">
      <w:pPr>
        <w:numPr>
          <w:ilvl w:val="0"/>
          <w:numId w:val="16"/>
        </w:numPr>
        <w:tabs>
          <w:tab w:val="left" w:pos="284"/>
          <w:tab w:val="left" w:pos="426"/>
        </w:tabs>
        <w:ind w:right="28"/>
        <w:contextualSpacing/>
        <w:jc w:val="both"/>
      </w:pPr>
      <w:r w:rsidRPr="00BA2A73">
        <w:rPr>
          <w:i/>
        </w:rPr>
        <w:t>Le défaut de déclaration devrait ainsi être sanctionné d’une amende, sans procédure de rehaussement contradictoire.</w:t>
      </w:r>
    </w:p>
    <w:p w:rsidR="00BA2A73" w:rsidRPr="00BA2A73" w:rsidRDefault="00BA2A73" w:rsidP="00BA2A73">
      <w:pPr>
        <w:jc w:val="both"/>
        <w:rPr>
          <w:color w:val="80000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2"/>
      </w:tblGrid>
      <w:tr w:rsidR="00BA2A73" w:rsidRPr="00BA2A73" w:rsidTr="00BA2A73">
        <w:trPr>
          <w:jc w:val="center"/>
        </w:trPr>
        <w:tc>
          <w:tcPr>
            <w:tcW w:w="0" w:type="auto"/>
            <w:shd w:val="clear" w:color="auto" w:fill="auto"/>
            <w:vAlign w:val="center"/>
          </w:tcPr>
          <w:p w:rsidR="00BA2A73" w:rsidRPr="00BA2A73" w:rsidRDefault="00BA2A73" w:rsidP="00BA2A73">
            <w:pPr>
              <w:jc w:val="center"/>
              <w:outlineLvl w:val="4"/>
              <w:rPr>
                <w:rFonts w:cs="Courier New"/>
                <w:b/>
                <w:bCs/>
                <w:iCs/>
                <w:smallCaps/>
              </w:rPr>
            </w:pPr>
            <w:bookmarkStart w:id="46" w:name="p44"/>
            <w:r w:rsidRPr="00BA2A73">
              <w:rPr>
                <w:rFonts w:cs="Courier New"/>
                <w:b/>
                <w:bCs/>
                <w:iCs/>
                <w:smallCaps/>
              </w:rPr>
              <w:t>la possibilité de condamnation, au paiement du quintuple des droits, par le tribunal de police</w:t>
            </w:r>
          </w:p>
        </w:tc>
      </w:tr>
      <w:bookmarkEnd w:id="46"/>
    </w:tbl>
    <w:p w:rsidR="00BA2A73" w:rsidRPr="00BA2A73" w:rsidRDefault="00BA2A73" w:rsidP="00BA2A73">
      <w:pPr>
        <w:jc w:val="both"/>
        <w:rPr>
          <w:sz w:val="8"/>
          <w:szCs w:val="8"/>
        </w:rPr>
      </w:pPr>
    </w:p>
    <w:p w:rsidR="00BA2A73" w:rsidRPr="00BA2A73" w:rsidRDefault="00BA2A73" w:rsidP="00260DCE">
      <w:pPr>
        <w:numPr>
          <w:ilvl w:val="0"/>
          <w:numId w:val="14"/>
        </w:numPr>
        <w:tabs>
          <w:tab w:val="left" w:pos="900"/>
          <w:tab w:val="num" w:pos="1420"/>
        </w:tabs>
        <w:jc w:val="both"/>
      </w:pPr>
      <w:r w:rsidRPr="00BA2A73">
        <w:t xml:space="preserve">Le </w:t>
      </w:r>
      <w:r w:rsidRPr="00BA2A73">
        <w:rPr>
          <w:b/>
        </w:rPr>
        <w:t>tribunal de police</w:t>
      </w:r>
      <w:r w:rsidRPr="00BA2A73">
        <w:t xml:space="preserve"> peut en outre </w:t>
      </w:r>
      <w:r w:rsidRPr="00BA2A73">
        <w:rPr>
          <w:b/>
        </w:rPr>
        <w:t>condamner</w:t>
      </w:r>
      <w:r w:rsidRPr="00BA2A73">
        <w:t xml:space="preserve"> le </w:t>
      </w:r>
      <w:r w:rsidRPr="00BA2A73">
        <w:rPr>
          <w:b/>
        </w:rPr>
        <w:t>contrevenant</w:t>
      </w:r>
      <w:r w:rsidRPr="00BA2A73">
        <w:t xml:space="preserve"> au </w:t>
      </w:r>
      <w:r w:rsidRPr="00BA2A73">
        <w:rPr>
          <w:b/>
        </w:rPr>
        <w:t>paiement du quintuple des droits</w:t>
      </w:r>
      <w:r w:rsidRPr="00BA2A73">
        <w:t xml:space="preserve"> dont la </w:t>
      </w:r>
      <w:r w:rsidRPr="00BA2A73">
        <w:rPr>
          <w:b/>
        </w:rPr>
        <w:t>commune</w:t>
      </w:r>
      <w:r w:rsidRPr="00BA2A73">
        <w:t xml:space="preserve"> ou </w:t>
      </w:r>
      <w:r w:rsidRPr="00BA2A73">
        <w:rPr>
          <w:b/>
        </w:rPr>
        <w:t>l’EPCI à fiscalité propre</w:t>
      </w:r>
      <w:r w:rsidRPr="00BA2A73">
        <w:t xml:space="preserve"> a été </w:t>
      </w:r>
      <w:r w:rsidRPr="00BA2A73">
        <w:rPr>
          <w:b/>
        </w:rPr>
        <w:t>privé</w:t>
      </w:r>
      <w:r w:rsidRPr="00BA2A73">
        <w:t>.</w:t>
      </w:r>
    </w:p>
    <w:p w:rsidR="00BA2A73" w:rsidRPr="00BA2A73" w:rsidRDefault="00BA2A73" w:rsidP="00BA2A73">
      <w:pPr>
        <w:jc w:val="both"/>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7"/>
      </w:tblGrid>
      <w:tr w:rsidR="00BA2A73" w:rsidRPr="00BA2A73" w:rsidTr="00BA2A73">
        <w:trPr>
          <w:jc w:val="center"/>
        </w:trPr>
        <w:tc>
          <w:tcPr>
            <w:tcW w:w="0" w:type="auto"/>
            <w:shd w:val="clear" w:color="auto" w:fill="auto"/>
            <w:vAlign w:val="center"/>
          </w:tcPr>
          <w:p w:rsidR="00BA2A73" w:rsidRPr="00BA2A73" w:rsidRDefault="00BA2A73" w:rsidP="00BA2A73">
            <w:pPr>
              <w:jc w:val="center"/>
              <w:outlineLvl w:val="4"/>
              <w:rPr>
                <w:rFonts w:cs="Courier New"/>
                <w:b/>
                <w:bCs/>
                <w:iCs/>
                <w:smallCaps/>
              </w:rPr>
            </w:pPr>
            <w:bookmarkStart w:id="47" w:name="p45"/>
            <w:r w:rsidRPr="00BA2A73">
              <w:rPr>
                <w:rFonts w:cs="Courier New"/>
                <w:b/>
                <w:bCs/>
                <w:iCs/>
                <w:smallCaps/>
              </w:rPr>
              <w:t>l’affectation à la commune ou à l’EPCI du produit des amendes et condamnations</w:t>
            </w:r>
          </w:p>
        </w:tc>
      </w:tr>
      <w:bookmarkEnd w:id="47"/>
    </w:tbl>
    <w:p w:rsidR="00BA2A73" w:rsidRPr="00BA2A73" w:rsidRDefault="00BA2A73" w:rsidP="00BA2A73">
      <w:pPr>
        <w:jc w:val="both"/>
        <w:rPr>
          <w:sz w:val="8"/>
          <w:szCs w:val="8"/>
        </w:rPr>
      </w:pPr>
    </w:p>
    <w:p w:rsidR="00BA2A73" w:rsidRPr="00BA2A73" w:rsidRDefault="00BA2A73" w:rsidP="00260DCE">
      <w:pPr>
        <w:numPr>
          <w:ilvl w:val="0"/>
          <w:numId w:val="14"/>
        </w:numPr>
        <w:tabs>
          <w:tab w:val="left" w:pos="900"/>
          <w:tab w:val="num" w:pos="1420"/>
        </w:tabs>
        <w:jc w:val="both"/>
      </w:pPr>
      <w:r w:rsidRPr="00BA2A73">
        <w:t xml:space="preserve">Le </w:t>
      </w:r>
      <w:r w:rsidRPr="00BA2A73">
        <w:rPr>
          <w:b/>
        </w:rPr>
        <w:t>montant</w:t>
      </w:r>
      <w:r w:rsidRPr="00BA2A73">
        <w:t xml:space="preserve"> des </w:t>
      </w:r>
      <w:r w:rsidRPr="00BA2A73">
        <w:rPr>
          <w:b/>
        </w:rPr>
        <w:t>amendes</w:t>
      </w:r>
      <w:r w:rsidRPr="00BA2A73">
        <w:t xml:space="preserve"> et des </w:t>
      </w:r>
      <w:r w:rsidRPr="00BA2A73">
        <w:rPr>
          <w:b/>
        </w:rPr>
        <w:t>condamnations prononcées</w:t>
      </w:r>
      <w:r w:rsidRPr="00BA2A73">
        <w:t xml:space="preserve"> en vertu du </w:t>
      </w:r>
      <w:r w:rsidRPr="00BA2A73">
        <w:rPr>
          <w:b/>
        </w:rPr>
        <w:t>2</w:t>
      </w:r>
      <w:r w:rsidRPr="00BA2A73">
        <w:rPr>
          <w:b/>
          <w:vertAlign w:val="superscript"/>
        </w:rPr>
        <w:t>ème</w:t>
      </w:r>
      <w:r w:rsidRPr="00BA2A73">
        <w:rPr>
          <w:b/>
        </w:rPr>
        <w:t xml:space="preserve"> alinéa</w:t>
      </w:r>
      <w:r w:rsidRPr="00BA2A73">
        <w:t xml:space="preserve"> du présent article </w:t>
      </w:r>
      <w:r w:rsidRPr="00BA2A73">
        <w:rPr>
          <w:i/>
        </w:rPr>
        <w:t xml:space="preserve">(alinéa précédent) </w:t>
      </w:r>
      <w:r w:rsidRPr="00BA2A73">
        <w:t xml:space="preserve">est </w:t>
      </w:r>
      <w:r w:rsidRPr="00BA2A73">
        <w:rPr>
          <w:b/>
        </w:rPr>
        <w:t>affecté</w:t>
      </w:r>
      <w:r w:rsidRPr="00BA2A73">
        <w:t xml:space="preserve"> à la </w:t>
      </w:r>
      <w:r w:rsidRPr="00BA2A73">
        <w:rPr>
          <w:b/>
        </w:rPr>
        <w:t>commune</w:t>
      </w:r>
      <w:r w:rsidRPr="00BA2A73">
        <w:t xml:space="preserve"> ou à l’</w:t>
      </w:r>
      <w:r w:rsidRPr="00BA2A73">
        <w:rPr>
          <w:b/>
        </w:rPr>
        <w:t xml:space="preserve">EPCI </w:t>
      </w:r>
      <w:r w:rsidRPr="00BA2A73">
        <w:t>cité à l’</w:t>
      </w:r>
      <w:r w:rsidRPr="00BA2A73">
        <w:rPr>
          <w:b/>
        </w:rPr>
        <w:t>article L. 2333-6</w:t>
      </w:r>
      <w:r w:rsidRPr="00BA2A73">
        <w:t>.</w:t>
      </w:r>
    </w:p>
    <w:p w:rsidR="00BA2A73" w:rsidRPr="00BA2A73" w:rsidRDefault="00BA2A73" w:rsidP="00BA2A73">
      <w:pPr>
        <w:jc w:val="both"/>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0"/>
      </w:tblGrid>
      <w:tr w:rsidR="00BA2A73" w:rsidRPr="00BA2A73" w:rsidTr="00BA2A73">
        <w:trPr>
          <w:jc w:val="center"/>
        </w:trPr>
        <w:tc>
          <w:tcPr>
            <w:tcW w:w="0" w:type="auto"/>
            <w:shd w:val="clear" w:color="auto" w:fill="auto"/>
            <w:vAlign w:val="center"/>
          </w:tcPr>
          <w:p w:rsidR="00BA2A73" w:rsidRPr="00BA2A73" w:rsidRDefault="00BA2A73" w:rsidP="00BA2A73">
            <w:pPr>
              <w:jc w:val="center"/>
              <w:outlineLvl w:val="4"/>
              <w:rPr>
                <w:rFonts w:cs="Courier New"/>
                <w:b/>
                <w:bCs/>
                <w:iCs/>
                <w:smallCaps/>
              </w:rPr>
            </w:pPr>
            <w:bookmarkStart w:id="48" w:name="p46"/>
            <w:r w:rsidRPr="00BA2A73">
              <w:rPr>
                <w:rFonts w:cs="Courier New"/>
                <w:b/>
                <w:bCs/>
                <w:iCs/>
                <w:smallCaps/>
              </w:rPr>
              <w:t>la possibilité de recourir aux agents de la force publique</w:t>
            </w:r>
          </w:p>
        </w:tc>
      </w:tr>
      <w:bookmarkEnd w:id="48"/>
    </w:tbl>
    <w:p w:rsidR="00BA2A73" w:rsidRPr="00BA2A73" w:rsidRDefault="00BA2A73" w:rsidP="00BA2A73">
      <w:pPr>
        <w:jc w:val="both"/>
        <w:rPr>
          <w:sz w:val="8"/>
          <w:szCs w:val="8"/>
        </w:rPr>
      </w:pPr>
    </w:p>
    <w:p w:rsidR="00BA2A73" w:rsidRPr="00BA2A73" w:rsidRDefault="00BA2A73" w:rsidP="00260DCE">
      <w:pPr>
        <w:numPr>
          <w:ilvl w:val="0"/>
          <w:numId w:val="14"/>
        </w:numPr>
        <w:tabs>
          <w:tab w:val="left" w:pos="900"/>
          <w:tab w:val="num" w:pos="1420"/>
        </w:tabs>
        <w:jc w:val="both"/>
      </w:pPr>
      <w:r w:rsidRPr="00BA2A73">
        <w:t xml:space="preserve">Les </w:t>
      </w:r>
      <w:r w:rsidRPr="00BA2A73">
        <w:rPr>
          <w:b/>
        </w:rPr>
        <w:t>communes</w:t>
      </w:r>
      <w:r w:rsidRPr="00BA2A73">
        <w:t xml:space="preserve"> et les </w:t>
      </w:r>
      <w:r w:rsidRPr="00BA2A73">
        <w:rPr>
          <w:b/>
        </w:rPr>
        <w:t>EPCI</w:t>
      </w:r>
      <w:r w:rsidRPr="00BA2A73">
        <w:t xml:space="preserve"> sont </w:t>
      </w:r>
      <w:r w:rsidRPr="00BA2A73">
        <w:rPr>
          <w:b/>
        </w:rPr>
        <w:t>admis</w:t>
      </w:r>
      <w:r w:rsidRPr="00BA2A73">
        <w:t xml:space="preserve"> à </w:t>
      </w:r>
      <w:r w:rsidRPr="00BA2A73">
        <w:rPr>
          <w:b/>
        </w:rPr>
        <w:t>recourir</w:t>
      </w:r>
      <w:r w:rsidRPr="00BA2A73">
        <w:t xml:space="preserve"> </w:t>
      </w:r>
      <w:r w:rsidRPr="00BA2A73">
        <w:rPr>
          <w:b/>
        </w:rPr>
        <w:t>aux agents de la force publique</w:t>
      </w:r>
      <w:r w:rsidRPr="00BA2A73">
        <w:t xml:space="preserve"> pour </w:t>
      </w:r>
      <w:r w:rsidRPr="00BA2A73">
        <w:rPr>
          <w:b/>
        </w:rPr>
        <w:t xml:space="preserve">assurer le contrôle de la taxe </w:t>
      </w:r>
      <w:r w:rsidRPr="00BA2A73">
        <w:t xml:space="preserve">et </w:t>
      </w:r>
      <w:r w:rsidRPr="00BA2A73">
        <w:rPr>
          <w:b/>
        </w:rPr>
        <w:t>pour constater les contraventions</w:t>
      </w:r>
      <w:r w:rsidRPr="00BA2A73">
        <w:t>.</w:t>
      </w:r>
    </w:p>
    <w:p w:rsidR="00C163DC" w:rsidRDefault="00C163DC">
      <w:pPr>
        <w:rPr>
          <w:color w:val="800000"/>
          <w:sz w:val="16"/>
          <w:szCs w:val="16"/>
        </w:rPr>
      </w:pPr>
    </w:p>
    <w:p w:rsidR="004C43A3" w:rsidRPr="00105179" w:rsidRDefault="00072F2B" w:rsidP="00D40F7C">
      <w:pPr>
        <w:pStyle w:val="Titre4"/>
      </w:pPr>
      <w:bookmarkStart w:id="49" w:name="p47"/>
      <w:r w:rsidRPr="00B110A4">
        <w:t>les dispositions transitoires</w:t>
      </w:r>
      <w:r w:rsidR="00077CFD">
        <w:t xml:space="preserve"> applicables lorsque la TSA ou la TSE était perçue en 2008</w:t>
      </w:r>
    </w:p>
    <w:bookmarkEnd w:id="49"/>
    <w:p w:rsidR="001360B4" w:rsidRPr="001360B4" w:rsidRDefault="001360B4" w:rsidP="00072F2B">
      <w:pPr>
        <w:jc w:val="center"/>
        <w:rPr>
          <w:b/>
          <w:sz w:val="4"/>
          <w:szCs w:val="4"/>
        </w:rPr>
      </w:pPr>
    </w:p>
    <w:p w:rsidR="00AA730D" w:rsidRPr="007319CF" w:rsidRDefault="00072F2B" w:rsidP="007319CF">
      <w:pPr>
        <w:jc w:val="center"/>
        <w:rPr>
          <w:b/>
        </w:rPr>
      </w:pPr>
      <w:r>
        <w:rPr>
          <w:b/>
        </w:rPr>
        <w:t>(a</w:t>
      </w:r>
      <w:r w:rsidR="004C43A3" w:rsidRPr="00072F2B">
        <w:rPr>
          <w:b/>
        </w:rPr>
        <w:t>rticle L</w:t>
      </w:r>
      <w:r w:rsidR="00E067D1">
        <w:rPr>
          <w:b/>
        </w:rPr>
        <w:t xml:space="preserve">. </w:t>
      </w:r>
      <w:r w:rsidR="004C43A3" w:rsidRPr="00072F2B">
        <w:rPr>
          <w:b/>
        </w:rPr>
        <w:t>2333-16</w:t>
      </w:r>
      <w:r>
        <w:rPr>
          <w:b/>
        </w:rPr>
        <w:t>)</w:t>
      </w:r>
    </w:p>
    <w:p w:rsidR="007319CF" w:rsidRPr="007319CF" w:rsidRDefault="007319CF" w:rsidP="00072F2B">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tblGrid>
      <w:tr w:rsidR="00E14E30" w:rsidTr="004B7E0C">
        <w:trPr>
          <w:jc w:val="center"/>
        </w:trPr>
        <w:tc>
          <w:tcPr>
            <w:tcW w:w="0" w:type="auto"/>
            <w:shd w:val="clear" w:color="auto" w:fill="auto"/>
            <w:vAlign w:val="center"/>
          </w:tcPr>
          <w:p w:rsidR="00E14E30" w:rsidRDefault="00AA730D" w:rsidP="00BC3853">
            <w:pPr>
              <w:pStyle w:val="Titre5"/>
            </w:pPr>
            <w:bookmarkStart w:id="50" w:name="p48"/>
            <w:r>
              <w:t>le remplacement de la TSA et de la TSE par la TLPE</w:t>
            </w:r>
          </w:p>
        </w:tc>
      </w:tr>
      <w:bookmarkEnd w:id="50"/>
    </w:tbl>
    <w:p w:rsidR="00E14E30" w:rsidRPr="00D312E5" w:rsidRDefault="00E14E30" w:rsidP="00072F2B">
      <w:pPr>
        <w:rPr>
          <w:sz w:val="12"/>
          <w:szCs w:val="12"/>
        </w:rPr>
      </w:pPr>
    </w:p>
    <w:p w:rsidR="00AC2D84" w:rsidRPr="004B117A" w:rsidRDefault="00072F2B" w:rsidP="00D46B2D">
      <w:pPr>
        <w:numPr>
          <w:ilvl w:val="0"/>
          <w:numId w:val="1"/>
        </w:numPr>
        <w:tabs>
          <w:tab w:val="clear" w:pos="1420"/>
          <w:tab w:val="num" w:pos="360"/>
        </w:tabs>
        <w:ind w:left="6" w:hanging="6"/>
        <w:jc w:val="both"/>
      </w:pPr>
      <w:r w:rsidRPr="00D46B2D">
        <w:rPr>
          <w:b/>
        </w:rPr>
        <w:t>[</w:t>
      </w:r>
      <w:r w:rsidR="004C43A3" w:rsidRPr="00D46B2D">
        <w:rPr>
          <w:b/>
        </w:rPr>
        <w:t>A.</w:t>
      </w:r>
      <w:r w:rsidRPr="00D46B2D">
        <w:rPr>
          <w:b/>
        </w:rPr>
        <w:t>]</w:t>
      </w:r>
      <w:r w:rsidR="00D46B2D">
        <w:rPr>
          <w:b/>
        </w:rPr>
        <w:t xml:space="preserve"> </w:t>
      </w:r>
      <w:r w:rsidR="004C43A3" w:rsidRPr="00D46B2D">
        <w:t xml:space="preserve">Pour les </w:t>
      </w:r>
      <w:r w:rsidR="004C43A3" w:rsidRPr="00D46B2D">
        <w:rPr>
          <w:b/>
        </w:rPr>
        <w:t>communes percevant en 2008</w:t>
      </w:r>
      <w:r w:rsidR="004C43A3" w:rsidRPr="00D46B2D">
        <w:t xml:space="preserve"> la </w:t>
      </w:r>
      <w:r w:rsidR="004C43A3" w:rsidRPr="0083517F">
        <w:rPr>
          <w:b/>
        </w:rPr>
        <w:t>taxe prévue</w:t>
      </w:r>
      <w:r w:rsidR="004C43A3" w:rsidRPr="00D46B2D">
        <w:t xml:space="preserve"> par l'</w:t>
      </w:r>
      <w:r w:rsidR="004C43A3" w:rsidRPr="00D46B2D">
        <w:rPr>
          <w:b/>
        </w:rPr>
        <w:t xml:space="preserve">article </w:t>
      </w:r>
      <w:hyperlink r:id="rId15" w:history="1">
        <w:r w:rsidR="004C43A3" w:rsidRPr="00D46B2D">
          <w:rPr>
            <w:b/>
          </w:rPr>
          <w:t xml:space="preserve">L. 2333-6 </w:t>
        </w:r>
      </w:hyperlink>
      <w:r w:rsidR="004C43A3" w:rsidRPr="00D46B2D">
        <w:t xml:space="preserve">ou </w:t>
      </w:r>
      <w:r w:rsidR="004C43A3" w:rsidRPr="00D46B2D">
        <w:rPr>
          <w:b/>
        </w:rPr>
        <w:t>celle prévue</w:t>
      </w:r>
      <w:r w:rsidR="004C43A3" w:rsidRPr="00D46B2D">
        <w:t xml:space="preserve"> par l'</w:t>
      </w:r>
      <w:r w:rsidR="004C43A3" w:rsidRPr="00D46B2D">
        <w:rPr>
          <w:b/>
        </w:rPr>
        <w:t>article</w:t>
      </w:r>
      <w:r w:rsidR="00D46B2D">
        <w:rPr>
          <w:b/>
        </w:rPr>
        <w:br/>
      </w:r>
      <w:hyperlink r:id="rId16" w:history="1">
        <w:r w:rsidR="004C43A3" w:rsidRPr="00D46B2D">
          <w:rPr>
            <w:b/>
          </w:rPr>
          <w:t>L. 2333-21</w:t>
        </w:r>
      </w:hyperlink>
      <w:r w:rsidR="004C43A3" w:rsidRPr="00D46B2D">
        <w:t>, dans leur rédaction antérieure au 1</w:t>
      </w:r>
      <w:r w:rsidR="004C43A3" w:rsidRPr="00077CFD">
        <w:rPr>
          <w:vertAlign w:val="superscript"/>
        </w:rPr>
        <w:t>er</w:t>
      </w:r>
      <w:r w:rsidR="004C43A3" w:rsidRPr="00D46B2D">
        <w:t xml:space="preserve"> janvier 2009, cette </w:t>
      </w:r>
      <w:r w:rsidR="004C43A3" w:rsidRPr="00E4761B">
        <w:rPr>
          <w:b/>
        </w:rPr>
        <w:t>taxe</w:t>
      </w:r>
      <w:r w:rsidR="004C43A3" w:rsidRPr="00D46B2D">
        <w:t xml:space="preserve"> est </w:t>
      </w:r>
      <w:r w:rsidR="004C43A3" w:rsidRPr="00E4761B">
        <w:rPr>
          <w:b/>
        </w:rPr>
        <w:t>remplacée</w:t>
      </w:r>
      <w:r w:rsidR="004C43A3" w:rsidRPr="00D46B2D">
        <w:t xml:space="preserve">, à compter du </w:t>
      </w:r>
      <w:r w:rsidR="00E4761B">
        <w:rPr>
          <w:b/>
        </w:rPr>
        <w:t>1</w:t>
      </w:r>
      <w:r w:rsidR="00E4761B" w:rsidRPr="00E4761B">
        <w:rPr>
          <w:b/>
          <w:vertAlign w:val="superscript"/>
        </w:rPr>
        <w:t>er</w:t>
      </w:r>
      <w:r w:rsidR="00E4761B">
        <w:rPr>
          <w:b/>
        </w:rPr>
        <w:t xml:space="preserve"> </w:t>
      </w:r>
      <w:r w:rsidR="004C43A3" w:rsidRPr="00E4761B">
        <w:rPr>
          <w:b/>
        </w:rPr>
        <w:t>janvier 2009</w:t>
      </w:r>
      <w:r w:rsidR="004C43A3" w:rsidRPr="00D46B2D">
        <w:t>, par celle prévue par l'</w:t>
      </w:r>
      <w:r w:rsidR="004C43A3" w:rsidRPr="00E4761B">
        <w:rPr>
          <w:b/>
        </w:rPr>
        <w:t>article L. 2333-6</w:t>
      </w:r>
      <w:r w:rsidR="004C43A3" w:rsidRPr="00D46B2D">
        <w:t>.</w:t>
      </w:r>
    </w:p>
    <w:p w:rsidR="00AC2D84" w:rsidRPr="007319CF" w:rsidRDefault="00AC2D84" w:rsidP="00D46B2D">
      <w:pPr>
        <w:jc w:val="both"/>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tblGrid>
      <w:tr w:rsidR="00E14E30" w:rsidTr="004B7E0C">
        <w:trPr>
          <w:jc w:val="center"/>
        </w:trPr>
        <w:tc>
          <w:tcPr>
            <w:tcW w:w="0" w:type="auto"/>
            <w:shd w:val="clear" w:color="auto" w:fill="auto"/>
            <w:vAlign w:val="center"/>
          </w:tcPr>
          <w:p w:rsidR="00E14E30" w:rsidRDefault="00E067D1" w:rsidP="00BC3853">
            <w:pPr>
              <w:pStyle w:val="Titre5"/>
            </w:pPr>
            <w:bookmarkStart w:id="51" w:name="p49"/>
            <w:r>
              <w:t xml:space="preserve">le </w:t>
            </w:r>
            <w:r w:rsidR="00E14E30">
              <w:t>tarif de référence de droit commun</w:t>
            </w:r>
          </w:p>
        </w:tc>
      </w:tr>
      <w:bookmarkEnd w:id="51"/>
    </w:tbl>
    <w:p w:rsidR="00E14E30" w:rsidRPr="00D312E5" w:rsidRDefault="00E14E30" w:rsidP="00D46B2D">
      <w:pPr>
        <w:jc w:val="both"/>
        <w:rPr>
          <w:sz w:val="12"/>
          <w:szCs w:val="12"/>
        </w:rPr>
      </w:pPr>
    </w:p>
    <w:p w:rsidR="00AE076D" w:rsidRDefault="00E4761B" w:rsidP="00260DCE">
      <w:pPr>
        <w:numPr>
          <w:ilvl w:val="0"/>
          <w:numId w:val="1"/>
        </w:numPr>
        <w:tabs>
          <w:tab w:val="clear" w:pos="1420"/>
          <w:tab w:val="num" w:pos="360"/>
        </w:tabs>
        <w:ind w:left="6" w:hanging="6"/>
        <w:jc w:val="both"/>
      </w:pPr>
      <w:r w:rsidRPr="00901708">
        <w:rPr>
          <w:b/>
        </w:rPr>
        <w:t>[</w:t>
      </w:r>
      <w:r w:rsidR="004C43A3" w:rsidRPr="00901708">
        <w:rPr>
          <w:b/>
        </w:rPr>
        <w:t>B.</w:t>
      </w:r>
      <w:r w:rsidRPr="00901708">
        <w:rPr>
          <w:b/>
        </w:rPr>
        <w:t xml:space="preserve">] </w:t>
      </w:r>
      <w:r w:rsidR="004C43A3" w:rsidRPr="00901708">
        <w:t xml:space="preserve">Pour </w:t>
      </w:r>
      <w:r w:rsidR="004C43A3" w:rsidRPr="00901708">
        <w:rPr>
          <w:b/>
        </w:rPr>
        <w:t>chaque commune</w:t>
      </w:r>
      <w:r w:rsidR="004C43A3" w:rsidRPr="00901708">
        <w:t xml:space="preserve">, est </w:t>
      </w:r>
      <w:r w:rsidRPr="00901708">
        <w:t xml:space="preserve">déterminé un </w:t>
      </w:r>
      <w:r w:rsidRPr="00901708">
        <w:rPr>
          <w:b/>
        </w:rPr>
        <w:t>tarif de référence</w:t>
      </w:r>
      <w:r w:rsidRPr="00901708">
        <w:t> :</w:t>
      </w:r>
    </w:p>
    <w:p w:rsidR="00132176" w:rsidRPr="0083517F" w:rsidRDefault="00132176" w:rsidP="00132176">
      <w:pPr>
        <w:jc w:val="both"/>
        <w:rPr>
          <w:sz w:val="6"/>
          <w:szCs w:val="6"/>
        </w:rPr>
      </w:pPr>
    </w:p>
    <w:p w:rsidR="00CE64BE" w:rsidRPr="00077CFD" w:rsidRDefault="00901708" w:rsidP="00260DCE">
      <w:pPr>
        <w:numPr>
          <w:ilvl w:val="0"/>
          <w:numId w:val="3"/>
        </w:numPr>
        <w:tabs>
          <w:tab w:val="clear" w:pos="720"/>
          <w:tab w:val="num" w:pos="360"/>
        </w:tabs>
        <w:ind w:left="360"/>
        <w:jc w:val="both"/>
        <w:rPr>
          <w:b/>
        </w:rPr>
      </w:pPr>
      <w:r w:rsidRPr="00901708">
        <w:rPr>
          <w:b/>
        </w:rPr>
        <w:t>[</w:t>
      </w:r>
      <w:r w:rsidR="004C43A3" w:rsidRPr="00901708">
        <w:rPr>
          <w:b/>
        </w:rPr>
        <w:t>1.</w:t>
      </w:r>
      <w:r w:rsidRPr="00901708">
        <w:rPr>
          <w:b/>
        </w:rPr>
        <w:t>]</w:t>
      </w:r>
      <w:r w:rsidR="004C43A3" w:rsidRPr="00901708">
        <w:t xml:space="preserve"> Ce </w:t>
      </w:r>
      <w:r w:rsidR="004C43A3" w:rsidRPr="00CE64BE">
        <w:rPr>
          <w:b/>
        </w:rPr>
        <w:t>tarif de référence</w:t>
      </w:r>
      <w:r w:rsidR="00CE64BE">
        <w:t xml:space="preserve"> est </w:t>
      </w:r>
      <w:r w:rsidR="00CE64BE" w:rsidRPr="00077CFD">
        <w:rPr>
          <w:b/>
        </w:rPr>
        <w:t>égal :</w:t>
      </w:r>
    </w:p>
    <w:p w:rsidR="00E067D1" w:rsidRPr="00E067D1" w:rsidRDefault="00E067D1" w:rsidP="00E067D1">
      <w:pPr>
        <w:jc w:val="both"/>
        <w:rPr>
          <w:sz w:val="6"/>
          <w:szCs w:val="6"/>
        </w:rPr>
      </w:pPr>
    </w:p>
    <w:p w:rsidR="00902452" w:rsidRPr="00A927B5" w:rsidRDefault="00902452" w:rsidP="00260DCE">
      <w:pPr>
        <w:pStyle w:val="NormalWeb"/>
        <w:numPr>
          <w:ilvl w:val="2"/>
          <w:numId w:val="4"/>
        </w:numPr>
        <w:tabs>
          <w:tab w:val="clear" w:pos="2140"/>
          <w:tab w:val="num" w:pos="720"/>
        </w:tabs>
        <w:spacing w:before="0" w:beforeAutospacing="0" w:after="0" w:afterAutospacing="0"/>
        <w:ind w:left="720" w:hanging="360"/>
        <w:jc w:val="both"/>
        <w:rPr>
          <w:rFonts w:ascii="Arial Narrow" w:hAnsi="Arial Narrow"/>
          <w:sz w:val="22"/>
          <w:szCs w:val="22"/>
        </w:rPr>
      </w:pPr>
      <w:r w:rsidRPr="00A927B5">
        <w:rPr>
          <w:rFonts w:ascii="Arial Narrow" w:hAnsi="Arial Narrow"/>
          <w:b/>
          <w:sz w:val="22"/>
          <w:szCs w:val="22"/>
        </w:rPr>
        <w:t>[a]</w:t>
      </w:r>
      <w:r w:rsidR="004C43A3" w:rsidRPr="00A927B5">
        <w:rPr>
          <w:rFonts w:ascii="Arial Narrow" w:hAnsi="Arial Narrow"/>
          <w:sz w:val="22"/>
          <w:szCs w:val="22"/>
        </w:rPr>
        <w:t xml:space="preserve"> </w:t>
      </w:r>
      <w:r w:rsidR="00E87A9F" w:rsidRPr="00A927B5">
        <w:rPr>
          <w:rFonts w:ascii="Arial Narrow" w:hAnsi="Arial Narrow"/>
          <w:sz w:val="22"/>
          <w:szCs w:val="22"/>
        </w:rPr>
        <w:t xml:space="preserve">à </w:t>
      </w:r>
      <w:r w:rsidR="004C43A3" w:rsidRPr="00A927B5">
        <w:rPr>
          <w:rFonts w:ascii="Arial Narrow" w:hAnsi="Arial Narrow"/>
          <w:b/>
          <w:sz w:val="22"/>
          <w:szCs w:val="22"/>
        </w:rPr>
        <w:t xml:space="preserve">35 </w:t>
      </w:r>
      <w:r w:rsidRPr="00A927B5">
        <w:rPr>
          <w:rFonts w:ascii="Arial Narrow" w:hAnsi="Arial Narrow"/>
          <w:b/>
          <w:sz w:val="22"/>
          <w:szCs w:val="22"/>
        </w:rPr>
        <w:t>euros</w:t>
      </w:r>
      <w:r w:rsidR="004C43A3" w:rsidRPr="00A927B5">
        <w:rPr>
          <w:rFonts w:ascii="Arial Narrow" w:hAnsi="Arial Narrow"/>
          <w:b/>
          <w:sz w:val="22"/>
          <w:szCs w:val="22"/>
        </w:rPr>
        <w:t xml:space="preserve"> par mètre carré</w:t>
      </w:r>
      <w:r w:rsidR="004C43A3" w:rsidRPr="00A927B5">
        <w:rPr>
          <w:rFonts w:ascii="Arial Narrow" w:hAnsi="Arial Narrow"/>
          <w:sz w:val="22"/>
          <w:szCs w:val="22"/>
        </w:rPr>
        <w:t xml:space="preserve"> pour les </w:t>
      </w:r>
      <w:r w:rsidR="004C43A3" w:rsidRPr="0083517F">
        <w:rPr>
          <w:rFonts w:ascii="Arial Narrow" w:hAnsi="Arial Narrow"/>
          <w:b/>
          <w:sz w:val="22"/>
          <w:szCs w:val="22"/>
        </w:rPr>
        <w:t>communes</w:t>
      </w:r>
      <w:r w:rsidR="004C43A3" w:rsidRPr="00A927B5">
        <w:rPr>
          <w:rFonts w:ascii="Arial Narrow" w:hAnsi="Arial Narrow"/>
          <w:sz w:val="22"/>
          <w:szCs w:val="22"/>
        </w:rPr>
        <w:t xml:space="preserve"> </w:t>
      </w:r>
      <w:r w:rsidR="004C43A3" w:rsidRPr="0083517F">
        <w:rPr>
          <w:rFonts w:ascii="Arial Narrow" w:hAnsi="Arial Narrow"/>
          <w:b/>
          <w:sz w:val="22"/>
          <w:szCs w:val="22"/>
        </w:rPr>
        <w:t>de</w:t>
      </w:r>
      <w:r w:rsidR="004C43A3" w:rsidRPr="00A927B5">
        <w:rPr>
          <w:rFonts w:ascii="Arial Narrow" w:hAnsi="Arial Narrow"/>
          <w:sz w:val="22"/>
          <w:szCs w:val="22"/>
        </w:rPr>
        <w:t xml:space="preserve"> </w:t>
      </w:r>
      <w:r w:rsidR="00077CFD">
        <w:rPr>
          <w:rFonts w:ascii="Arial Narrow" w:hAnsi="Arial Narrow"/>
          <w:b/>
          <w:sz w:val="22"/>
          <w:szCs w:val="22"/>
        </w:rPr>
        <w:t>plus de 100.</w:t>
      </w:r>
      <w:r w:rsidR="004C43A3" w:rsidRPr="00A927B5">
        <w:rPr>
          <w:rFonts w:ascii="Arial Narrow" w:hAnsi="Arial Narrow"/>
          <w:b/>
          <w:sz w:val="22"/>
          <w:szCs w:val="22"/>
        </w:rPr>
        <w:t>000 habitants</w:t>
      </w:r>
      <w:r w:rsidR="004C43A3" w:rsidRPr="00A927B5">
        <w:rPr>
          <w:rFonts w:ascii="Arial Narrow" w:hAnsi="Arial Narrow"/>
          <w:sz w:val="22"/>
          <w:szCs w:val="22"/>
        </w:rPr>
        <w:t xml:space="preserve"> percevant en </w:t>
      </w:r>
      <w:r w:rsidR="004C43A3" w:rsidRPr="0083517F">
        <w:rPr>
          <w:rFonts w:ascii="Arial Narrow" w:hAnsi="Arial Narrow"/>
          <w:b/>
          <w:sz w:val="22"/>
          <w:szCs w:val="22"/>
        </w:rPr>
        <w:t>2008</w:t>
      </w:r>
      <w:r w:rsidR="004C43A3" w:rsidRPr="00A927B5">
        <w:rPr>
          <w:rFonts w:ascii="Arial Narrow" w:hAnsi="Arial Narrow"/>
          <w:sz w:val="22"/>
          <w:szCs w:val="22"/>
        </w:rPr>
        <w:t xml:space="preserve"> la </w:t>
      </w:r>
      <w:r w:rsidR="004C43A3" w:rsidRPr="00A927B5">
        <w:rPr>
          <w:rFonts w:ascii="Arial Narrow" w:hAnsi="Arial Narrow"/>
          <w:b/>
          <w:sz w:val="22"/>
          <w:szCs w:val="22"/>
        </w:rPr>
        <w:t>taxe</w:t>
      </w:r>
      <w:r w:rsidR="004C43A3" w:rsidRPr="00A927B5">
        <w:rPr>
          <w:rFonts w:ascii="Arial Narrow" w:hAnsi="Arial Narrow"/>
          <w:sz w:val="22"/>
          <w:szCs w:val="22"/>
        </w:rPr>
        <w:t xml:space="preserve"> sur la publicité extérieure </w:t>
      </w:r>
      <w:r w:rsidR="004C43A3" w:rsidRPr="0083517F">
        <w:rPr>
          <w:rFonts w:ascii="Arial Narrow" w:hAnsi="Arial Narrow"/>
          <w:b/>
          <w:sz w:val="22"/>
          <w:szCs w:val="22"/>
        </w:rPr>
        <w:t>frappant les</w:t>
      </w:r>
      <w:r w:rsidR="004C43A3" w:rsidRPr="00A927B5">
        <w:rPr>
          <w:rFonts w:ascii="Arial Narrow" w:hAnsi="Arial Narrow"/>
          <w:sz w:val="22"/>
          <w:szCs w:val="22"/>
        </w:rPr>
        <w:t xml:space="preserve"> </w:t>
      </w:r>
      <w:r w:rsidR="004C43A3" w:rsidRPr="00A927B5">
        <w:rPr>
          <w:rFonts w:ascii="Arial Narrow" w:hAnsi="Arial Narrow"/>
          <w:b/>
          <w:sz w:val="22"/>
          <w:szCs w:val="22"/>
        </w:rPr>
        <w:t>affiches, réclames et enseignes lumineuses</w:t>
      </w:r>
      <w:r w:rsidR="004C43A3" w:rsidRPr="00A927B5">
        <w:rPr>
          <w:rFonts w:ascii="Arial Narrow" w:hAnsi="Arial Narrow"/>
          <w:sz w:val="22"/>
          <w:szCs w:val="22"/>
        </w:rPr>
        <w:t>, prévue par l'</w:t>
      </w:r>
      <w:r w:rsidR="004C43A3" w:rsidRPr="00A927B5">
        <w:rPr>
          <w:rFonts w:ascii="Arial Narrow" w:hAnsi="Arial Narrow"/>
          <w:b/>
          <w:sz w:val="22"/>
          <w:szCs w:val="22"/>
        </w:rPr>
        <w:t xml:space="preserve">article L. 2333-6 </w:t>
      </w:r>
      <w:r w:rsidR="004C43A3" w:rsidRPr="00A927B5">
        <w:rPr>
          <w:rFonts w:ascii="Arial Narrow" w:hAnsi="Arial Narrow"/>
          <w:sz w:val="22"/>
          <w:szCs w:val="22"/>
        </w:rPr>
        <w:t xml:space="preserve">dans sa </w:t>
      </w:r>
      <w:r w:rsidR="004C43A3" w:rsidRPr="00A927B5">
        <w:rPr>
          <w:rFonts w:ascii="Arial Narrow" w:hAnsi="Arial Narrow"/>
          <w:b/>
          <w:sz w:val="22"/>
          <w:szCs w:val="22"/>
        </w:rPr>
        <w:t>rédaction a</w:t>
      </w:r>
      <w:r w:rsidRPr="00A927B5">
        <w:rPr>
          <w:rFonts w:ascii="Arial Narrow" w:hAnsi="Arial Narrow"/>
          <w:b/>
          <w:sz w:val="22"/>
          <w:szCs w:val="22"/>
        </w:rPr>
        <w:t>ntérieure</w:t>
      </w:r>
      <w:r w:rsidRPr="00A927B5">
        <w:rPr>
          <w:rFonts w:ascii="Arial Narrow" w:hAnsi="Arial Narrow"/>
          <w:sz w:val="22"/>
          <w:szCs w:val="22"/>
        </w:rPr>
        <w:t xml:space="preserve"> </w:t>
      </w:r>
      <w:r w:rsidRPr="0083517F">
        <w:rPr>
          <w:rFonts w:ascii="Arial Narrow" w:hAnsi="Arial Narrow"/>
          <w:b/>
          <w:sz w:val="22"/>
          <w:szCs w:val="22"/>
        </w:rPr>
        <w:t>au 1</w:t>
      </w:r>
      <w:r w:rsidRPr="00077CFD">
        <w:rPr>
          <w:rFonts w:ascii="Arial Narrow" w:hAnsi="Arial Narrow"/>
          <w:b/>
          <w:sz w:val="22"/>
          <w:szCs w:val="22"/>
          <w:vertAlign w:val="superscript"/>
        </w:rPr>
        <w:t>er</w:t>
      </w:r>
      <w:r w:rsidRPr="0083517F">
        <w:rPr>
          <w:rFonts w:ascii="Arial Narrow" w:hAnsi="Arial Narrow"/>
          <w:b/>
          <w:sz w:val="22"/>
          <w:szCs w:val="22"/>
        </w:rPr>
        <w:t xml:space="preserve"> janvier 2009</w:t>
      </w:r>
      <w:r w:rsidRPr="00A927B5">
        <w:rPr>
          <w:rFonts w:ascii="Arial Narrow" w:hAnsi="Arial Narrow"/>
          <w:sz w:val="22"/>
          <w:szCs w:val="22"/>
        </w:rPr>
        <w:t>,</w:t>
      </w:r>
    </w:p>
    <w:p w:rsidR="00E87A9F" w:rsidRPr="00A927B5" w:rsidRDefault="00902452" w:rsidP="00260DCE">
      <w:pPr>
        <w:pStyle w:val="NormalWeb"/>
        <w:numPr>
          <w:ilvl w:val="2"/>
          <w:numId w:val="4"/>
        </w:numPr>
        <w:tabs>
          <w:tab w:val="clear" w:pos="2140"/>
          <w:tab w:val="num" w:pos="720"/>
        </w:tabs>
        <w:spacing w:before="0" w:beforeAutospacing="0" w:after="0" w:afterAutospacing="0"/>
        <w:ind w:left="720" w:hanging="360"/>
        <w:jc w:val="both"/>
        <w:rPr>
          <w:rFonts w:ascii="Arial Narrow" w:hAnsi="Arial Narrow"/>
          <w:sz w:val="22"/>
          <w:szCs w:val="22"/>
        </w:rPr>
      </w:pPr>
      <w:r w:rsidRPr="00A927B5">
        <w:rPr>
          <w:rFonts w:ascii="Arial Narrow" w:hAnsi="Arial Narrow"/>
          <w:b/>
          <w:sz w:val="22"/>
          <w:szCs w:val="22"/>
        </w:rPr>
        <w:t>[</w:t>
      </w:r>
      <w:r w:rsidR="004C43A3" w:rsidRPr="00A927B5">
        <w:rPr>
          <w:rFonts w:ascii="Arial Narrow" w:hAnsi="Arial Narrow"/>
          <w:b/>
          <w:sz w:val="22"/>
          <w:szCs w:val="22"/>
        </w:rPr>
        <w:t>b</w:t>
      </w:r>
      <w:r w:rsidRPr="00A927B5">
        <w:rPr>
          <w:rFonts w:ascii="Arial Narrow" w:hAnsi="Arial Narrow"/>
          <w:b/>
          <w:sz w:val="22"/>
          <w:szCs w:val="22"/>
        </w:rPr>
        <w:t>]</w:t>
      </w:r>
      <w:r w:rsidR="00E87A9F" w:rsidRPr="00A927B5">
        <w:rPr>
          <w:rFonts w:ascii="Arial Narrow" w:hAnsi="Arial Narrow"/>
          <w:sz w:val="22"/>
          <w:szCs w:val="22"/>
        </w:rPr>
        <w:t xml:space="preserve"> à</w:t>
      </w:r>
      <w:r w:rsidR="004C43A3" w:rsidRPr="00A927B5">
        <w:rPr>
          <w:rFonts w:ascii="Arial Narrow" w:hAnsi="Arial Narrow"/>
          <w:sz w:val="22"/>
          <w:szCs w:val="22"/>
        </w:rPr>
        <w:t xml:space="preserve"> </w:t>
      </w:r>
      <w:r w:rsidR="004C43A3" w:rsidRPr="00A927B5">
        <w:rPr>
          <w:rFonts w:ascii="Arial Narrow" w:hAnsi="Arial Narrow"/>
          <w:b/>
          <w:sz w:val="22"/>
          <w:szCs w:val="22"/>
        </w:rPr>
        <w:t xml:space="preserve">15 </w:t>
      </w:r>
      <w:r w:rsidR="00E87A9F" w:rsidRPr="00A927B5">
        <w:rPr>
          <w:rFonts w:ascii="Arial Narrow" w:hAnsi="Arial Narrow"/>
          <w:b/>
          <w:sz w:val="22"/>
          <w:szCs w:val="22"/>
        </w:rPr>
        <w:t>euros</w:t>
      </w:r>
      <w:r w:rsidR="004C43A3" w:rsidRPr="00A927B5">
        <w:rPr>
          <w:rFonts w:ascii="Arial Narrow" w:hAnsi="Arial Narrow"/>
          <w:b/>
          <w:sz w:val="22"/>
          <w:szCs w:val="22"/>
        </w:rPr>
        <w:t xml:space="preserve"> par mètre carré</w:t>
      </w:r>
      <w:r w:rsidR="004C43A3" w:rsidRPr="00A927B5">
        <w:rPr>
          <w:rFonts w:ascii="Arial Narrow" w:hAnsi="Arial Narrow"/>
          <w:sz w:val="22"/>
          <w:szCs w:val="22"/>
        </w:rPr>
        <w:t xml:space="preserve"> pour les </w:t>
      </w:r>
      <w:r w:rsidR="004C43A3" w:rsidRPr="00A927B5">
        <w:rPr>
          <w:rFonts w:ascii="Arial Narrow" w:hAnsi="Arial Narrow"/>
          <w:b/>
          <w:sz w:val="22"/>
          <w:szCs w:val="22"/>
        </w:rPr>
        <w:t>autres communes</w:t>
      </w:r>
      <w:r w:rsidR="00E87A9F" w:rsidRPr="00A927B5">
        <w:rPr>
          <w:rFonts w:ascii="Arial Narrow" w:hAnsi="Arial Narrow"/>
          <w:sz w:val="22"/>
          <w:szCs w:val="22"/>
        </w:rPr>
        <w:t>.</w:t>
      </w:r>
    </w:p>
    <w:p w:rsidR="00E87A9F" w:rsidRPr="00A15A0F" w:rsidRDefault="00E87A9F" w:rsidP="00E87A9F">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tblGrid>
      <w:tr w:rsidR="00E87A9F" w:rsidRPr="004B7E0C" w:rsidTr="004B7E0C">
        <w:trPr>
          <w:jc w:val="center"/>
        </w:trPr>
        <w:tc>
          <w:tcPr>
            <w:tcW w:w="0" w:type="auto"/>
            <w:shd w:val="clear" w:color="auto" w:fill="auto"/>
            <w:vAlign w:val="center"/>
          </w:tcPr>
          <w:p w:rsidR="00E87A9F" w:rsidRDefault="00985DC9" w:rsidP="00BC3853">
            <w:pPr>
              <w:pStyle w:val="Titre5"/>
            </w:pPr>
            <w:bookmarkStart w:id="52" w:name="p50"/>
            <w:r>
              <w:t>la détermination possible d’un autre tarif de référence</w:t>
            </w:r>
          </w:p>
        </w:tc>
      </w:tr>
      <w:bookmarkEnd w:id="52"/>
    </w:tbl>
    <w:p w:rsidR="00E87A9F" w:rsidRPr="00D312E5" w:rsidRDefault="00E87A9F" w:rsidP="00E87A9F">
      <w:pPr>
        <w:rPr>
          <w:sz w:val="12"/>
          <w:szCs w:val="12"/>
        </w:rPr>
      </w:pPr>
    </w:p>
    <w:p w:rsidR="00F875B4" w:rsidRPr="003B524C" w:rsidRDefault="00E87A9F" w:rsidP="00260DCE">
      <w:pPr>
        <w:numPr>
          <w:ilvl w:val="0"/>
          <w:numId w:val="3"/>
        </w:numPr>
        <w:tabs>
          <w:tab w:val="clear" w:pos="720"/>
          <w:tab w:val="num" w:pos="360"/>
        </w:tabs>
        <w:ind w:left="360"/>
        <w:jc w:val="both"/>
      </w:pPr>
      <w:r w:rsidRPr="00E87A9F">
        <w:rPr>
          <w:b/>
        </w:rPr>
        <w:t>[</w:t>
      </w:r>
      <w:r w:rsidR="004C43A3" w:rsidRPr="00E87A9F">
        <w:rPr>
          <w:b/>
        </w:rPr>
        <w:t>2.</w:t>
      </w:r>
      <w:r>
        <w:rPr>
          <w:b/>
        </w:rPr>
        <w:t>]</w:t>
      </w:r>
      <w:r w:rsidR="004C43A3" w:rsidRPr="00901708">
        <w:t xml:space="preserve"> Par </w:t>
      </w:r>
      <w:r w:rsidR="004C43A3" w:rsidRPr="00985DC9">
        <w:rPr>
          <w:b/>
        </w:rPr>
        <w:t>dérogation</w:t>
      </w:r>
      <w:r w:rsidR="004C43A3" w:rsidRPr="00901708">
        <w:t xml:space="preserve"> au </w:t>
      </w:r>
      <w:r w:rsidR="00985DC9">
        <w:rPr>
          <w:b/>
        </w:rPr>
        <w:t>[</w:t>
      </w:r>
      <w:r w:rsidR="00E41FB3">
        <w:rPr>
          <w:b/>
        </w:rPr>
        <w:t>B.</w:t>
      </w:r>
      <w:r w:rsidR="004C43A3" w:rsidRPr="00985DC9">
        <w:rPr>
          <w:b/>
        </w:rPr>
        <w:t>1</w:t>
      </w:r>
      <w:r w:rsidR="00985DC9">
        <w:rPr>
          <w:b/>
        </w:rPr>
        <w:t>.]</w:t>
      </w:r>
      <w:r w:rsidR="004C43A3" w:rsidRPr="00901708">
        <w:t xml:space="preserve">, les </w:t>
      </w:r>
      <w:r w:rsidR="004C43A3" w:rsidRPr="00985DC9">
        <w:rPr>
          <w:b/>
        </w:rPr>
        <w:t>communes</w:t>
      </w:r>
      <w:r w:rsidR="004C43A3" w:rsidRPr="00901708">
        <w:t xml:space="preserve"> percevant en </w:t>
      </w:r>
      <w:r w:rsidR="004C43A3" w:rsidRPr="00985DC9">
        <w:rPr>
          <w:b/>
        </w:rPr>
        <w:t>2008</w:t>
      </w:r>
      <w:r w:rsidR="004C43A3" w:rsidRPr="00901708">
        <w:t xml:space="preserve"> la </w:t>
      </w:r>
      <w:r w:rsidR="004C43A3" w:rsidRPr="00116D13">
        <w:rPr>
          <w:b/>
        </w:rPr>
        <w:t>taxe</w:t>
      </w:r>
      <w:r w:rsidR="004C43A3" w:rsidRPr="00901708">
        <w:t xml:space="preserve"> prévue par l'</w:t>
      </w:r>
      <w:r w:rsidR="004C43A3" w:rsidRPr="00116D13">
        <w:rPr>
          <w:b/>
        </w:rPr>
        <w:t xml:space="preserve">article L. 2333-6 </w:t>
      </w:r>
      <w:r w:rsidR="004C43A3" w:rsidRPr="00901708">
        <w:t>ou celle prévue par l'</w:t>
      </w:r>
      <w:r w:rsidR="004C43A3" w:rsidRPr="00116D13">
        <w:rPr>
          <w:b/>
        </w:rPr>
        <w:t>article L. 2333-21</w:t>
      </w:r>
      <w:r w:rsidR="004C43A3" w:rsidRPr="00901708">
        <w:t xml:space="preserve">, dans leur </w:t>
      </w:r>
      <w:r w:rsidR="004C43A3" w:rsidRPr="0083517F">
        <w:rPr>
          <w:b/>
        </w:rPr>
        <w:t>rédaction antérieure au 1</w:t>
      </w:r>
      <w:r w:rsidR="004C43A3" w:rsidRPr="00077CFD">
        <w:rPr>
          <w:b/>
          <w:vertAlign w:val="superscript"/>
        </w:rPr>
        <w:t>er</w:t>
      </w:r>
      <w:r w:rsidR="004C43A3" w:rsidRPr="0083517F">
        <w:rPr>
          <w:b/>
        </w:rPr>
        <w:t xml:space="preserve"> janvier 2009</w:t>
      </w:r>
      <w:r w:rsidR="004C43A3" w:rsidRPr="00901708">
        <w:t xml:space="preserve">, peuvent procéder au </w:t>
      </w:r>
      <w:r w:rsidR="004C43A3" w:rsidRPr="00116D13">
        <w:rPr>
          <w:b/>
        </w:rPr>
        <w:t>calcul</w:t>
      </w:r>
      <w:r w:rsidR="004C43A3" w:rsidRPr="00901708">
        <w:t xml:space="preserve"> de leur </w:t>
      </w:r>
      <w:r w:rsidR="004C43A3" w:rsidRPr="00116D13">
        <w:rPr>
          <w:b/>
        </w:rPr>
        <w:t>tarif de référence</w:t>
      </w:r>
      <w:r w:rsidR="004C43A3" w:rsidRPr="00901708">
        <w:t xml:space="preserve">. Ce </w:t>
      </w:r>
      <w:r w:rsidR="004C43A3" w:rsidRPr="00D4173C">
        <w:rPr>
          <w:b/>
        </w:rPr>
        <w:t>tarif</w:t>
      </w:r>
      <w:r w:rsidR="004C43A3" w:rsidRPr="00901708">
        <w:t xml:space="preserve"> e</w:t>
      </w:r>
      <w:r w:rsidR="00D4173C">
        <w:t xml:space="preserve">st alors </w:t>
      </w:r>
      <w:r w:rsidR="00D4173C" w:rsidRPr="00D4173C">
        <w:rPr>
          <w:b/>
        </w:rPr>
        <w:t>égal</w:t>
      </w:r>
      <w:r w:rsidR="00D4173C">
        <w:t xml:space="preserve"> au </w:t>
      </w:r>
      <w:r w:rsidR="00D4173C" w:rsidRPr="00D4173C">
        <w:rPr>
          <w:b/>
        </w:rPr>
        <w:t>rapport</w:t>
      </w:r>
      <w:r w:rsidR="00D4173C">
        <w:t xml:space="preserve"> entre :</w:t>
      </w:r>
    </w:p>
    <w:p w:rsidR="00F875B4" w:rsidRPr="00D4173C" w:rsidRDefault="00F875B4" w:rsidP="00E87A9F">
      <w:pPr>
        <w:rPr>
          <w:sz w:val="6"/>
          <w:szCs w:val="6"/>
        </w:rPr>
      </w:pPr>
    </w:p>
    <w:p w:rsidR="00D40F7C" w:rsidRDefault="004C43A3" w:rsidP="00260DCE">
      <w:pPr>
        <w:pStyle w:val="NormalWeb"/>
        <w:numPr>
          <w:ilvl w:val="2"/>
          <w:numId w:val="4"/>
        </w:numPr>
        <w:tabs>
          <w:tab w:val="clear" w:pos="2140"/>
          <w:tab w:val="num" w:pos="720"/>
        </w:tabs>
        <w:spacing w:before="0" w:beforeAutospacing="0" w:after="0" w:afterAutospacing="0"/>
        <w:ind w:left="720" w:hanging="360"/>
        <w:jc w:val="both"/>
        <w:rPr>
          <w:rFonts w:ascii="Arial Narrow" w:hAnsi="Arial Narrow"/>
          <w:sz w:val="22"/>
          <w:szCs w:val="22"/>
        </w:rPr>
      </w:pPr>
      <w:r w:rsidRPr="00116D13">
        <w:rPr>
          <w:rFonts w:ascii="Arial Narrow" w:hAnsi="Arial Narrow"/>
          <w:sz w:val="22"/>
          <w:szCs w:val="22"/>
        </w:rPr>
        <w:t xml:space="preserve">d'une part, le </w:t>
      </w:r>
      <w:r w:rsidRPr="00116D13">
        <w:rPr>
          <w:rFonts w:ascii="Arial Narrow" w:hAnsi="Arial Narrow"/>
          <w:b/>
          <w:sz w:val="22"/>
          <w:szCs w:val="22"/>
        </w:rPr>
        <w:t>produit de référence</w:t>
      </w:r>
      <w:r w:rsidRPr="00116D13">
        <w:rPr>
          <w:rFonts w:ascii="Arial Narrow" w:hAnsi="Arial Narrow"/>
          <w:sz w:val="22"/>
          <w:szCs w:val="22"/>
        </w:rPr>
        <w:t xml:space="preserve"> résultant de l'application des </w:t>
      </w:r>
      <w:r w:rsidRPr="00116D13">
        <w:rPr>
          <w:rFonts w:ascii="Arial Narrow" w:hAnsi="Arial Narrow"/>
          <w:b/>
          <w:sz w:val="22"/>
          <w:szCs w:val="22"/>
        </w:rPr>
        <w:t>tarifs en vigueur en 2008</w:t>
      </w:r>
      <w:r w:rsidRPr="00116D13">
        <w:rPr>
          <w:rFonts w:ascii="Arial Narrow" w:hAnsi="Arial Narrow"/>
          <w:sz w:val="22"/>
          <w:szCs w:val="22"/>
        </w:rPr>
        <w:t xml:space="preserve"> aux </w:t>
      </w:r>
      <w:r w:rsidRPr="00684939">
        <w:rPr>
          <w:rFonts w:ascii="Arial Narrow" w:hAnsi="Arial Narrow"/>
          <w:b/>
          <w:sz w:val="22"/>
          <w:szCs w:val="22"/>
          <w:highlight w:val="lightGray"/>
        </w:rPr>
        <w:t>dispositifs publicitaires</w:t>
      </w:r>
      <w:r w:rsidRPr="00684939">
        <w:rPr>
          <w:rFonts w:ascii="Arial Narrow" w:hAnsi="Arial Narrow"/>
          <w:sz w:val="22"/>
          <w:szCs w:val="22"/>
          <w:highlight w:val="lightGray"/>
        </w:rPr>
        <w:t xml:space="preserve"> et aux </w:t>
      </w:r>
      <w:r w:rsidRPr="00684939">
        <w:rPr>
          <w:rFonts w:ascii="Arial Narrow" w:hAnsi="Arial Narrow"/>
          <w:b/>
          <w:sz w:val="22"/>
          <w:szCs w:val="22"/>
          <w:highlight w:val="lightGray"/>
        </w:rPr>
        <w:t>préenseignes</w:t>
      </w:r>
      <w:r w:rsidRPr="00116D13">
        <w:rPr>
          <w:rFonts w:ascii="Arial Narrow" w:hAnsi="Arial Narrow"/>
          <w:sz w:val="22"/>
          <w:szCs w:val="22"/>
        </w:rPr>
        <w:t xml:space="preserve"> présents sur le territoire de </w:t>
      </w:r>
      <w:r w:rsidR="00B260C3" w:rsidRPr="00116D13">
        <w:rPr>
          <w:rFonts w:ascii="Arial Narrow" w:hAnsi="Arial Narrow"/>
          <w:sz w:val="22"/>
          <w:szCs w:val="22"/>
        </w:rPr>
        <w:t xml:space="preserve">la commune </w:t>
      </w:r>
      <w:r w:rsidR="00B260C3" w:rsidRPr="0083517F">
        <w:rPr>
          <w:rFonts w:ascii="Arial Narrow" w:hAnsi="Arial Narrow"/>
          <w:b/>
          <w:sz w:val="22"/>
          <w:szCs w:val="22"/>
        </w:rPr>
        <w:t>au 1</w:t>
      </w:r>
      <w:r w:rsidR="00B260C3" w:rsidRPr="00A15A0F">
        <w:rPr>
          <w:rFonts w:ascii="Arial Narrow" w:hAnsi="Arial Narrow"/>
          <w:b/>
          <w:sz w:val="22"/>
          <w:szCs w:val="22"/>
          <w:vertAlign w:val="superscript"/>
        </w:rPr>
        <w:t>er</w:t>
      </w:r>
      <w:r w:rsidR="00B260C3" w:rsidRPr="0083517F">
        <w:rPr>
          <w:rFonts w:ascii="Arial Narrow" w:hAnsi="Arial Narrow"/>
          <w:b/>
          <w:sz w:val="22"/>
          <w:szCs w:val="22"/>
        </w:rPr>
        <w:t xml:space="preserve"> octobre 2008</w:t>
      </w:r>
      <w:r w:rsidR="00B260C3" w:rsidRPr="00116D13">
        <w:rPr>
          <w:rFonts w:ascii="Arial Narrow" w:hAnsi="Arial Narrow"/>
          <w:sz w:val="22"/>
          <w:szCs w:val="22"/>
        </w:rPr>
        <w:t>.</w:t>
      </w:r>
      <w:r w:rsidR="00116D13" w:rsidRPr="00116D13">
        <w:rPr>
          <w:rFonts w:ascii="Arial Narrow" w:hAnsi="Arial Narrow"/>
          <w:sz w:val="22"/>
          <w:szCs w:val="22"/>
        </w:rPr>
        <w:t xml:space="preserve"> </w:t>
      </w:r>
      <w:r w:rsidRPr="00116D13">
        <w:rPr>
          <w:rFonts w:ascii="Arial Narrow" w:hAnsi="Arial Narrow"/>
          <w:sz w:val="22"/>
          <w:szCs w:val="22"/>
        </w:rPr>
        <w:t xml:space="preserve">Si la </w:t>
      </w:r>
      <w:r w:rsidRPr="0083517F">
        <w:rPr>
          <w:rFonts w:ascii="Arial Narrow" w:hAnsi="Arial Narrow"/>
          <w:b/>
          <w:sz w:val="22"/>
          <w:szCs w:val="22"/>
        </w:rPr>
        <w:t>commune</w:t>
      </w:r>
      <w:r w:rsidRPr="00116D13">
        <w:rPr>
          <w:rFonts w:ascii="Arial Narrow" w:hAnsi="Arial Narrow"/>
          <w:sz w:val="22"/>
          <w:szCs w:val="22"/>
        </w:rPr>
        <w:t xml:space="preserve"> </w:t>
      </w:r>
      <w:r w:rsidRPr="0083517F">
        <w:rPr>
          <w:rFonts w:ascii="Arial Narrow" w:hAnsi="Arial Narrow"/>
          <w:b/>
          <w:sz w:val="22"/>
          <w:szCs w:val="22"/>
        </w:rPr>
        <w:t>applique</w:t>
      </w:r>
      <w:r w:rsidRPr="00116D13">
        <w:rPr>
          <w:rFonts w:ascii="Arial Narrow" w:hAnsi="Arial Narrow"/>
          <w:sz w:val="22"/>
          <w:szCs w:val="22"/>
        </w:rPr>
        <w:t xml:space="preserve"> en </w:t>
      </w:r>
      <w:r w:rsidRPr="00116D13">
        <w:rPr>
          <w:rFonts w:ascii="Arial Narrow" w:hAnsi="Arial Narrow"/>
          <w:b/>
          <w:sz w:val="22"/>
          <w:szCs w:val="22"/>
        </w:rPr>
        <w:t>2008</w:t>
      </w:r>
      <w:r w:rsidRPr="00116D13">
        <w:rPr>
          <w:rFonts w:ascii="Arial Narrow" w:hAnsi="Arial Narrow"/>
          <w:sz w:val="22"/>
          <w:szCs w:val="22"/>
        </w:rPr>
        <w:t xml:space="preserve"> la </w:t>
      </w:r>
      <w:r w:rsidRPr="00116D13">
        <w:rPr>
          <w:rFonts w:ascii="Arial Narrow" w:hAnsi="Arial Narrow"/>
          <w:b/>
          <w:sz w:val="22"/>
          <w:szCs w:val="22"/>
        </w:rPr>
        <w:t>taxe sur la publicité extérieure</w:t>
      </w:r>
      <w:r w:rsidRPr="00116D13">
        <w:rPr>
          <w:rFonts w:ascii="Arial Narrow" w:hAnsi="Arial Narrow"/>
          <w:sz w:val="22"/>
          <w:szCs w:val="22"/>
        </w:rPr>
        <w:t xml:space="preserve"> </w:t>
      </w:r>
      <w:r w:rsidRPr="0083517F">
        <w:rPr>
          <w:rFonts w:ascii="Arial Narrow" w:hAnsi="Arial Narrow"/>
          <w:b/>
          <w:sz w:val="22"/>
          <w:szCs w:val="22"/>
        </w:rPr>
        <w:t>frappant les</w:t>
      </w:r>
      <w:r w:rsidRPr="00116D13">
        <w:rPr>
          <w:rFonts w:ascii="Arial Narrow" w:hAnsi="Arial Narrow"/>
          <w:sz w:val="22"/>
          <w:szCs w:val="22"/>
        </w:rPr>
        <w:t xml:space="preserve"> </w:t>
      </w:r>
      <w:r w:rsidRPr="00116D13">
        <w:rPr>
          <w:rFonts w:ascii="Arial Narrow" w:hAnsi="Arial Narrow"/>
          <w:b/>
          <w:sz w:val="22"/>
          <w:szCs w:val="22"/>
        </w:rPr>
        <w:t>affiches, réclames et enseignes lumineuses</w:t>
      </w:r>
      <w:r w:rsidRPr="00116D13">
        <w:rPr>
          <w:rFonts w:ascii="Arial Narrow" w:hAnsi="Arial Narrow"/>
          <w:sz w:val="22"/>
          <w:szCs w:val="22"/>
        </w:rPr>
        <w:t>, prévue par l'</w:t>
      </w:r>
      <w:r w:rsidRPr="0083517F">
        <w:rPr>
          <w:rFonts w:ascii="Arial Narrow" w:hAnsi="Arial Narrow"/>
          <w:b/>
          <w:sz w:val="22"/>
          <w:szCs w:val="22"/>
        </w:rPr>
        <w:t xml:space="preserve">article L. 2333-6 </w:t>
      </w:r>
      <w:r w:rsidRPr="00116D13">
        <w:rPr>
          <w:rFonts w:ascii="Arial Narrow" w:hAnsi="Arial Narrow"/>
          <w:sz w:val="22"/>
          <w:szCs w:val="22"/>
        </w:rPr>
        <w:t xml:space="preserve">dans sa </w:t>
      </w:r>
      <w:r w:rsidRPr="0083517F">
        <w:rPr>
          <w:rFonts w:ascii="Arial Narrow" w:hAnsi="Arial Narrow"/>
          <w:b/>
          <w:sz w:val="22"/>
          <w:szCs w:val="22"/>
        </w:rPr>
        <w:t>rédaction antérieure au 1</w:t>
      </w:r>
      <w:r w:rsidRPr="00A15A0F">
        <w:rPr>
          <w:rFonts w:ascii="Arial Narrow" w:hAnsi="Arial Narrow"/>
          <w:b/>
          <w:sz w:val="22"/>
          <w:szCs w:val="22"/>
          <w:vertAlign w:val="superscript"/>
        </w:rPr>
        <w:t>er</w:t>
      </w:r>
      <w:r w:rsidRPr="0083517F">
        <w:rPr>
          <w:rFonts w:ascii="Arial Narrow" w:hAnsi="Arial Narrow"/>
          <w:b/>
          <w:sz w:val="22"/>
          <w:szCs w:val="22"/>
        </w:rPr>
        <w:t xml:space="preserve"> janvier 2009</w:t>
      </w:r>
      <w:r w:rsidRPr="00116D13">
        <w:rPr>
          <w:rFonts w:ascii="Arial Narrow" w:hAnsi="Arial Narrow"/>
          <w:sz w:val="22"/>
          <w:szCs w:val="22"/>
        </w:rPr>
        <w:t xml:space="preserve">, ce </w:t>
      </w:r>
      <w:r w:rsidRPr="00116D13">
        <w:rPr>
          <w:rFonts w:ascii="Arial Narrow" w:hAnsi="Arial Narrow"/>
          <w:b/>
          <w:sz w:val="22"/>
          <w:szCs w:val="22"/>
        </w:rPr>
        <w:t>produit de référence</w:t>
      </w:r>
      <w:r w:rsidRPr="00116D13">
        <w:rPr>
          <w:rFonts w:ascii="Arial Narrow" w:hAnsi="Arial Narrow"/>
          <w:sz w:val="22"/>
          <w:szCs w:val="22"/>
        </w:rPr>
        <w:t xml:space="preserve"> est </w:t>
      </w:r>
      <w:r w:rsidRPr="0083517F">
        <w:rPr>
          <w:rFonts w:ascii="Arial Narrow" w:hAnsi="Arial Narrow"/>
          <w:b/>
          <w:sz w:val="22"/>
          <w:szCs w:val="22"/>
        </w:rPr>
        <w:t>calculé</w:t>
      </w:r>
      <w:r w:rsidRPr="00116D13">
        <w:rPr>
          <w:rFonts w:ascii="Arial Narrow" w:hAnsi="Arial Narrow"/>
          <w:sz w:val="22"/>
          <w:szCs w:val="22"/>
        </w:rPr>
        <w:t xml:space="preserve">, pour les </w:t>
      </w:r>
      <w:r w:rsidRPr="00684939">
        <w:rPr>
          <w:rFonts w:ascii="Arial Narrow" w:hAnsi="Arial Narrow"/>
          <w:b/>
          <w:sz w:val="22"/>
          <w:szCs w:val="22"/>
          <w:highlight w:val="lightGray"/>
        </w:rPr>
        <w:t>dispositifs</w:t>
      </w:r>
      <w:r w:rsidRPr="00116D13">
        <w:rPr>
          <w:rFonts w:ascii="Arial Narrow" w:hAnsi="Arial Narrow"/>
          <w:sz w:val="22"/>
          <w:szCs w:val="22"/>
        </w:rPr>
        <w:t xml:space="preserve"> relevant des </w:t>
      </w:r>
      <w:r w:rsidR="003C4F15" w:rsidRPr="00116D13">
        <w:rPr>
          <w:rFonts w:ascii="Arial Narrow" w:hAnsi="Arial Narrow"/>
          <w:b/>
          <w:sz w:val="22"/>
          <w:szCs w:val="22"/>
        </w:rPr>
        <w:t>1</w:t>
      </w:r>
      <w:r w:rsidR="003C4F15" w:rsidRPr="00116D13">
        <w:rPr>
          <w:rFonts w:ascii="Arial Narrow" w:hAnsi="Arial Narrow"/>
          <w:b/>
          <w:sz w:val="22"/>
          <w:szCs w:val="22"/>
          <w:vertAlign w:val="superscript"/>
        </w:rPr>
        <w:t>ère</w:t>
      </w:r>
      <w:r w:rsidR="003C4F15" w:rsidRPr="00116D13">
        <w:rPr>
          <w:rFonts w:ascii="Arial Narrow" w:hAnsi="Arial Narrow"/>
          <w:sz w:val="22"/>
          <w:szCs w:val="22"/>
        </w:rPr>
        <w:t xml:space="preserve"> </w:t>
      </w:r>
      <w:r w:rsidRPr="00116D13">
        <w:rPr>
          <w:rFonts w:ascii="Arial Narrow" w:hAnsi="Arial Narrow"/>
          <w:sz w:val="22"/>
          <w:szCs w:val="22"/>
        </w:rPr>
        <w:t xml:space="preserve">et </w:t>
      </w:r>
      <w:r w:rsidR="003C4F15" w:rsidRPr="00116D13">
        <w:rPr>
          <w:rFonts w:ascii="Arial Narrow" w:hAnsi="Arial Narrow"/>
          <w:b/>
          <w:sz w:val="22"/>
          <w:szCs w:val="22"/>
        </w:rPr>
        <w:t>2</w:t>
      </w:r>
      <w:r w:rsidR="003C4F15" w:rsidRPr="00116D13">
        <w:rPr>
          <w:rFonts w:ascii="Arial Narrow" w:hAnsi="Arial Narrow"/>
          <w:b/>
          <w:sz w:val="22"/>
          <w:szCs w:val="22"/>
          <w:vertAlign w:val="superscript"/>
        </w:rPr>
        <w:t>ème</w:t>
      </w:r>
      <w:r w:rsidR="003C4F15" w:rsidRPr="00116D13">
        <w:rPr>
          <w:rFonts w:ascii="Arial Narrow" w:hAnsi="Arial Narrow"/>
          <w:sz w:val="22"/>
          <w:szCs w:val="22"/>
        </w:rPr>
        <w:t xml:space="preserve"> </w:t>
      </w:r>
      <w:r w:rsidRPr="00116D13">
        <w:rPr>
          <w:rFonts w:ascii="Arial Narrow" w:hAnsi="Arial Narrow"/>
          <w:b/>
          <w:sz w:val="22"/>
          <w:szCs w:val="22"/>
        </w:rPr>
        <w:t>catégories</w:t>
      </w:r>
      <w:r w:rsidRPr="00116D13">
        <w:rPr>
          <w:rFonts w:ascii="Arial Narrow" w:hAnsi="Arial Narrow"/>
          <w:sz w:val="22"/>
          <w:szCs w:val="22"/>
        </w:rPr>
        <w:t xml:space="preserve"> de cette taxe, en retenant l'hypothèse d'un </w:t>
      </w:r>
      <w:r w:rsidRPr="00116D13">
        <w:rPr>
          <w:rFonts w:ascii="Arial Narrow" w:hAnsi="Arial Narrow"/>
          <w:b/>
          <w:sz w:val="22"/>
          <w:szCs w:val="22"/>
        </w:rPr>
        <w:t>taux de rota</w:t>
      </w:r>
      <w:r w:rsidR="00D4173C" w:rsidRPr="00116D13">
        <w:rPr>
          <w:rFonts w:ascii="Arial Narrow" w:hAnsi="Arial Narrow"/>
          <w:b/>
          <w:sz w:val="22"/>
          <w:szCs w:val="22"/>
        </w:rPr>
        <w:t>tion des affiches</w:t>
      </w:r>
      <w:r w:rsidR="00D4173C" w:rsidRPr="00116D13">
        <w:rPr>
          <w:rFonts w:ascii="Arial Narrow" w:hAnsi="Arial Narrow"/>
          <w:sz w:val="22"/>
          <w:szCs w:val="22"/>
        </w:rPr>
        <w:t xml:space="preserve"> de </w:t>
      </w:r>
      <w:r w:rsidR="00D4173C" w:rsidRPr="00116D13">
        <w:rPr>
          <w:rFonts w:ascii="Arial Narrow" w:hAnsi="Arial Narrow"/>
          <w:b/>
          <w:sz w:val="22"/>
          <w:szCs w:val="22"/>
        </w:rPr>
        <w:t>44 par an</w:t>
      </w:r>
      <w:r w:rsidR="00D4173C" w:rsidRPr="00116D13">
        <w:rPr>
          <w:rFonts w:ascii="Arial Narrow" w:hAnsi="Arial Narrow"/>
          <w:sz w:val="22"/>
          <w:szCs w:val="22"/>
        </w:rPr>
        <w:t>,</w:t>
      </w:r>
    </w:p>
    <w:p w:rsidR="006F12FA" w:rsidRPr="003B524C" w:rsidRDefault="004C43A3" w:rsidP="00260DCE">
      <w:pPr>
        <w:pStyle w:val="NormalWeb"/>
        <w:numPr>
          <w:ilvl w:val="2"/>
          <w:numId w:val="4"/>
        </w:numPr>
        <w:tabs>
          <w:tab w:val="clear" w:pos="2140"/>
          <w:tab w:val="num" w:pos="720"/>
        </w:tabs>
        <w:spacing w:before="0" w:beforeAutospacing="0" w:after="0" w:afterAutospacing="0"/>
        <w:ind w:left="720" w:hanging="360"/>
        <w:jc w:val="both"/>
        <w:rPr>
          <w:rFonts w:ascii="Arial Narrow" w:hAnsi="Arial Narrow"/>
          <w:sz w:val="22"/>
          <w:szCs w:val="22"/>
        </w:rPr>
      </w:pPr>
      <w:r w:rsidRPr="008017BF">
        <w:rPr>
          <w:rFonts w:ascii="Arial Narrow" w:hAnsi="Arial Narrow"/>
          <w:sz w:val="22"/>
          <w:szCs w:val="22"/>
        </w:rPr>
        <w:t xml:space="preserve">d'autre part, la </w:t>
      </w:r>
      <w:r w:rsidRPr="008017BF">
        <w:rPr>
          <w:rFonts w:ascii="Arial Narrow" w:hAnsi="Arial Narrow"/>
          <w:b/>
          <w:sz w:val="22"/>
          <w:szCs w:val="22"/>
        </w:rPr>
        <w:t>superficie totale</w:t>
      </w:r>
      <w:r w:rsidRPr="008017BF">
        <w:rPr>
          <w:rFonts w:ascii="Arial Narrow" w:hAnsi="Arial Narrow"/>
          <w:sz w:val="22"/>
          <w:szCs w:val="22"/>
        </w:rPr>
        <w:t xml:space="preserve"> de ces </w:t>
      </w:r>
      <w:r w:rsidRPr="00684939">
        <w:rPr>
          <w:rFonts w:ascii="Arial Narrow" w:hAnsi="Arial Narrow"/>
          <w:b/>
          <w:sz w:val="22"/>
          <w:szCs w:val="22"/>
          <w:highlight w:val="lightGray"/>
        </w:rPr>
        <w:t>dispositifs</w:t>
      </w:r>
      <w:r w:rsidRPr="00116D13">
        <w:rPr>
          <w:rFonts w:ascii="Arial Narrow" w:hAnsi="Arial Narrow"/>
          <w:b/>
          <w:sz w:val="22"/>
          <w:szCs w:val="22"/>
        </w:rPr>
        <w:t xml:space="preserve"> publicitaires</w:t>
      </w:r>
      <w:r w:rsidRPr="008017BF">
        <w:rPr>
          <w:rFonts w:ascii="Arial Narrow" w:hAnsi="Arial Narrow"/>
          <w:sz w:val="22"/>
          <w:szCs w:val="22"/>
        </w:rPr>
        <w:t xml:space="preserve"> </w:t>
      </w:r>
      <w:r w:rsidRPr="0083517F">
        <w:rPr>
          <w:rFonts w:ascii="Arial Narrow" w:hAnsi="Arial Narrow"/>
          <w:b/>
          <w:sz w:val="22"/>
          <w:szCs w:val="22"/>
        </w:rPr>
        <w:t>au 1</w:t>
      </w:r>
      <w:r w:rsidRPr="00A15A0F">
        <w:rPr>
          <w:rFonts w:ascii="Arial Narrow" w:hAnsi="Arial Narrow"/>
          <w:b/>
          <w:sz w:val="22"/>
          <w:szCs w:val="22"/>
          <w:vertAlign w:val="superscript"/>
        </w:rPr>
        <w:t>er</w:t>
      </w:r>
      <w:r w:rsidRPr="0083517F">
        <w:rPr>
          <w:rFonts w:ascii="Arial Narrow" w:hAnsi="Arial Narrow"/>
          <w:b/>
          <w:sz w:val="22"/>
          <w:szCs w:val="22"/>
        </w:rPr>
        <w:t xml:space="preserve"> octobre 2008</w:t>
      </w:r>
      <w:r w:rsidRPr="008017BF">
        <w:rPr>
          <w:rFonts w:ascii="Arial Narrow" w:hAnsi="Arial Narrow"/>
          <w:sz w:val="22"/>
          <w:szCs w:val="22"/>
        </w:rPr>
        <w:t xml:space="preserve">, </w:t>
      </w:r>
      <w:r w:rsidRPr="0083517F">
        <w:rPr>
          <w:rFonts w:ascii="Arial Narrow" w:hAnsi="Arial Narrow"/>
          <w:b/>
          <w:sz w:val="22"/>
          <w:szCs w:val="22"/>
        </w:rPr>
        <w:t>majorée</w:t>
      </w:r>
      <w:r w:rsidRPr="008017BF">
        <w:rPr>
          <w:rFonts w:ascii="Arial Narrow" w:hAnsi="Arial Narrow"/>
          <w:sz w:val="22"/>
          <w:szCs w:val="22"/>
        </w:rPr>
        <w:t xml:space="preserve">, le cas échéant, </w:t>
      </w:r>
      <w:r w:rsidRPr="0083517F">
        <w:rPr>
          <w:rFonts w:ascii="Arial Narrow" w:hAnsi="Arial Narrow"/>
          <w:b/>
          <w:sz w:val="22"/>
          <w:szCs w:val="22"/>
        </w:rPr>
        <w:t>conformément</w:t>
      </w:r>
      <w:r w:rsidRPr="008017BF">
        <w:rPr>
          <w:rFonts w:ascii="Arial Narrow" w:hAnsi="Arial Narrow"/>
          <w:sz w:val="22"/>
          <w:szCs w:val="22"/>
        </w:rPr>
        <w:t xml:space="preserve"> au</w:t>
      </w:r>
      <w:r w:rsidRPr="00116D13">
        <w:rPr>
          <w:rFonts w:ascii="Arial Narrow" w:hAnsi="Arial Narrow"/>
          <w:b/>
          <w:sz w:val="22"/>
          <w:szCs w:val="22"/>
        </w:rPr>
        <w:t xml:space="preserve"> </w:t>
      </w:r>
      <w:r w:rsidR="00116D13" w:rsidRPr="00116D13">
        <w:rPr>
          <w:rFonts w:ascii="Arial Narrow" w:hAnsi="Arial Narrow"/>
          <w:b/>
          <w:sz w:val="22"/>
          <w:szCs w:val="22"/>
        </w:rPr>
        <w:t>[</w:t>
      </w:r>
      <w:r w:rsidRPr="00116D13">
        <w:rPr>
          <w:rFonts w:ascii="Arial Narrow" w:hAnsi="Arial Narrow"/>
          <w:b/>
          <w:sz w:val="22"/>
          <w:szCs w:val="22"/>
        </w:rPr>
        <w:t>C</w:t>
      </w:r>
      <w:r w:rsidR="00116D13" w:rsidRPr="00116D13">
        <w:rPr>
          <w:rFonts w:ascii="Arial Narrow" w:hAnsi="Arial Narrow"/>
          <w:b/>
          <w:sz w:val="22"/>
          <w:szCs w:val="22"/>
        </w:rPr>
        <w:t>.]</w:t>
      </w:r>
      <w:r w:rsidRPr="00116D13">
        <w:rPr>
          <w:rFonts w:ascii="Arial Narrow" w:hAnsi="Arial Narrow"/>
          <w:b/>
          <w:sz w:val="22"/>
          <w:szCs w:val="22"/>
        </w:rPr>
        <w:t xml:space="preserve"> </w:t>
      </w:r>
      <w:r w:rsidRPr="008017BF">
        <w:rPr>
          <w:rFonts w:ascii="Arial Narrow" w:hAnsi="Arial Narrow"/>
          <w:sz w:val="22"/>
          <w:szCs w:val="22"/>
        </w:rPr>
        <w:t>de l'</w:t>
      </w:r>
      <w:r w:rsidRPr="00116D13">
        <w:rPr>
          <w:rFonts w:ascii="Arial Narrow" w:hAnsi="Arial Narrow"/>
          <w:b/>
          <w:sz w:val="22"/>
          <w:szCs w:val="22"/>
        </w:rPr>
        <w:t xml:space="preserve">article </w:t>
      </w:r>
      <w:hyperlink r:id="rId17" w:history="1">
        <w:r w:rsidRPr="00116D13">
          <w:rPr>
            <w:rFonts w:ascii="Arial Narrow" w:hAnsi="Arial Narrow"/>
            <w:b/>
            <w:sz w:val="22"/>
            <w:szCs w:val="22"/>
          </w:rPr>
          <w:t>L. 2333-9.</w:t>
        </w:r>
      </w:hyperlink>
    </w:p>
    <w:p w:rsidR="003B524C" w:rsidRPr="003B524C" w:rsidRDefault="003B524C" w:rsidP="003B524C">
      <w:pPr>
        <w:pStyle w:val="NormalWeb"/>
        <w:spacing w:before="0" w:beforeAutospacing="0" w:after="0" w:afterAutospacing="0"/>
        <w:ind w:left="720"/>
        <w:jc w:val="both"/>
        <w:rPr>
          <w:rFonts w:ascii="Arial Narrow" w:hAnsi="Arial Narrow"/>
          <w:sz w:val="6"/>
          <w:szCs w:val="6"/>
        </w:rPr>
      </w:pPr>
    </w:p>
    <w:p w:rsidR="00AE076D" w:rsidRDefault="004C43A3" w:rsidP="00DF49DE">
      <w:pPr>
        <w:ind w:left="360"/>
        <w:jc w:val="both"/>
      </w:pPr>
      <w:r w:rsidRPr="00901708">
        <w:lastRenderedPageBreak/>
        <w:t xml:space="preserve">Les </w:t>
      </w:r>
      <w:r w:rsidRPr="00C54289">
        <w:rPr>
          <w:b/>
        </w:rPr>
        <w:t>données nécessaires</w:t>
      </w:r>
      <w:r w:rsidRPr="00901708">
        <w:t xml:space="preserve"> à ce calcul doivent être </w:t>
      </w:r>
      <w:r w:rsidRPr="00C54289">
        <w:rPr>
          <w:b/>
        </w:rPr>
        <w:t xml:space="preserve">déclarées </w:t>
      </w:r>
      <w:r w:rsidRPr="00133D80">
        <w:t>par</w:t>
      </w:r>
      <w:r w:rsidRPr="00C54289">
        <w:rPr>
          <w:b/>
        </w:rPr>
        <w:t xml:space="preserve"> </w:t>
      </w:r>
      <w:r w:rsidRPr="00133D80">
        <w:t>l'</w:t>
      </w:r>
      <w:r w:rsidRPr="00C54289">
        <w:rPr>
          <w:b/>
        </w:rPr>
        <w:t>exploitant</w:t>
      </w:r>
      <w:r w:rsidRPr="00901708">
        <w:t xml:space="preserve"> </w:t>
      </w:r>
      <w:r w:rsidRPr="00133D80">
        <w:rPr>
          <w:b/>
        </w:rPr>
        <w:t xml:space="preserve">du </w:t>
      </w:r>
      <w:r w:rsidRPr="00684939">
        <w:rPr>
          <w:b/>
          <w:highlight w:val="lightGray"/>
        </w:rPr>
        <w:t>dispositif</w:t>
      </w:r>
      <w:r w:rsidRPr="00901708">
        <w:t xml:space="preserve"> </w:t>
      </w:r>
      <w:r w:rsidRPr="00B072CA">
        <w:t>au plus tard le</w:t>
      </w:r>
      <w:r w:rsidR="00B072CA">
        <w:br/>
      </w:r>
      <w:r w:rsidRPr="00C54289">
        <w:rPr>
          <w:b/>
        </w:rPr>
        <w:t>1</w:t>
      </w:r>
      <w:r w:rsidRPr="00B072CA">
        <w:rPr>
          <w:b/>
          <w:vertAlign w:val="superscript"/>
        </w:rPr>
        <w:t>er</w:t>
      </w:r>
      <w:r w:rsidR="00B072CA">
        <w:rPr>
          <w:b/>
        </w:rPr>
        <w:t xml:space="preserve"> </w:t>
      </w:r>
      <w:r w:rsidRPr="00C54289">
        <w:rPr>
          <w:b/>
        </w:rPr>
        <w:t>décembre 2008</w:t>
      </w:r>
      <w:r w:rsidRPr="00901708">
        <w:t>.</w:t>
      </w:r>
    </w:p>
    <w:p w:rsidR="00B260C3" w:rsidRPr="00B072CA" w:rsidRDefault="00B260C3" w:rsidP="00DF49DE">
      <w:pPr>
        <w:ind w:left="360"/>
        <w:rPr>
          <w:sz w:val="6"/>
          <w:szCs w:val="6"/>
        </w:rPr>
      </w:pPr>
    </w:p>
    <w:p w:rsidR="00A15A0F" w:rsidRDefault="004C43A3" w:rsidP="00DF49DE">
      <w:pPr>
        <w:ind w:left="360"/>
        <w:jc w:val="both"/>
      </w:pPr>
      <w:r w:rsidRPr="00901708">
        <w:t xml:space="preserve">Les </w:t>
      </w:r>
      <w:r w:rsidRPr="00B072CA">
        <w:rPr>
          <w:b/>
        </w:rPr>
        <w:t>communes</w:t>
      </w:r>
      <w:r w:rsidRPr="00901708">
        <w:t xml:space="preserve"> faisant application du présent </w:t>
      </w:r>
      <w:r w:rsidR="00C54289" w:rsidRPr="00B072CA">
        <w:rPr>
          <w:b/>
        </w:rPr>
        <w:t>[</w:t>
      </w:r>
      <w:r w:rsidR="00E41FB3">
        <w:rPr>
          <w:b/>
        </w:rPr>
        <w:t>B.</w:t>
      </w:r>
      <w:r w:rsidRPr="00B072CA">
        <w:rPr>
          <w:b/>
        </w:rPr>
        <w:t>2</w:t>
      </w:r>
      <w:r w:rsidR="00C54289" w:rsidRPr="00B072CA">
        <w:rPr>
          <w:b/>
        </w:rPr>
        <w:t>.]</w:t>
      </w:r>
      <w:r w:rsidRPr="00901708">
        <w:t xml:space="preserve"> déterminent le </w:t>
      </w:r>
      <w:r w:rsidRPr="00C54289">
        <w:rPr>
          <w:b/>
        </w:rPr>
        <w:t>tarif applicable en 2009</w:t>
      </w:r>
      <w:r w:rsidRPr="00901708">
        <w:t xml:space="preserve"> sur la base d'une </w:t>
      </w:r>
      <w:r w:rsidRPr="00382363">
        <w:rPr>
          <w:b/>
        </w:rPr>
        <w:t>estimation</w:t>
      </w:r>
      <w:r w:rsidRPr="00901708">
        <w:t xml:space="preserve"> de leur </w:t>
      </w:r>
      <w:r w:rsidRPr="00B072CA">
        <w:rPr>
          <w:b/>
        </w:rPr>
        <w:t>tarif de référence</w:t>
      </w:r>
      <w:r w:rsidRPr="00901708">
        <w:t xml:space="preserve">. </w:t>
      </w:r>
    </w:p>
    <w:p w:rsidR="00A15A0F" w:rsidRPr="00A15A0F" w:rsidRDefault="00A15A0F" w:rsidP="00DF49DE">
      <w:pPr>
        <w:ind w:left="360"/>
        <w:jc w:val="both"/>
        <w:rPr>
          <w:sz w:val="8"/>
          <w:szCs w:val="8"/>
        </w:rPr>
      </w:pPr>
    </w:p>
    <w:p w:rsidR="007319CF" w:rsidRDefault="004C43A3" w:rsidP="00DF49DE">
      <w:pPr>
        <w:ind w:left="360"/>
        <w:jc w:val="both"/>
      </w:pPr>
      <w:r w:rsidRPr="00901708">
        <w:t xml:space="preserve">La </w:t>
      </w:r>
      <w:r w:rsidRPr="00382363">
        <w:rPr>
          <w:b/>
        </w:rPr>
        <w:t xml:space="preserve">régularisation </w:t>
      </w:r>
      <w:r w:rsidRPr="0083517F">
        <w:rPr>
          <w:b/>
        </w:rPr>
        <w:t>éventuelle</w:t>
      </w:r>
      <w:r w:rsidRPr="00901708">
        <w:t xml:space="preserve"> auprès des contribuables est </w:t>
      </w:r>
      <w:r w:rsidRPr="0083517F">
        <w:rPr>
          <w:b/>
        </w:rPr>
        <w:t>réalisée en</w:t>
      </w:r>
      <w:r w:rsidRPr="00901708">
        <w:t xml:space="preserve"> </w:t>
      </w:r>
      <w:r w:rsidRPr="00382363">
        <w:rPr>
          <w:b/>
        </w:rPr>
        <w:t>2010</w:t>
      </w:r>
      <w:r w:rsidRPr="00901708">
        <w:t>, lors du paiement de la taxe.</w:t>
      </w:r>
    </w:p>
    <w:p w:rsidR="007319CF" w:rsidRPr="00A15A0F" w:rsidRDefault="007319CF" w:rsidP="00855905">
      <w:pPr>
        <w:jc w:val="both"/>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0"/>
      </w:tblGrid>
      <w:tr w:rsidR="00AA409B" w:rsidTr="00571795">
        <w:trPr>
          <w:jc w:val="center"/>
        </w:trPr>
        <w:tc>
          <w:tcPr>
            <w:tcW w:w="0" w:type="auto"/>
            <w:shd w:val="clear" w:color="auto" w:fill="auto"/>
            <w:vAlign w:val="center"/>
          </w:tcPr>
          <w:p w:rsidR="00855905" w:rsidRDefault="00855905" w:rsidP="00571795">
            <w:pPr>
              <w:pStyle w:val="Titre5"/>
            </w:pPr>
            <w:bookmarkStart w:id="53" w:name="p51"/>
            <w:r>
              <w:t>l</w:t>
            </w:r>
            <w:r w:rsidR="00AA409B">
              <w:t xml:space="preserve">’évolution progressive des tarifs, de 2009 à 2013 </w:t>
            </w:r>
          </w:p>
        </w:tc>
      </w:tr>
      <w:bookmarkEnd w:id="53"/>
    </w:tbl>
    <w:p w:rsidR="00855905" w:rsidRPr="00855905" w:rsidRDefault="00855905" w:rsidP="00072F2B">
      <w:pPr>
        <w:rPr>
          <w:sz w:val="12"/>
          <w:szCs w:val="12"/>
        </w:rPr>
      </w:pPr>
    </w:p>
    <w:p w:rsidR="00AE076D" w:rsidRPr="008A706E" w:rsidRDefault="00B260C3" w:rsidP="00260DCE">
      <w:pPr>
        <w:numPr>
          <w:ilvl w:val="0"/>
          <w:numId w:val="1"/>
        </w:numPr>
        <w:tabs>
          <w:tab w:val="clear" w:pos="1420"/>
          <w:tab w:val="num" w:pos="360"/>
        </w:tabs>
        <w:ind w:left="6" w:hanging="6"/>
        <w:jc w:val="both"/>
      </w:pPr>
      <w:r w:rsidRPr="008A706E">
        <w:rPr>
          <w:b/>
        </w:rPr>
        <w:t>[</w:t>
      </w:r>
      <w:r w:rsidR="004C43A3" w:rsidRPr="008A706E">
        <w:rPr>
          <w:b/>
        </w:rPr>
        <w:t>C.</w:t>
      </w:r>
      <w:r w:rsidRPr="008A706E">
        <w:rPr>
          <w:b/>
        </w:rPr>
        <w:t>]</w:t>
      </w:r>
      <w:r w:rsidR="00382363" w:rsidRPr="008A706E">
        <w:rPr>
          <w:b/>
        </w:rPr>
        <w:t xml:space="preserve"> </w:t>
      </w:r>
      <w:r w:rsidR="004C43A3" w:rsidRPr="008A706E">
        <w:t xml:space="preserve">A compter du </w:t>
      </w:r>
      <w:r w:rsidR="004C43A3" w:rsidRPr="008A706E">
        <w:rPr>
          <w:b/>
        </w:rPr>
        <w:t>1</w:t>
      </w:r>
      <w:r w:rsidR="004C43A3" w:rsidRPr="00A15A0F">
        <w:rPr>
          <w:b/>
          <w:vertAlign w:val="superscript"/>
        </w:rPr>
        <w:t>er</w:t>
      </w:r>
      <w:r w:rsidR="004C43A3" w:rsidRPr="008A706E">
        <w:rPr>
          <w:b/>
        </w:rPr>
        <w:t xml:space="preserve"> janvier 2009</w:t>
      </w:r>
      <w:r w:rsidR="004C43A3" w:rsidRPr="008A706E">
        <w:t xml:space="preserve">, dans chaque commune, pour les </w:t>
      </w:r>
      <w:r w:rsidR="00E402DC" w:rsidRPr="008A706E">
        <w:rPr>
          <w:b/>
        </w:rPr>
        <w:t xml:space="preserve">supports </w:t>
      </w:r>
      <w:r w:rsidR="004C43A3" w:rsidRPr="008A706E">
        <w:rPr>
          <w:b/>
        </w:rPr>
        <w:t>publicitaires autres</w:t>
      </w:r>
      <w:r w:rsidR="004C43A3" w:rsidRPr="008A706E">
        <w:t xml:space="preserve"> que ceux </w:t>
      </w:r>
      <w:r w:rsidR="004C43A3" w:rsidRPr="008A706E">
        <w:rPr>
          <w:b/>
        </w:rPr>
        <w:t>apposés</w:t>
      </w:r>
      <w:r w:rsidR="004C43A3" w:rsidRPr="008A706E">
        <w:t xml:space="preserve"> sur </w:t>
      </w:r>
      <w:r w:rsidR="00E402DC" w:rsidRPr="008A706E">
        <w:t>l</w:t>
      </w:r>
      <w:r w:rsidR="004C43A3" w:rsidRPr="008A706E">
        <w:t xml:space="preserve">es éléments de </w:t>
      </w:r>
      <w:r w:rsidR="004C43A3" w:rsidRPr="008A706E">
        <w:rPr>
          <w:b/>
        </w:rPr>
        <w:t>mobilier urbain</w:t>
      </w:r>
      <w:r w:rsidR="004C43A3" w:rsidRPr="008A706E">
        <w:t>, le</w:t>
      </w:r>
      <w:r w:rsidR="008007C2" w:rsidRPr="008A706E">
        <w:t>s</w:t>
      </w:r>
      <w:r w:rsidR="004C43A3" w:rsidRPr="008A706E">
        <w:t xml:space="preserve"> </w:t>
      </w:r>
      <w:r w:rsidR="004C43A3" w:rsidRPr="008A706E">
        <w:rPr>
          <w:b/>
        </w:rPr>
        <w:t>tarif</w:t>
      </w:r>
      <w:r w:rsidR="008007C2" w:rsidRPr="008A706E">
        <w:rPr>
          <w:b/>
        </w:rPr>
        <w:t>s</w:t>
      </w:r>
      <w:r w:rsidR="004C43A3" w:rsidRPr="008A706E">
        <w:rPr>
          <w:b/>
        </w:rPr>
        <w:t xml:space="preserve"> maxima</w:t>
      </w:r>
      <w:r w:rsidR="008007C2" w:rsidRPr="008A706E">
        <w:rPr>
          <w:b/>
        </w:rPr>
        <w:t xml:space="preserve">ux </w:t>
      </w:r>
      <w:r w:rsidR="004C43A3" w:rsidRPr="008A706E">
        <w:t>prévu</w:t>
      </w:r>
      <w:r w:rsidR="0083517F" w:rsidRPr="008A706E">
        <w:t>s</w:t>
      </w:r>
      <w:r w:rsidR="004C43A3" w:rsidRPr="008A706E">
        <w:t xml:space="preserve"> par le </w:t>
      </w:r>
      <w:r w:rsidR="00382363" w:rsidRPr="008A706E">
        <w:rPr>
          <w:b/>
        </w:rPr>
        <w:t>[</w:t>
      </w:r>
      <w:r w:rsidR="004C43A3" w:rsidRPr="008A706E">
        <w:rPr>
          <w:b/>
        </w:rPr>
        <w:t>B</w:t>
      </w:r>
      <w:r w:rsidR="00382363" w:rsidRPr="008A706E">
        <w:rPr>
          <w:b/>
        </w:rPr>
        <w:t>.]</w:t>
      </w:r>
      <w:r w:rsidR="00A15A0F">
        <w:rPr>
          <w:b/>
        </w:rPr>
        <w:t xml:space="preserve"> de</w:t>
      </w:r>
      <w:r w:rsidR="00382363" w:rsidRPr="008A706E">
        <w:t xml:space="preserve"> </w:t>
      </w:r>
      <w:r w:rsidR="004C43A3" w:rsidRPr="008A706E">
        <w:t>l'</w:t>
      </w:r>
      <w:r w:rsidR="004C43A3" w:rsidRPr="008A706E">
        <w:rPr>
          <w:b/>
        </w:rPr>
        <w:t>article L. 2333-9</w:t>
      </w:r>
      <w:r w:rsidR="004C43A3" w:rsidRPr="008A706E">
        <w:t xml:space="preserve"> évolue</w:t>
      </w:r>
      <w:r w:rsidR="00E402DC" w:rsidRPr="008A706E">
        <w:t>nt</w:t>
      </w:r>
      <w:r w:rsidR="004C43A3" w:rsidRPr="008A706E">
        <w:t xml:space="preserve"> </w:t>
      </w:r>
      <w:r w:rsidR="004C43A3" w:rsidRPr="008A706E">
        <w:rPr>
          <w:b/>
        </w:rPr>
        <w:t>progressivement</w:t>
      </w:r>
      <w:r w:rsidR="004C43A3" w:rsidRPr="008A706E">
        <w:t xml:space="preserve"> du </w:t>
      </w:r>
      <w:r w:rsidR="004C43A3" w:rsidRPr="008A706E">
        <w:rPr>
          <w:b/>
        </w:rPr>
        <w:t>tarif de référence</w:t>
      </w:r>
      <w:r w:rsidR="004C43A3" w:rsidRPr="008A706E">
        <w:t xml:space="preserve"> prévu par le </w:t>
      </w:r>
      <w:r w:rsidR="00382363" w:rsidRPr="008A706E">
        <w:rPr>
          <w:b/>
        </w:rPr>
        <w:t>[</w:t>
      </w:r>
      <w:r w:rsidR="004C43A3" w:rsidRPr="008A706E">
        <w:rPr>
          <w:b/>
        </w:rPr>
        <w:t>B</w:t>
      </w:r>
      <w:r w:rsidR="00382363" w:rsidRPr="008A706E">
        <w:rPr>
          <w:b/>
        </w:rPr>
        <w:t>.]</w:t>
      </w:r>
      <w:r w:rsidR="004C43A3" w:rsidRPr="008A706E">
        <w:rPr>
          <w:b/>
        </w:rPr>
        <w:t xml:space="preserve"> </w:t>
      </w:r>
      <w:r w:rsidR="004C43A3" w:rsidRPr="008A706E">
        <w:t xml:space="preserve">du </w:t>
      </w:r>
      <w:r w:rsidR="004C43A3" w:rsidRPr="008A706E">
        <w:rPr>
          <w:b/>
        </w:rPr>
        <w:t>présent article</w:t>
      </w:r>
      <w:r w:rsidR="004C43A3" w:rsidRPr="008A706E">
        <w:t xml:space="preserve"> vers le</w:t>
      </w:r>
      <w:r w:rsidR="00E402DC" w:rsidRPr="008A706E">
        <w:t>s</w:t>
      </w:r>
      <w:r w:rsidR="004C43A3" w:rsidRPr="008A706E">
        <w:t xml:space="preserve"> </w:t>
      </w:r>
      <w:r w:rsidR="004C43A3" w:rsidRPr="008A706E">
        <w:rPr>
          <w:b/>
        </w:rPr>
        <w:t>montant</w:t>
      </w:r>
      <w:r w:rsidR="00E402DC" w:rsidRPr="008A706E">
        <w:rPr>
          <w:b/>
        </w:rPr>
        <w:t>s</w:t>
      </w:r>
      <w:r w:rsidR="004C43A3" w:rsidRPr="008A706E">
        <w:t xml:space="preserve"> prévu</w:t>
      </w:r>
      <w:r w:rsidR="00E402DC" w:rsidRPr="008A706E">
        <w:t>s</w:t>
      </w:r>
      <w:r w:rsidR="004C43A3" w:rsidRPr="008A706E">
        <w:t xml:space="preserve"> par</w:t>
      </w:r>
      <w:r w:rsidR="00E402DC" w:rsidRPr="008A706E">
        <w:t xml:space="preserve"> </w:t>
      </w:r>
      <w:r w:rsidR="004C43A3" w:rsidRPr="008A706E">
        <w:t>le</w:t>
      </w:r>
      <w:r w:rsidR="004C43A3" w:rsidRPr="008A706E">
        <w:rPr>
          <w:b/>
        </w:rPr>
        <w:t xml:space="preserve"> </w:t>
      </w:r>
      <w:r w:rsidR="00C1247D" w:rsidRPr="008A706E">
        <w:rPr>
          <w:b/>
        </w:rPr>
        <w:t>[</w:t>
      </w:r>
      <w:r w:rsidR="004C43A3" w:rsidRPr="008A706E">
        <w:rPr>
          <w:b/>
        </w:rPr>
        <w:t>B</w:t>
      </w:r>
      <w:r w:rsidR="00C1247D" w:rsidRPr="008A706E">
        <w:rPr>
          <w:b/>
        </w:rPr>
        <w:t>.]</w:t>
      </w:r>
      <w:r w:rsidR="00382363" w:rsidRPr="008A706E">
        <w:rPr>
          <w:b/>
        </w:rPr>
        <w:t xml:space="preserve"> </w:t>
      </w:r>
      <w:r w:rsidR="004C43A3" w:rsidRPr="008A706E">
        <w:t>de l'</w:t>
      </w:r>
      <w:r w:rsidR="004C43A3" w:rsidRPr="008A706E">
        <w:rPr>
          <w:b/>
        </w:rPr>
        <w:t>article L. 2333-9</w:t>
      </w:r>
      <w:r w:rsidR="004C43A3" w:rsidRPr="008A706E">
        <w:t>.</w:t>
      </w:r>
    </w:p>
    <w:p w:rsidR="00757C69" w:rsidRPr="008A706E" w:rsidRDefault="00757C69" w:rsidP="00757C69">
      <w:pPr>
        <w:jc w:val="both"/>
        <w:rPr>
          <w:sz w:val="8"/>
          <w:szCs w:val="8"/>
        </w:rPr>
      </w:pPr>
    </w:p>
    <w:p w:rsidR="00A15A0F" w:rsidRDefault="004C43A3" w:rsidP="009E48EC">
      <w:pPr>
        <w:ind w:left="6"/>
        <w:jc w:val="both"/>
      </w:pPr>
      <w:r w:rsidRPr="008A706E">
        <w:t xml:space="preserve">De </w:t>
      </w:r>
      <w:r w:rsidRPr="008A706E">
        <w:rPr>
          <w:b/>
        </w:rPr>
        <w:t>2009 à 2013</w:t>
      </w:r>
      <w:r w:rsidRPr="008A706E">
        <w:t xml:space="preserve">, cette </w:t>
      </w:r>
      <w:r w:rsidRPr="008A706E">
        <w:rPr>
          <w:b/>
        </w:rPr>
        <w:t>évolution</w:t>
      </w:r>
      <w:r w:rsidRPr="008A706E">
        <w:t xml:space="preserve"> s'effectue </w:t>
      </w:r>
      <w:r w:rsidRPr="008A706E">
        <w:rPr>
          <w:b/>
        </w:rPr>
        <w:t>dans la limite</w:t>
      </w:r>
      <w:r w:rsidRPr="008A706E">
        <w:t xml:space="preserve"> d'une </w:t>
      </w:r>
      <w:r w:rsidRPr="008A706E">
        <w:rPr>
          <w:b/>
        </w:rPr>
        <w:t>augmentation</w:t>
      </w:r>
      <w:r w:rsidRPr="008A706E">
        <w:t xml:space="preserve"> ou d'une </w:t>
      </w:r>
      <w:r w:rsidRPr="008A706E">
        <w:rPr>
          <w:b/>
        </w:rPr>
        <w:t>diminution</w:t>
      </w:r>
      <w:r w:rsidRPr="008A706E">
        <w:t xml:space="preserve"> égale à </w:t>
      </w:r>
      <w:r w:rsidR="001D573C" w:rsidRPr="008A706E">
        <w:rPr>
          <w:b/>
        </w:rPr>
        <w:t>1/5</w:t>
      </w:r>
      <w:r w:rsidR="001D573C" w:rsidRPr="008A706E">
        <w:rPr>
          <w:b/>
          <w:vertAlign w:val="superscript"/>
        </w:rPr>
        <w:t>ème</w:t>
      </w:r>
      <w:r w:rsidR="001D573C" w:rsidRPr="008A706E">
        <w:t xml:space="preserve"> </w:t>
      </w:r>
      <w:r w:rsidRPr="008A706E">
        <w:t xml:space="preserve">de </w:t>
      </w:r>
      <w:r w:rsidRPr="00CC2739">
        <w:t>l'</w:t>
      </w:r>
      <w:r w:rsidRPr="00CC2739">
        <w:rPr>
          <w:b/>
        </w:rPr>
        <w:t xml:space="preserve">écart </w:t>
      </w:r>
      <w:r w:rsidRPr="00CC2739">
        <w:t>entre</w:t>
      </w:r>
      <w:r w:rsidR="00A15A0F">
        <w:t> :</w:t>
      </w:r>
    </w:p>
    <w:p w:rsidR="00A15A0F" w:rsidRPr="00A15A0F" w:rsidRDefault="00A15A0F" w:rsidP="009E48EC">
      <w:pPr>
        <w:ind w:left="6"/>
        <w:jc w:val="both"/>
        <w:rPr>
          <w:sz w:val="4"/>
          <w:szCs w:val="4"/>
        </w:rPr>
      </w:pPr>
    </w:p>
    <w:p w:rsidR="00A15A0F" w:rsidRDefault="004C43A3" w:rsidP="00260DCE">
      <w:pPr>
        <w:numPr>
          <w:ilvl w:val="0"/>
          <w:numId w:val="3"/>
        </w:numPr>
        <w:tabs>
          <w:tab w:val="clear" w:pos="720"/>
          <w:tab w:val="num" w:pos="360"/>
        </w:tabs>
        <w:ind w:left="360"/>
        <w:jc w:val="both"/>
      </w:pPr>
      <w:r w:rsidRPr="00CC2739">
        <w:t xml:space="preserve">le </w:t>
      </w:r>
      <w:r w:rsidRPr="00CC2739">
        <w:rPr>
          <w:b/>
        </w:rPr>
        <w:t>tarif de référence</w:t>
      </w:r>
      <w:r w:rsidRPr="00CC2739">
        <w:t xml:space="preserve"> prévu par le </w:t>
      </w:r>
      <w:r w:rsidR="001D573C" w:rsidRPr="00CC2739">
        <w:rPr>
          <w:b/>
        </w:rPr>
        <w:t>[</w:t>
      </w:r>
      <w:r w:rsidRPr="00CC2739">
        <w:rPr>
          <w:b/>
        </w:rPr>
        <w:t>B</w:t>
      </w:r>
      <w:r w:rsidR="001D573C" w:rsidRPr="00CC2739">
        <w:rPr>
          <w:b/>
        </w:rPr>
        <w:t>.]</w:t>
      </w:r>
      <w:r w:rsidRPr="00CC2739">
        <w:rPr>
          <w:b/>
        </w:rPr>
        <w:t xml:space="preserve"> </w:t>
      </w:r>
      <w:r w:rsidRPr="00CC2739">
        <w:t xml:space="preserve">du présent article </w:t>
      </w:r>
    </w:p>
    <w:p w:rsidR="00AE076D" w:rsidRDefault="004C43A3" w:rsidP="00260DCE">
      <w:pPr>
        <w:numPr>
          <w:ilvl w:val="0"/>
          <w:numId w:val="3"/>
        </w:numPr>
        <w:tabs>
          <w:tab w:val="clear" w:pos="720"/>
          <w:tab w:val="num" w:pos="360"/>
        </w:tabs>
        <w:ind w:left="360"/>
        <w:jc w:val="both"/>
      </w:pPr>
      <w:r w:rsidRPr="00CC2739">
        <w:t>et le</w:t>
      </w:r>
      <w:r w:rsidR="008007C2" w:rsidRPr="00CC2739">
        <w:t>s</w:t>
      </w:r>
      <w:r w:rsidRPr="00CC2739">
        <w:t xml:space="preserve"> </w:t>
      </w:r>
      <w:r w:rsidRPr="00A15A0F">
        <w:rPr>
          <w:b/>
        </w:rPr>
        <w:t>tarif</w:t>
      </w:r>
      <w:r w:rsidR="008007C2" w:rsidRPr="00A15A0F">
        <w:rPr>
          <w:b/>
        </w:rPr>
        <w:t>s</w:t>
      </w:r>
      <w:r w:rsidRPr="00A15A0F">
        <w:rPr>
          <w:b/>
        </w:rPr>
        <w:t xml:space="preserve"> </w:t>
      </w:r>
      <w:r w:rsidRPr="00CC2739">
        <w:t>prévu</w:t>
      </w:r>
      <w:r w:rsidR="008007C2" w:rsidRPr="00CC2739">
        <w:t>s</w:t>
      </w:r>
      <w:r w:rsidR="009E48EC" w:rsidRPr="00CC2739">
        <w:t xml:space="preserve"> au </w:t>
      </w:r>
      <w:r w:rsidR="001D573C" w:rsidRPr="00CC2739">
        <w:rPr>
          <w:b/>
        </w:rPr>
        <w:t>[</w:t>
      </w:r>
      <w:r w:rsidRPr="00CC2739">
        <w:rPr>
          <w:b/>
        </w:rPr>
        <w:t>B</w:t>
      </w:r>
      <w:r w:rsidR="00EA7534" w:rsidRPr="00CC2739">
        <w:rPr>
          <w:b/>
        </w:rPr>
        <w:t>.</w:t>
      </w:r>
      <w:r w:rsidR="001D573C" w:rsidRPr="00CC2739">
        <w:rPr>
          <w:b/>
        </w:rPr>
        <w:t>]</w:t>
      </w:r>
      <w:r w:rsidRPr="00CC2739">
        <w:t xml:space="preserve"> de l'</w:t>
      </w:r>
      <w:r w:rsidRPr="00CC2739">
        <w:rPr>
          <w:b/>
        </w:rPr>
        <w:t xml:space="preserve">article </w:t>
      </w:r>
      <w:r w:rsidRPr="001D573C">
        <w:rPr>
          <w:b/>
        </w:rPr>
        <w:t>L. 2333-9</w:t>
      </w:r>
      <w:r w:rsidRPr="00901708">
        <w:t>.</w:t>
      </w:r>
    </w:p>
    <w:p w:rsidR="00AA409B" w:rsidRPr="00A15A0F" w:rsidRDefault="00AA409B" w:rsidP="00AA409B">
      <w:pPr>
        <w:jc w:val="both"/>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3"/>
      </w:tblGrid>
      <w:tr w:rsidR="00AA409B" w:rsidTr="00571795">
        <w:trPr>
          <w:jc w:val="center"/>
        </w:trPr>
        <w:tc>
          <w:tcPr>
            <w:tcW w:w="0" w:type="auto"/>
            <w:shd w:val="clear" w:color="auto" w:fill="auto"/>
            <w:vAlign w:val="center"/>
          </w:tcPr>
          <w:p w:rsidR="00AA409B" w:rsidRDefault="00AA409B" w:rsidP="00571795">
            <w:pPr>
              <w:pStyle w:val="Titre5"/>
            </w:pPr>
            <w:bookmarkStart w:id="54" w:name="p52"/>
            <w:r>
              <w:t xml:space="preserve">les dispositions spécifiques aux supports apposés avant 2009 sur du mobilier urbain </w:t>
            </w:r>
          </w:p>
        </w:tc>
      </w:tr>
      <w:bookmarkEnd w:id="54"/>
    </w:tbl>
    <w:p w:rsidR="00AA409B" w:rsidRPr="00A15A0F" w:rsidRDefault="00AA409B" w:rsidP="00A15A0F">
      <w:pPr>
        <w:jc w:val="both"/>
        <w:rPr>
          <w:sz w:val="12"/>
          <w:szCs w:val="12"/>
        </w:rPr>
      </w:pPr>
    </w:p>
    <w:p w:rsidR="00AE076D" w:rsidRPr="001E5FC6" w:rsidRDefault="008E1133" w:rsidP="00260DCE">
      <w:pPr>
        <w:numPr>
          <w:ilvl w:val="0"/>
          <w:numId w:val="1"/>
        </w:numPr>
        <w:tabs>
          <w:tab w:val="clear" w:pos="1420"/>
          <w:tab w:val="num" w:pos="360"/>
        </w:tabs>
        <w:ind w:left="6" w:hanging="6"/>
        <w:jc w:val="both"/>
      </w:pPr>
      <w:r w:rsidRPr="00CA5812">
        <w:rPr>
          <w:b/>
        </w:rPr>
        <w:t>[</w:t>
      </w:r>
      <w:r w:rsidR="004C43A3" w:rsidRPr="00CA5812">
        <w:rPr>
          <w:b/>
        </w:rPr>
        <w:t>D.</w:t>
      </w:r>
      <w:r w:rsidRPr="00CA5812">
        <w:rPr>
          <w:b/>
        </w:rPr>
        <w:t xml:space="preserve">] </w:t>
      </w:r>
      <w:r w:rsidR="004C43A3" w:rsidRPr="001E5FC6">
        <w:t xml:space="preserve">Les </w:t>
      </w:r>
      <w:r w:rsidR="00191620" w:rsidRPr="001E5FC6">
        <w:rPr>
          <w:b/>
        </w:rPr>
        <w:t xml:space="preserve">supports </w:t>
      </w:r>
      <w:r w:rsidR="004C43A3" w:rsidRPr="001E5FC6">
        <w:rPr>
          <w:b/>
        </w:rPr>
        <w:t>publicitaires</w:t>
      </w:r>
      <w:r w:rsidR="004C43A3" w:rsidRPr="001E5FC6">
        <w:t xml:space="preserve"> apposés sur des </w:t>
      </w:r>
      <w:r w:rsidR="004C43A3" w:rsidRPr="001E5FC6">
        <w:rPr>
          <w:b/>
        </w:rPr>
        <w:t>éléments de mobilier urbain</w:t>
      </w:r>
      <w:r w:rsidR="004C43A3" w:rsidRPr="001E5FC6">
        <w:t xml:space="preserve"> et </w:t>
      </w:r>
      <w:r w:rsidR="004C43A3" w:rsidRPr="001E5FC6">
        <w:rPr>
          <w:b/>
        </w:rPr>
        <w:t>mis à la disposition</w:t>
      </w:r>
      <w:r w:rsidR="004C43A3" w:rsidRPr="001E5FC6">
        <w:t xml:space="preserve"> d'une collectivité territoriale </w:t>
      </w:r>
      <w:r w:rsidR="004C43A3" w:rsidRPr="001E5FC6">
        <w:rPr>
          <w:b/>
        </w:rPr>
        <w:t>avant le 1</w:t>
      </w:r>
      <w:r w:rsidR="004C43A3" w:rsidRPr="00A15A0F">
        <w:rPr>
          <w:b/>
          <w:vertAlign w:val="superscript"/>
        </w:rPr>
        <w:t>er</w:t>
      </w:r>
      <w:r w:rsidR="004C43A3" w:rsidRPr="001E5FC6">
        <w:rPr>
          <w:b/>
        </w:rPr>
        <w:t xml:space="preserve"> janvier 2009</w:t>
      </w:r>
      <w:r w:rsidR="004C43A3" w:rsidRPr="001E5FC6">
        <w:t xml:space="preserve">, ou dans le cadre d'un </w:t>
      </w:r>
      <w:r w:rsidR="004C43A3" w:rsidRPr="001E5FC6">
        <w:rPr>
          <w:b/>
        </w:rPr>
        <w:t>appel d'offres lancé avant le 1</w:t>
      </w:r>
      <w:r w:rsidR="004C43A3" w:rsidRPr="00A15A0F">
        <w:rPr>
          <w:b/>
          <w:vertAlign w:val="superscript"/>
        </w:rPr>
        <w:t>er</w:t>
      </w:r>
      <w:r w:rsidR="004C43A3" w:rsidRPr="001E5FC6">
        <w:rPr>
          <w:b/>
        </w:rPr>
        <w:t xml:space="preserve"> octobre 2008</w:t>
      </w:r>
      <w:r w:rsidR="00CC2739" w:rsidRPr="001E5FC6">
        <w:t xml:space="preserve">, ainsi que les </w:t>
      </w:r>
      <w:r w:rsidR="00191620" w:rsidRPr="001E5FC6">
        <w:rPr>
          <w:b/>
        </w:rPr>
        <w:t>supports</w:t>
      </w:r>
      <w:r w:rsidR="004C43A3" w:rsidRPr="001E5FC6">
        <w:t xml:space="preserve"> dépendant, </w:t>
      </w:r>
      <w:r w:rsidR="004C43A3" w:rsidRPr="001E5FC6">
        <w:rPr>
          <w:b/>
        </w:rPr>
        <w:t>au 1</w:t>
      </w:r>
      <w:r w:rsidR="004C43A3" w:rsidRPr="00A15A0F">
        <w:rPr>
          <w:b/>
          <w:vertAlign w:val="superscript"/>
        </w:rPr>
        <w:t>er</w:t>
      </w:r>
      <w:r w:rsidR="004C43A3" w:rsidRPr="001E5FC6">
        <w:rPr>
          <w:b/>
        </w:rPr>
        <w:t xml:space="preserve"> janvier 2009</w:t>
      </w:r>
      <w:r w:rsidR="004C43A3" w:rsidRPr="001E5FC6">
        <w:t xml:space="preserve">, d'une </w:t>
      </w:r>
      <w:r w:rsidR="004C43A3" w:rsidRPr="001E5FC6">
        <w:rPr>
          <w:b/>
        </w:rPr>
        <w:t>concession municipale d'affichage</w:t>
      </w:r>
      <w:r w:rsidR="004C43A3" w:rsidRPr="001E5FC6">
        <w:t xml:space="preserve">, sont </w:t>
      </w:r>
      <w:r w:rsidR="004C43A3" w:rsidRPr="001E5FC6">
        <w:rPr>
          <w:b/>
        </w:rPr>
        <w:t>soumis</w:t>
      </w:r>
      <w:r w:rsidR="004C43A3" w:rsidRPr="001E5FC6">
        <w:t xml:space="preserve"> aux </w:t>
      </w:r>
      <w:r w:rsidR="004C43A3" w:rsidRPr="001E5FC6">
        <w:rPr>
          <w:b/>
        </w:rPr>
        <w:t>dispositi</w:t>
      </w:r>
      <w:r w:rsidRPr="001E5FC6">
        <w:rPr>
          <w:b/>
        </w:rPr>
        <w:t>ons suivantes</w:t>
      </w:r>
      <w:r w:rsidRPr="001E5FC6">
        <w:t> :</w:t>
      </w:r>
    </w:p>
    <w:p w:rsidR="008E1133" w:rsidRPr="001E5FC6" w:rsidRDefault="008E1133" w:rsidP="001D573C">
      <w:pPr>
        <w:jc w:val="both"/>
        <w:rPr>
          <w:sz w:val="4"/>
          <w:szCs w:val="4"/>
        </w:rPr>
      </w:pPr>
    </w:p>
    <w:p w:rsidR="00EA7534" w:rsidRPr="001E5FC6" w:rsidRDefault="00CC2739" w:rsidP="00260DCE">
      <w:pPr>
        <w:numPr>
          <w:ilvl w:val="0"/>
          <w:numId w:val="3"/>
        </w:numPr>
        <w:tabs>
          <w:tab w:val="clear" w:pos="720"/>
          <w:tab w:val="num" w:pos="360"/>
        </w:tabs>
        <w:ind w:left="360"/>
        <w:jc w:val="both"/>
      </w:pPr>
      <w:r w:rsidRPr="001E5FC6">
        <w:t>les</w:t>
      </w:r>
      <w:r w:rsidR="004C43A3" w:rsidRPr="001E5FC6">
        <w:rPr>
          <w:b/>
        </w:rPr>
        <w:t xml:space="preserve"> </w:t>
      </w:r>
      <w:r w:rsidR="00191620" w:rsidRPr="001E5FC6">
        <w:rPr>
          <w:b/>
        </w:rPr>
        <w:t xml:space="preserve">supports </w:t>
      </w:r>
      <w:r w:rsidR="004C43A3" w:rsidRPr="001E5FC6">
        <w:rPr>
          <w:b/>
        </w:rPr>
        <w:t>soumis en 2008</w:t>
      </w:r>
      <w:r w:rsidR="004C43A3" w:rsidRPr="001E5FC6">
        <w:t xml:space="preserve"> à la </w:t>
      </w:r>
      <w:r w:rsidR="004C43A3" w:rsidRPr="001E5FC6">
        <w:rPr>
          <w:b/>
        </w:rPr>
        <w:t>taxe sur la publicité extérieure frappant les affiches, réclames et enseignes lumineuses</w:t>
      </w:r>
      <w:r w:rsidR="004C43A3" w:rsidRPr="001E5FC6">
        <w:t>, prévue par l'</w:t>
      </w:r>
      <w:r w:rsidR="004C43A3" w:rsidRPr="001E5FC6">
        <w:rPr>
          <w:b/>
        </w:rPr>
        <w:t xml:space="preserve">article L. 2333-6 </w:t>
      </w:r>
      <w:r w:rsidR="004C43A3" w:rsidRPr="001E5FC6">
        <w:t xml:space="preserve">dans sa </w:t>
      </w:r>
      <w:r w:rsidR="004C43A3" w:rsidRPr="001E5FC6">
        <w:rPr>
          <w:b/>
        </w:rPr>
        <w:t>rédaction antérieure au 1</w:t>
      </w:r>
      <w:r w:rsidR="004C43A3" w:rsidRPr="00A15A0F">
        <w:rPr>
          <w:b/>
          <w:vertAlign w:val="superscript"/>
        </w:rPr>
        <w:t>er</w:t>
      </w:r>
      <w:r w:rsidR="004C43A3" w:rsidRPr="001E5FC6">
        <w:rPr>
          <w:b/>
        </w:rPr>
        <w:t xml:space="preserve"> janvier 2009</w:t>
      </w:r>
      <w:r w:rsidR="004C43A3" w:rsidRPr="001E5FC6">
        <w:t xml:space="preserve">, sont </w:t>
      </w:r>
      <w:r w:rsidR="004C43A3" w:rsidRPr="001E5FC6">
        <w:rPr>
          <w:b/>
        </w:rPr>
        <w:t>imposés</w:t>
      </w:r>
      <w:r w:rsidR="00EA7534" w:rsidRPr="001E5FC6">
        <w:t> :</w:t>
      </w:r>
    </w:p>
    <w:p w:rsidR="00EA7534" w:rsidRPr="001E5FC6" w:rsidRDefault="00EA7534" w:rsidP="00A15A0F">
      <w:pPr>
        <w:jc w:val="both"/>
        <w:rPr>
          <w:sz w:val="4"/>
          <w:szCs w:val="4"/>
        </w:rPr>
      </w:pPr>
    </w:p>
    <w:p w:rsidR="00EA7534" w:rsidRPr="001E5FC6" w:rsidRDefault="004C43A3" w:rsidP="00260DCE">
      <w:pPr>
        <w:pStyle w:val="Paragraphedeliste"/>
        <w:numPr>
          <w:ilvl w:val="0"/>
          <w:numId w:val="10"/>
        </w:numPr>
        <w:jc w:val="both"/>
      </w:pPr>
      <w:r w:rsidRPr="001E5FC6">
        <w:t xml:space="preserve">au </w:t>
      </w:r>
      <w:r w:rsidRPr="001E5FC6">
        <w:rPr>
          <w:b/>
        </w:rPr>
        <w:t>même tarif</w:t>
      </w:r>
      <w:r w:rsidRPr="001E5FC6">
        <w:t xml:space="preserve"> que celui appliqué en </w:t>
      </w:r>
      <w:r w:rsidRPr="001E5FC6">
        <w:rPr>
          <w:b/>
        </w:rPr>
        <w:t>2008</w:t>
      </w:r>
      <w:r w:rsidR="00EA7534" w:rsidRPr="001E5FC6">
        <w:rPr>
          <w:b/>
        </w:rPr>
        <w:t>,</w:t>
      </w:r>
    </w:p>
    <w:p w:rsidR="00AE076D" w:rsidRPr="001E5FC6" w:rsidRDefault="004C43A3" w:rsidP="00260DCE">
      <w:pPr>
        <w:pStyle w:val="Paragraphedeliste"/>
        <w:numPr>
          <w:ilvl w:val="0"/>
          <w:numId w:val="10"/>
        </w:numPr>
        <w:jc w:val="both"/>
      </w:pPr>
      <w:r w:rsidRPr="001E5FC6">
        <w:t xml:space="preserve">et, le cas échéant, aux </w:t>
      </w:r>
      <w:r w:rsidRPr="001E5FC6">
        <w:rPr>
          <w:b/>
        </w:rPr>
        <w:t>mêmes droits de voirie, jusqu'à l'échéance du contrat ou de la convention</w:t>
      </w:r>
      <w:r w:rsidR="004B77F7" w:rsidRPr="001E5FC6">
        <w:rPr>
          <w:b/>
        </w:rPr>
        <w:t>,</w:t>
      </w:r>
    </w:p>
    <w:p w:rsidR="00C163DC" w:rsidRDefault="004C43A3" w:rsidP="00260DCE">
      <w:pPr>
        <w:numPr>
          <w:ilvl w:val="0"/>
          <w:numId w:val="3"/>
        </w:numPr>
        <w:tabs>
          <w:tab w:val="clear" w:pos="720"/>
          <w:tab w:val="num" w:pos="360"/>
        </w:tabs>
        <w:ind w:left="360"/>
        <w:jc w:val="both"/>
      </w:pPr>
      <w:r w:rsidRPr="001E5FC6">
        <w:t xml:space="preserve">les </w:t>
      </w:r>
      <w:r w:rsidRPr="001E5FC6">
        <w:rPr>
          <w:b/>
        </w:rPr>
        <w:t>autres</w:t>
      </w:r>
      <w:r w:rsidRPr="001E5FC6">
        <w:t xml:space="preserve"> </w:t>
      </w:r>
      <w:r w:rsidR="00191620" w:rsidRPr="001E5FC6">
        <w:rPr>
          <w:b/>
        </w:rPr>
        <w:t>supports</w:t>
      </w:r>
      <w:r w:rsidR="00191620" w:rsidRPr="001E5FC6">
        <w:t xml:space="preserve"> </w:t>
      </w:r>
      <w:r w:rsidRPr="001E5FC6">
        <w:t xml:space="preserve">ne sont </w:t>
      </w:r>
      <w:r w:rsidRPr="001E5FC6">
        <w:rPr>
          <w:b/>
        </w:rPr>
        <w:t>pas imposés</w:t>
      </w:r>
      <w:r w:rsidRPr="001E5FC6">
        <w:t xml:space="preserve">, </w:t>
      </w:r>
      <w:r w:rsidRPr="001E5FC6">
        <w:rPr>
          <w:b/>
        </w:rPr>
        <w:t>jusqu'à</w:t>
      </w:r>
      <w:r w:rsidRPr="001E5FC6">
        <w:t xml:space="preserve"> l'</w:t>
      </w:r>
      <w:r w:rsidRPr="001E5FC6">
        <w:rPr>
          <w:b/>
        </w:rPr>
        <w:t>échéance du contrat ou de la convention</w:t>
      </w:r>
      <w:r w:rsidR="004B117A">
        <w:rPr>
          <w:b/>
        </w:rPr>
        <w:t>.</w:t>
      </w:r>
    </w:p>
    <w:p w:rsidR="00394FFD" w:rsidRPr="001E5FC6" w:rsidRDefault="00394FFD" w:rsidP="00394FFD">
      <w:pPr>
        <w:jc w:val="both"/>
        <w:rPr>
          <w:sz w:val="8"/>
          <w:szCs w:val="8"/>
        </w:rPr>
      </w:pPr>
    </w:p>
    <w:p w:rsidR="003B524C" w:rsidRDefault="00536AA0" w:rsidP="00260DCE">
      <w:pPr>
        <w:pStyle w:val="Paragraphedeliste"/>
        <w:numPr>
          <w:ilvl w:val="0"/>
          <w:numId w:val="7"/>
        </w:numPr>
        <w:tabs>
          <w:tab w:val="left" w:pos="426"/>
        </w:tabs>
        <w:ind w:left="0" w:firstLine="0"/>
        <w:jc w:val="both"/>
        <w:rPr>
          <w:i/>
        </w:rPr>
      </w:pPr>
      <w:r w:rsidRPr="001E5FC6">
        <w:rPr>
          <w:i/>
        </w:rPr>
        <w:t>C’est le Sénat qui a intro</w:t>
      </w:r>
      <w:r w:rsidRPr="00D312E5">
        <w:rPr>
          <w:i/>
        </w:rPr>
        <w:t xml:space="preserve">duit ces </w:t>
      </w:r>
      <w:r w:rsidR="00D312E5" w:rsidRPr="00D312E5">
        <w:rPr>
          <w:i/>
        </w:rPr>
        <w:t xml:space="preserve">dernières </w:t>
      </w:r>
      <w:r w:rsidRPr="00D312E5">
        <w:rPr>
          <w:i/>
        </w:rPr>
        <w:t>modifications</w:t>
      </w:r>
      <w:r w:rsidR="00D312E5" w:rsidRPr="00D312E5">
        <w:rPr>
          <w:i/>
        </w:rPr>
        <w:t xml:space="preserve"> rédactionnell</w:t>
      </w:r>
      <w:r w:rsidR="005129E3">
        <w:rPr>
          <w:i/>
        </w:rPr>
        <w:t>es</w:t>
      </w:r>
      <w:r w:rsidRPr="00D312E5">
        <w:rPr>
          <w:i/>
        </w:rPr>
        <w:t xml:space="preserve">, en rappelant que « la notion générique de </w:t>
      </w:r>
      <w:r w:rsidR="00CF6F40">
        <w:rPr>
          <w:i/>
        </w:rPr>
        <w:br/>
      </w:r>
      <w:r w:rsidRPr="00D312E5">
        <w:rPr>
          <w:i/>
        </w:rPr>
        <w:t>« supports publicitaires », réunit désormais les « dispositifs publicitaires », les enseignes et les préenseignes. Ainsi, l’expression « dispositifs publicitaires » désigne dorénavant uniquement les supports autres que les enseignes et les préenseignes.</w:t>
      </w:r>
    </w:p>
    <w:p w:rsidR="001E5FC6" w:rsidRPr="001E5FC6" w:rsidRDefault="001E5FC6" w:rsidP="001E5FC6">
      <w:pPr>
        <w:pStyle w:val="Paragraphedeliste"/>
        <w:tabs>
          <w:tab w:val="left" w:pos="426"/>
        </w:tabs>
        <w:ind w:left="0"/>
        <w:jc w:val="both"/>
        <w:rPr>
          <w:i/>
          <w:sz w:val="4"/>
          <w:szCs w:val="4"/>
        </w:rPr>
      </w:pPr>
    </w:p>
    <w:p w:rsidR="00D312E5" w:rsidRPr="00D312E5" w:rsidRDefault="00D312E5" w:rsidP="00D312E5">
      <w:pPr>
        <w:pStyle w:val="Paragraphedeliste"/>
        <w:tabs>
          <w:tab w:val="left" w:pos="426"/>
        </w:tabs>
        <w:ind w:left="0"/>
        <w:jc w:val="both"/>
        <w:rPr>
          <w:i/>
          <w:sz w:val="4"/>
          <w:szCs w:val="4"/>
        </w:rPr>
      </w:pPr>
    </w:p>
    <w:p w:rsidR="00536AA0" w:rsidRDefault="00536AA0" w:rsidP="00D312E5">
      <w:pPr>
        <w:ind w:left="6"/>
        <w:jc w:val="both"/>
        <w:rPr>
          <w:i/>
        </w:rPr>
      </w:pPr>
      <w:r w:rsidRPr="00D312E5">
        <w:rPr>
          <w:i/>
        </w:rPr>
        <w:t>Or, dans certains cas (tarification des supports permettant de montrer successivement plusieurs affiches, application de la période transitoire au mobilier urbain et aux concessions d’affichage), l’article 75</w:t>
      </w:r>
      <w:r w:rsidRPr="00D312E5">
        <w:rPr>
          <w:i/>
          <w:iCs/>
        </w:rPr>
        <w:t xml:space="preserve"> </w:t>
      </w:r>
      <w:r w:rsidRPr="00D312E5">
        <w:rPr>
          <w:i/>
        </w:rPr>
        <w:t xml:space="preserve">maintient le mot </w:t>
      </w:r>
      <w:r w:rsidRPr="00AC2D84">
        <w:rPr>
          <w:i/>
          <w:highlight w:val="lightGray"/>
        </w:rPr>
        <w:t>« dispositif »,</w:t>
      </w:r>
      <w:r w:rsidRPr="00D312E5">
        <w:rPr>
          <w:i/>
        </w:rPr>
        <w:t xml:space="preserve"> alors que ce sont bien l’ensemble des « </w:t>
      </w:r>
      <w:r w:rsidRPr="00AC2D84">
        <w:rPr>
          <w:i/>
          <w:highlight w:val="lightGray"/>
        </w:rPr>
        <w:t>supports</w:t>
      </w:r>
      <w:r w:rsidRPr="00D312E5">
        <w:rPr>
          <w:i/>
        </w:rPr>
        <w:t xml:space="preserve"> » qui sont concernés.</w:t>
      </w:r>
      <w:r w:rsidR="00D312E5" w:rsidRPr="00D312E5">
        <w:rPr>
          <w:i/>
        </w:rPr>
        <w:t xml:space="preserve"> </w:t>
      </w:r>
      <w:r w:rsidRPr="00D312E5">
        <w:rPr>
          <w:i/>
        </w:rPr>
        <w:t xml:space="preserve">Il convient donc dans ces cas de remplacer le mot « </w:t>
      </w:r>
      <w:r w:rsidRPr="005C3891">
        <w:rPr>
          <w:i/>
          <w:highlight w:val="lightGray"/>
        </w:rPr>
        <w:t>dispositif</w:t>
      </w:r>
      <w:r w:rsidRPr="00D312E5">
        <w:rPr>
          <w:i/>
        </w:rPr>
        <w:t xml:space="preserve"> » par le mot « </w:t>
      </w:r>
      <w:r w:rsidRPr="005C3891">
        <w:rPr>
          <w:i/>
          <w:highlight w:val="lightGray"/>
        </w:rPr>
        <w:t>support</w:t>
      </w:r>
      <w:r w:rsidRPr="00D312E5">
        <w:rPr>
          <w:i/>
        </w:rPr>
        <w:t xml:space="preserve"> ».</w:t>
      </w:r>
    </w:p>
    <w:p w:rsidR="006F6876" w:rsidRDefault="006F6876" w:rsidP="00B13383">
      <w:pPr>
        <w:jc w:val="both"/>
        <w:rPr>
          <w:rFonts w:ascii="Book Antiqua" w:hAnsi="Book Antiqua"/>
          <w:b/>
          <w:sz w:val="12"/>
          <w:szCs w:val="12"/>
          <w:highlight w:val="yellow"/>
        </w:rPr>
      </w:pPr>
    </w:p>
    <w:p w:rsidR="004B117A" w:rsidRDefault="004B117A" w:rsidP="00B13383">
      <w:pPr>
        <w:jc w:val="both"/>
        <w:rPr>
          <w:rFonts w:ascii="Book Antiqua" w:hAnsi="Book Antiqua"/>
          <w:b/>
          <w:sz w:val="12"/>
          <w:szCs w:val="12"/>
          <w:highlight w:val="yellow"/>
        </w:rPr>
      </w:pPr>
    </w:p>
    <w:p w:rsidR="004B117A" w:rsidRDefault="004B117A">
      <w:pPr>
        <w:rPr>
          <w:rFonts w:ascii="Book Antiqua" w:hAnsi="Book Antiqua"/>
          <w:b/>
          <w:sz w:val="12"/>
          <w:szCs w:val="12"/>
          <w:highlight w:val="yellow"/>
        </w:rPr>
      </w:pPr>
      <w:r>
        <w:rPr>
          <w:rFonts w:ascii="Book Antiqua" w:hAnsi="Book Antiqua"/>
          <w:b/>
          <w:sz w:val="12"/>
          <w:szCs w:val="12"/>
          <w:highlight w:val="yellow"/>
        </w:rPr>
        <w:br w:type="page"/>
      </w:r>
    </w:p>
    <w:p w:rsidR="004B117A" w:rsidRDefault="004B117A" w:rsidP="00B13383">
      <w:pPr>
        <w:jc w:val="both"/>
        <w:rPr>
          <w:rFonts w:ascii="Book Antiqua" w:hAnsi="Book Antiqua"/>
          <w:b/>
          <w:sz w:val="12"/>
          <w:szCs w:val="12"/>
          <w:highlight w:val="yellow"/>
        </w:rPr>
      </w:pPr>
    </w:p>
    <w:p w:rsidR="004B117A" w:rsidRDefault="004B117A" w:rsidP="00B13383">
      <w:pPr>
        <w:jc w:val="both"/>
        <w:rPr>
          <w:rFonts w:ascii="Book Antiqua" w:hAnsi="Book Antiqua"/>
          <w:b/>
          <w:sz w:val="12"/>
          <w:szCs w:val="12"/>
          <w:highlight w:val="yellow"/>
        </w:rPr>
      </w:pPr>
    </w:p>
    <w:p w:rsidR="004B117A" w:rsidRDefault="004B117A" w:rsidP="00B13383">
      <w:pPr>
        <w:jc w:val="both"/>
        <w:rPr>
          <w:rFonts w:ascii="Book Antiqua" w:hAnsi="Book Antiqua"/>
          <w:b/>
          <w:sz w:val="12"/>
          <w:szCs w:val="12"/>
          <w:highlight w:val="yellow"/>
        </w:rPr>
      </w:pPr>
    </w:p>
    <w:p w:rsidR="004B117A" w:rsidRDefault="004B117A" w:rsidP="00B13383">
      <w:pPr>
        <w:jc w:val="both"/>
        <w:rPr>
          <w:rFonts w:ascii="Book Antiqua" w:hAnsi="Book Antiqua"/>
          <w:b/>
          <w:sz w:val="12"/>
          <w:szCs w:val="12"/>
          <w:highlight w:val="yellow"/>
        </w:rPr>
      </w:pPr>
    </w:p>
    <w:p w:rsidR="004B117A" w:rsidRDefault="004B117A" w:rsidP="00B13383">
      <w:pPr>
        <w:jc w:val="both"/>
        <w:rPr>
          <w:rFonts w:ascii="Book Antiqua" w:hAnsi="Book Antiqua"/>
          <w:b/>
          <w:sz w:val="12"/>
          <w:szCs w:val="12"/>
          <w:highlight w:val="yellow"/>
        </w:rPr>
      </w:pPr>
    </w:p>
    <w:p w:rsidR="004B117A" w:rsidRDefault="004B117A" w:rsidP="00B13383">
      <w:pPr>
        <w:jc w:val="both"/>
        <w:rPr>
          <w:rFonts w:ascii="Book Antiqua" w:hAnsi="Book Antiqua"/>
          <w:b/>
          <w:sz w:val="12"/>
          <w:szCs w:val="12"/>
          <w:highlight w:val="yellow"/>
        </w:rPr>
      </w:pPr>
    </w:p>
    <w:p w:rsidR="004B117A" w:rsidRDefault="004B117A" w:rsidP="00B13383">
      <w:pPr>
        <w:jc w:val="both"/>
        <w:rPr>
          <w:rFonts w:ascii="Book Antiqua" w:hAnsi="Book Antiqua"/>
          <w:b/>
          <w:sz w:val="12"/>
          <w:szCs w:val="12"/>
          <w:highlight w:val="yellow"/>
        </w:rPr>
      </w:pPr>
    </w:p>
    <w:p w:rsidR="004B117A" w:rsidRDefault="004B117A" w:rsidP="00B13383">
      <w:pPr>
        <w:jc w:val="both"/>
        <w:rPr>
          <w:rFonts w:ascii="Book Antiqua" w:hAnsi="Book Antiqua"/>
          <w:b/>
          <w:sz w:val="12"/>
          <w:szCs w:val="12"/>
          <w:highlight w:val="yellow"/>
        </w:rPr>
      </w:pPr>
    </w:p>
    <w:p w:rsidR="004B117A" w:rsidRDefault="004B117A" w:rsidP="00B13383">
      <w:pPr>
        <w:jc w:val="both"/>
        <w:rPr>
          <w:rFonts w:ascii="Book Antiqua" w:hAnsi="Book Antiqua"/>
          <w:b/>
          <w:sz w:val="12"/>
          <w:szCs w:val="12"/>
          <w:highlight w:val="yellow"/>
        </w:rPr>
      </w:pPr>
    </w:p>
    <w:p w:rsidR="004B117A" w:rsidRDefault="004B117A" w:rsidP="00B13383">
      <w:pPr>
        <w:jc w:val="both"/>
        <w:rPr>
          <w:rFonts w:ascii="Book Antiqua" w:hAnsi="Book Antiqua"/>
          <w:b/>
          <w:sz w:val="12"/>
          <w:szCs w:val="12"/>
          <w:highlight w:val="yellow"/>
        </w:rPr>
      </w:pPr>
    </w:p>
    <w:p w:rsidR="004B117A" w:rsidRDefault="004B117A" w:rsidP="00B13383">
      <w:pPr>
        <w:jc w:val="both"/>
        <w:rPr>
          <w:rFonts w:ascii="Book Antiqua" w:hAnsi="Book Antiqua"/>
          <w:b/>
          <w:sz w:val="12"/>
          <w:szCs w:val="12"/>
          <w:highlight w:val="yellow"/>
        </w:rPr>
      </w:pPr>
    </w:p>
    <w:p w:rsidR="004B117A" w:rsidRDefault="004B117A" w:rsidP="00B13383">
      <w:pPr>
        <w:jc w:val="both"/>
        <w:rPr>
          <w:rFonts w:ascii="Book Antiqua" w:hAnsi="Book Antiqua"/>
          <w:b/>
          <w:sz w:val="12"/>
          <w:szCs w:val="12"/>
          <w:highlight w:val="yellow"/>
        </w:rPr>
      </w:pPr>
    </w:p>
    <w:p w:rsidR="004B117A" w:rsidRDefault="004B117A" w:rsidP="00B13383">
      <w:pPr>
        <w:jc w:val="both"/>
        <w:rPr>
          <w:rFonts w:ascii="Book Antiqua" w:hAnsi="Book Antiqua"/>
          <w:b/>
          <w:sz w:val="12"/>
          <w:szCs w:val="12"/>
          <w:highlight w:val="yellow"/>
        </w:rPr>
      </w:pPr>
    </w:p>
    <w:p w:rsidR="004B117A" w:rsidRDefault="004B117A" w:rsidP="00B13383">
      <w:pPr>
        <w:jc w:val="both"/>
        <w:rPr>
          <w:rFonts w:ascii="Book Antiqua" w:hAnsi="Book Antiqua"/>
          <w:b/>
          <w:sz w:val="12"/>
          <w:szCs w:val="12"/>
          <w:highlight w:val="yellow"/>
        </w:rPr>
      </w:pPr>
    </w:p>
    <w:p w:rsidR="004B117A" w:rsidRDefault="004B117A" w:rsidP="00B13383">
      <w:pPr>
        <w:jc w:val="both"/>
        <w:rPr>
          <w:rFonts w:ascii="Book Antiqua" w:hAnsi="Book Antiqua"/>
          <w:b/>
          <w:sz w:val="12"/>
          <w:szCs w:val="12"/>
          <w:highlight w:val="yellow"/>
        </w:rPr>
      </w:pPr>
    </w:p>
    <w:p w:rsidR="004B117A" w:rsidRDefault="004B117A" w:rsidP="00B13383">
      <w:pPr>
        <w:jc w:val="both"/>
        <w:rPr>
          <w:rFonts w:ascii="Book Antiqua" w:hAnsi="Book Antiqua"/>
          <w:b/>
          <w:sz w:val="12"/>
          <w:szCs w:val="12"/>
          <w:highlight w:val="yellow"/>
        </w:rPr>
      </w:pPr>
    </w:p>
    <w:p w:rsidR="004B117A" w:rsidRDefault="004B117A" w:rsidP="00B13383">
      <w:pPr>
        <w:jc w:val="both"/>
        <w:rPr>
          <w:rFonts w:ascii="Book Antiqua" w:hAnsi="Book Antiqua"/>
          <w:b/>
          <w:sz w:val="12"/>
          <w:szCs w:val="12"/>
          <w:highlight w:val="yellow"/>
        </w:rPr>
      </w:pPr>
    </w:p>
    <w:p w:rsidR="004B117A" w:rsidRDefault="004B117A" w:rsidP="00B13383">
      <w:pPr>
        <w:jc w:val="both"/>
        <w:rPr>
          <w:rFonts w:ascii="Book Antiqua" w:hAnsi="Book Antiqua"/>
          <w:b/>
          <w:sz w:val="12"/>
          <w:szCs w:val="12"/>
          <w:highlight w:val="yellow"/>
        </w:rPr>
      </w:pPr>
    </w:p>
    <w:p w:rsidR="004B117A" w:rsidRDefault="004B117A" w:rsidP="00B13383">
      <w:pPr>
        <w:jc w:val="both"/>
        <w:rPr>
          <w:rFonts w:ascii="Book Antiqua" w:hAnsi="Book Antiqua"/>
          <w:b/>
          <w:sz w:val="12"/>
          <w:szCs w:val="12"/>
          <w:highlight w:val="yellow"/>
        </w:rPr>
      </w:pPr>
    </w:p>
    <w:p w:rsidR="004B117A" w:rsidRPr="004276C1" w:rsidRDefault="004B117A" w:rsidP="00B13383">
      <w:pPr>
        <w:jc w:val="both"/>
        <w:rPr>
          <w:rFonts w:ascii="Book Antiqua" w:hAnsi="Book Antiqua"/>
          <w:b/>
          <w:sz w:val="12"/>
          <w:szCs w:val="12"/>
          <w:highlight w:val="yellow"/>
        </w:rPr>
      </w:pPr>
    </w:p>
    <w:tbl>
      <w:tblPr>
        <w:tblStyle w:val="Grilledutableau"/>
        <w:tblW w:w="0" w:type="auto"/>
        <w:tblLook w:val="04A0" w:firstRow="1" w:lastRow="0" w:firstColumn="1" w:lastColumn="0" w:noHBand="0" w:noVBand="1"/>
      </w:tblPr>
      <w:tblGrid>
        <w:gridCol w:w="10222"/>
      </w:tblGrid>
      <w:tr w:rsidR="00782BD0" w:rsidTr="00782BD0">
        <w:trPr>
          <w:trHeight w:val="7228"/>
        </w:trPr>
        <w:tc>
          <w:tcPr>
            <w:tcW w:w="10222" w:type="dxa"/>
            <w:vAlign w:val="center"/>
          </w:tcPr>
          <w:p w:rsidR="003F747E" w:rsidRDefault="003F747E" w:rsidP="003F747E">
            <w:pPr>
              <w:ind w:left="6"/>
              <w:rPr>
                <w:b/>
                <w:i/>
                <w:sz w:val="6"/>
                <w:szCs w:val="6"/>
              </w:rPr>
            </w:pPr>
          </w:p>
          <w:p w:rsidR="004B117A" w:rsidRPr="003F747E" w:rsidRDefault="004B117A" w:rsidP="003F747E">
            <w:pPr>
              <w:ind w:left="6"/>
              <w:rPr>
                <w:b/>
                <w:i/>
                <w:sz w:val="6"/>
                <w:szCs w:val="6"/>
              </w:rPr>
            </w:pPr>
          </w:p>
          <w:p w:rsidR="00782BD0" w:rsidRPr="00782BD0" w:rsidRDefault="00782BD0" w:rsidP="00260DCE">
            <w:pPr>
              <w:numPr>
                <w:ilvl w:val="0"/>
                <w:numId w:val="1"/>
              </w:numPr>
              <w:tabs>
                <w:tab w:val="clear" w:pos="1420"/>
                <w:tab w:val="num" w:pos="360"/>
              </w:tabs>
              <w:ind w:left="6" w:hanging="6"/>
              <w:rPr>
                <w:b/>
                <w:i/>
              </w:rPr>
            </w:pPr>
            <w:r w:rsidRPr="00782BD0">
              <w:rPr>
                <w:rFonts w:ascii="Book Antiqua" w:hAnsi="Book Antiqua"/>
                <w:b/>
                <w:sz w:val="20"/>
                <w:szCs w:val="20"/>
              </w:rPr>
              <w:t xml:space="preserve">Lors de la présentation de l’amendement du Gouvernement </w:t>
            </w:r>
            <w:r w:rsidR="00CF6F40">
              <w:rPr>
                <w:rFonts w:ascii="Book Antiqua" w:hAnsi="Book Antiqua"/>
                <w:b/>
                <w:sz w:val="20"/>
                <w:szCs w:val="20"/>
              </w:rPr>
              <w:t>(dans la 4</w:t>
            </w:r>
            <w:r w:rsidR="00CF6F40" w:rsidRPr="00CF6F40">
              <w:rPr>
                <w:rFonts w:ascii="Book Antiqua" w:hAnsi="Book Antiqua"/>
                <w:b/>
                <w:sz w:val="20"/>
                <w:szCs w:val="20"/>
                <w:vertAlign w:val="superscript"/>
              </w:rPr>
              <w:t>ème</w:t>
            </w:r>
            <w:r w:rsidR="00CF6F40">
              <w:rPr>
                <w:rFonts w:ascii="Book Antiqua" w:hAnsi="Book Antiqua"/>
                <w:b/>
                <w:sz w:val="20"/>
                <w:szCs w:val="20"/>
              </w:rPr>
              <w:t xml:space="preserve"> LFR 2011) </w:t>
            </w:r>
            <w:r w:rsidRPr="00782BD0">
              <w:rPr>
                <w:rFonts w:ascii="Book Antiqua" w:hAnsi="Book Antiqua"/>
                <w:b/>
                <w:sz w:val="20"/>
                <w:szCs w:val="20"/>
              </w:rPr>
              <w:t xml:space="preserve">à l’origine de </w:t>
            </w:r>
            <w:r w:rsidR="004B117A">
              <w:rPr>
                <w:rFonts w:ascii="Book Antiqua" w:hAnsi="Book Antiqua"/>
                <w:b/>
                <w:sz w:val="20"/>
                <w:szCs w:val="20"/>
              </w:rPr>
              <w:t xml:space="preserve">ces </w:t>
            </w:r>
            <w:r w:rsidRPr="00782BD0">
              <w:rPr>
                <w:rFonts w:ascii="Book Antiqua" w:hAnsi="Book Antiqua"/>
                <w:b/>
                <w:sz w:val="20"/>
                <w:szCs w:val="20"/>
              </w:rPr>
              <w:t xml:space="preserve">nouvelles dispositions, la ministre du Budget avait indiqué que « la taxe locale sur la publicité extérieure, la TLPE, a été instituée par la loi de modernisation de l’économie du 4 août 2008 en remplacement de trois taxes préexistantes. La mise en œuvre de ce texte a montré de nombreux excès ou incongruités : ainsi, nous avons taxé les croix des pharmaciens. Nous avons également taxé les enseignes institutionnelles «police ». Les assises de la simplification ont confirmé la nécessité de clarifier ce texte. L’amendement qui vous est soumis a été rédigé à partir des propositions et des observations des professionnels et de l’Association des maires de France, comme le Gouvernement s’y était engagé » </w:t>
            </w:r>
            <w:r w:rsidRPr="004B117A">
              <w:rPr>
                <w:rFonts w:ascii="Book Antiqua" w:hAnsi="Book Antiqua"/>
                <w:i/>
                <w:sz w:val="20"/>
                <w:szCs w:val="20"/>
              </w:rPr>
              <w:t>(très peu des propositions ont en fait été retenues)</w:t>
            </w:r>
            <w:r w:rsidRPr="004B117A">
              <w:rPr>
                <w:rFonts w:ascii="Book Antiqua" w:hAnsi="Book Antiqua"/>
                <w:b/>
                <w:i/>
                <w:sz w:val="20"/>
                <w:szCs w:val="20"/>
              </w:rPr>
              <w:t>.</w:t>
            </w:r>
          </w:p>
          <w:p w:rsidR="00782BD0" w:rsidRPr="00782BD0" w:rsidRDefault="00782BD0" w:rsidP="00E37EAD">
            <w:pPr>
              <w:rPr>
                <w:b/>
                <w:i/>
                <w:sz w:val="6"/>
                <w:szCs w:val="6"/>
              </w:rPr>
            </w:pPr>
          </w:p>
          <w:p w:rsidR="00782BD0" w:rsidRPr="00B110A4" w:rsidRDefault="00782BD0" w:rsidP="00E37EAD">
            <w:pPr>
              <w:rPr>
                <w:rFonts w:ascii="Book Antiqua" w:hAnsi="Book Antiqua"/>
                <w:b/>
                <w:sz w:val="20"/>
                <w:szCs w:val="20"/>
              </w:rPr>
            </w:pPr>
            <w:r w:rsidRPr="00B110A4">
              <w:rPr>
                <w:rFonts w:ascii="Book Antiqua" w:hAnsi="Book Antiqua"/>
                <w:b/>
                <w:sz w:val="20"/>
                <w:szCs w:val="20"/>
              </w:rPr>
              <w:t>« Il vise à clarifier et à corriger le texte, ainsi qu’à préciser les modalités de recouvrement de la taxe. Ainsi, les supports non taxables ont été spécifiés : ce sont les supports qui résultent d’une obligation légale, réglementaire ou conventionnelle. La signalétique directionnelle, dont l’objectif est de diriger la clientèle vers l’entrée du point de vente, la sortie de l’aire de stationnement ou l’atelier de réparation, est également exonérée, de même, que les informations relatives à la localisation de services à caractère public, notamment la croix de la pharmacie, les horaires d’ouverture, les moyens de paiement acceptés.</w:t>
            </w:r>
          </w:p>
          <w:p w:rsidR="00782BD0" w:rsidRPr="00782BD0" w:rsidRDefault="00782BD0" w:rsidP="00E37EAD">
            <w:pPr>
              <w:rPr>
                <w:rFonts w:ascii="Book Antiqua" w:hAnsi="Book Antiqua"/>
                <w:b/>
                <w:sz w:val="6"/>
                <w:szCs w:val="6"/>
              </w:rPr>
            </w:pPr>
          </w:p>
          <w:p w:rsidR="00782BD0" w:rsidRDefault="00782BD0" w:rsidP="00E37EAD">
            <w:pPr>
              <w:rPr>
                <w:rFonts w:ascii="Book Antiqua" w:hAnsi="Book Antiqua"/>
                <w:b/>
                <w:sz w:val="20"/>
                <w:szCs w:val="20"/>
              </w:rPr>
            </w:pPr>
            <w:r w:rsidRPr="00B110A4">
              <w:rPr>
                <w:rFonts w:ascii="Book Antiqua" w:hAnsi="Book Antiqua"/>
                <w:b/>
                <w:sz w:val="20"/>
                <w:szCs w:val="20"/>
              </w:rPr>
              <w:t>Le Gouvernement poursuit ses travaux pour mettre à la disposition des collectivités et des entreprises un modèle de déclaration CERFA au début de l’année 2012 ».</w:t>
            </w:r>
          </w:p>
          <w:p w:rsidR="004B117A" w:rsidRPr="004B117A" w:rsidRDefault="004B117A" w:rsidP="00E37EAD">
            <w:pPr>
              <w:rPr>
                <w:rFonts w:ascii="Book Antiqua" w:hAnsi="Book Antiqua"/>
                <w:b/>
                <w:sz w:val="4"/>
                <w:szCs w:val="4"/>
              </w:rPr>
            </w:pPr>
          </w:p>
          <w:p w:rsidR="004B117A" w:rsidRPr="00745310" w:rsidRDefault="004B117A" w:rsidP="004B117A">
            <w:pPr>
              <w:pStyle w:val="Paragraphedeliste"/>
              <w:numPr>
                <w:ilvl w:val="0"/>
                <w:numId w:val="7"/>
              </w:numPr>
              <w:ind w:left="284" w:hanging="284"/>
              <w:rPr>
                <w:rFonts w:ascii="Book Antiqua" w:hAnsi="Book Antiqua"/>
                <w:i/>
                <w:sz w:val="20"/>
                <w:szCs w:val="20"/>
              </w:rPr>
            </w:pPr>
            <w:r w:rsidRPr="00745310">
              <w:rPr>
                <w:rFonts w:ascii="Book Antiqua" w:hAnsi="Book Antiqua"/>
                <w:i/>
                <w:sz w:val="20"/>
                <w:szCs w:val="20"/>
              </w:rPr>
              <w:t>Au 15 mars 2013, ces modèles ne sont toujours pas disponibles…</w:t>
            </w:r>
          </w:p>
          <w:p w:rsidR="00782BD0" w:rsidRPr="004B117A" w:rsidRDefault="00782BD0" w:rsidP="00E37EAD">
            <w:pPr>
              <w:rPr>
                <w:rFonts w:ascii="Book Antiqua" w:hAnsi="Book Antiqua"/>
                <w:b/>
                <w:sz w:val="12"/>
                <w:szCs w:val="12"/>
              </w:rPr>
            </w:pPr>
          </w:p>
          <w:p w:rsidR="00782BD0" w:rsidRPr="005C22C5" w:rsidRDefault="00782BD0" w:rsidP="00260DCE">
            <w:pPr>
              <w:numPr>
                <w:ilvl w:val="0"/>
                <w:numId w:val="1"/>
              </w:numPr>
              <w:tabs>
                <w:tab w:val="clear" w:pos="1420"/>
                <w:tab w:val="num" w:pos="426"/>
              </w:tabs>
              <w:ind w:left="6" w:hanging="6"/>
            </w:pPr>
            <w:r w:rsidRPr="00B110A4">
              <w:rPr>
                <w:rFonts w:ascii="Book Antiqua" w:hAnsi="Book Antiqua"/>
                <w:b/>
                <w:sz w:val="20"/>
                <w:szCs w:val="20"/>
              </w:rPr>
              <w:t>Le rapporteur général.de la commission des finances de l’Assemblée Nationale avait quant à lui précisé que celle-ci n’a pu examiner cet amendement. Pour sa part, il s’en est remis à la sagesse de l’Assemblée, t</w:t>
            </w:r>
            <w:r>
              <w:rPr>
                <w:rFonts w:ascii="Book Antiqua" w:hAnsi="Book Antiqua"/>
                <w:b/>
                <w:sz w:val="20"/>
                <w:szCs w:val="20"/>
              </w:rPr>
              <w:t xml:space="preserve">out en </w:t>
            </w:r>
            <w:r w:rsidRPr="005C22C5">
              <w:rPr>
                <w:rFonts w:ascii="Book Antiqua" w:hAnsi="Book Antiqua"/>
                <w:b/>
                <w:sz w:val="20"/>
                <w:szCs w:val="20"/>
              </w:rPr>
              <w:t>indiquant « qu’il était exact qu’il faut, 2 ans après son entrée en vigueur, apporter des aménagements à cette réforme de la taxe locale sur les publicités extérieures ».</w:t>
            </w:r>
          </w:p>
          <w:p w:rsidR="00782BD0" w:rsidRPr="00782BD0" w:rsidRDefault="00782BD0" w:rsidP="00E37EAD">
            <w:pPr>
              <w:ind w:left="6"/>
              <w:rPr>
                <w:rFonts w:ascii="Book Antiqua" w:hAnsi="Book Antiqua"/>
                <w:b/>
                <w:sz w:val="6"/>
                <w:szCs w:val="6"/>
              </w:rPr>
            </w:pPr>
          </w:p>
          <w:p w:rsidR="00782BD0" w:rsidRPr="00B110A4" w:rsidRDefault="00782BD0" w:rsidP="00E37EAD">
            <w:pPr>
              <w:ind w:left="6"/>
              <w:rPr>
                <w:rFonts w:ascii="Book Antiqua" w:hAnsi="Book Antiqua"/>
                <w:b/>
                <w:sz w:val="20"/>
                <w:szCs w:val="20"/>
              </w:rPr>
            </w:pPr>
            <w:r w:rsidRPr="005C22C5">
              <w:rPr>
                <w:rFonts w:ascii="Book Antiqua" w:hAnsi="Book Antiqua"/>
                <w:b/>
                <w:sz w:val="20"/>
                <w:szCs w:val="20"/>
              </w:rPr>
              <w:t>« Pour que cette taxe soit transférée des communes à l’intercommunalité, des délibérations concordantes étaient nécessaires. Le Gouvernement nous propose d’instaurer la règle de la majorité qualifiée : deux tiers des conseils</w:t>
            </w:r>
            <w:r w:rsidRPr="00B110A4">
              <w:rPr>
                <w:rFonts w:ascii="Book Antiqua" w:hAnsi="Book Antiqua"/>
                <w:b/>
                <w:sz w:val="20"/>
                <w:szCs w:val="20"/>
              </w:rPr>
              <w:t xml:space="preserve"> municipaux représentant la moitié de la population, ou la moitié des conseils représentant les deux tiers de la population. On passerait ainsi de l’unanimité à la majorité qualifiée. Il faut en être conscient, car le sujet est sensible. Pour ma part, j’y suis plutôt favorable.</w:t>
            </w:r>
          </w:p>
          <w:p w:rsidR="00782BD0" w:rsidRPr="00782BD0" w:rsidRDefault="00782BD0" w:rsidP="00E37EAD">
            <w:pPr>
              <w:rPr>
                <w:rFonts w:ascii="Book Antiqua" w:hAnsi="Book Antiqua"/>
                <w:b/>
                <w:sz w:val="6"/>
                <w:szCs w:val="6"/>
              </w:rPr>
            </w:pPr>
          </w:p>
          <w:p w:rsidR="00782BD0" w:rsidRDefault="00782BD0" w:rsidP="00E37EAD">
            <w:pPr>
              <w:rPr>
                <w:rFonts w:ascii="Book Antiqua" w:hAnsi="Book Antiqua"/>
                <w:b/>
                <w:sz w:val="20"/>
                <w:szCs w:val="20"/>
              </w:rPr>
            </w:pPr>
            <w:r w:rsidRPr="00B110A4">
              <w:rPr>
                <w:rFonts w:ascii="Book Antiqua" w:hAnsi="Book Antiqua"/>
                <w:b/>
                <w:sz w:val="20"/>
                <w:szCs w:val="20"/>
              </w:rPr>
              <w:t>S’agissant des exonérations, il s’agit d’aller plus loin encore puisqu’il est proposé d’exonérer les supports relatifs aux professions réglementées, comme les pharmacies, et les supports dédiés aux horaires, tarifs et moyens de paiement.</w:t>
            </w:r>
            <w:r>
              <w:rPr>
                <w:rFonts w:ascii="Book Antiqua" w:hAnsi="Book Antiqua"/>
                <w:b/>
                <w:sz w:val="20"/>
                <w:szCs w:val="20"/>
              </w:rPr>
              <w:t xml:space="preserve"> </w:t>
            </w:r>
            <w:r w:rsidRPr="00B110A4">
              <w:rPr>
                <w:rFonts w:ascii="Book Antiqua" w:hAnsi="Book Antiqua"/>
                <w:b/>
                <w:sz w:val="20"/>
                <w:szCs w:val="20"/>
              </w:rPr>
              <w:t>J’émett</w:t>
            </w:r>
            <w:r w:rsidR="00311FD9">
              <w:rPr>
                <w:rFonts w:ascii="Book Antiqua" w:hAnsi="Book Antiqua"/>
                <w:b/>
                <w:sz w:val="20"/>
                <w:szCs w:val="20"/>
              </w:rPr>
              <w:t xml:space="preserve">rai donc un avis de </w:t>
            </w:r>
            <w:r w:rsidRPr="00B110A4">
              <w:rPr>
                <w:rFonts w:ascii="Book Antiqua" w:hAnsi="Book Antiqua"/>
                <w:b/>
                <w:sz w:val="20"/>
                <w:szCs w:val="20"/>
              </w:rPr>
              <w:t>sagesse plutôt favorable ».</w:t>
            </w:r>
          </w:p>
          <w:p w:rsidR="004B117A" w:rsidRPr="004B117A" w:rsidRDefault="004B117A" w:rsidP="00E37EAD">
            <w:pPr>
              <w:rPr>
                <w:rFonts w:ascii="Book Antiqua" w:hAnsi="Book Antiqua"/>
                <w:b/>
                <w:sz w:val="4"/>
                <w:szCs w:val="4"/>
              </w:rPr>
            </w:pPr>
          </w:p>
          <w:p w:rsidR="003F747E" w:rsidRPr="003F747E" w:rsidRDefault="003F747E" w:rsidP="00E37EAD">
            <w:pPr>
              <w:rPr>
                <w:sz w:val="6"/>
                <w:szCs w:val="6"/>
              </w:rPr>
            </w:pPr>
          </w:p>
        </w:tc>
      </w:tr>
    </w:tbl>
    <w:p w:rsidR="00F018F1" w:rsidRDefault="00F018F1">
      <w:pPr>
        <w:rPr>
          <w:i/>
        </w:rPr>
      </w:pPr>
    </w:p>
    <w:p w:rsidR="00F018F1" w:rsidRDefault="00F018F1">
      <w:pPr>
        <w:rPr>
          <w:i/>
        </w:rPr>
      </w:pPr>
    </w:p>
    <w:p w:rsidR="00035BD0" w:rsidRDefault="00035BD0">
      <w:pPr>
        <w:rPr>
          <w:i/>
        </w:rPr>
      </w:pPr>
      <w:r>
        <w:rPr>
          <w:i/>
        </w:rPr>
        <w:br w:type="page"/>
      </w:r>
    </w:p>
    <w:p w:rsidR="00035BD0" w:rsidRPr="00035BD0" w:rsidRDefault="00035BD0" w:rsidP="00035BD0">
      <w:pPr>
        <w:jc w:val="center"/>
        <w:rPr>
          <w:rFonts w:ascii="Times New Roman" w:hAnsi="Times New Roman"/>
          <w:b/>
          <w:sz w:val="8"/>
          <w:szCs w:val="8"/>
        </w:rPr>
      </w:pPr>
    </w:p>
    <w:p w:rsidR="00035BD0" w:rsidRPr="00035BD0" w:rsidRDefault="00035BD0" w:rsidP="00035BD0">
      <w:pPr>
        <w:pBdr>
          <w:top w:val="single" w:sz="4" w:space="1" w:color="auto"/>
          <w:left w:val="single" w:sz="4" w:space="4" w:color="auto"/>
          <w:bottom w:val="single" w:sz="4" w:space="1" w:color="auto"/>
          <w:right w:val="single" w:sz="4" w:space="4" w:color="auto"/>
        </w:pBdr>
        <w:jc w:val="center"/>
        <w:rPr>
          <w:b/>
          <w:sz w:val="30"/>
          <w:szCs w:val="30"/>
        </w:rPr>
      </w:pPr>
      <w:bookmarkStart w:id="55" w:name="p53"/>
      <w:r w:rsidRPr="00035BD0">
        <w:rPr>
          <w:b/>
          <w:sz w:val="30"/>
          <w:szCs w:val="30"/>
        </w:rPr>
        <w:t xml:space="preserve">LE DECRET </w:t>
      </w:r>
      <w:r w:rsidR="005C3891">
        <w:rPr>
          <w:b/>
          <w:sz w:val="30"/>
          <w:szCs w:val="30"/>
        </w:rPr>
        <w:t xml:space="preserve">DU 11 MARS 2013 </w:t>
      </w:r>
      <w:r w:rsidRPr="00035BD0">
        <w:rPr>
          <w:b/>
          <w:sz w:val="30"/>
          <w:szCs w:val="30"/>
        </w:rPr>
        <w:t>SUR LA LIQUIDATION ET LE RECOUVREMENT</w:t>
      </w:r>
    </w:p>
    <w:p w:rsidR="00035BD0" w:rsidRPr="00035BD0" w:rsidRDefault="00035BD0" w:rsidP="00035BD0">
      <w:pPr>
        <w:pBdr>
          <w:top w:val="single" w:sz="4" w:space="1" w:color="auto"/>
          <w:left w:val="single" w:sz="4" w:space="4" w:color="auto"/>
          <w:bottom w:val="single" w:sz="4" w:space="1" w:color="auto"/>
          <w:right w:val="single" w:sz="4" w:space="4" w:color="auto"/>
        </w:pBdr>
        <w:jc w:val="center"/>
        <w:rPr>
          <w:b/>
          <w:sz w:val="30"/>
          <w:szCs w:val="30"/>
        </w:rPr>
      </w:pPr>
      <w:r w:rsidRPr="00035BD0">
        <w:rPr>
          <w:b/>
          <w:sz w:val="30"/>
          <w:szCs w:val="30"/>
        </w:rPr>
        <w:t xml:space="preserve"> DE LA TAXE LOCALE SUR LA PUBLICITE EXTERIEURE,</w:t>
      </w:r>
    </w:p>
    <w:p w:rsidR="00D75F30" w:rsidRDefault="00035BD0" w:rsidP="00D75F30">
      <w:pPr>
        <w:pBdr>
          <w:top w:val="single" w:sz="4" w:space="1" w:color="auto"/>
          <w:left w:val="single" w:sz="4" w:space="4" w:color="auto"/>
          <w:bottom w:val="single" w:sz="4" w:space="1" w:color="auto"/>
          <w:right w:val="single" w:sz="4" w:space="4" w:color="auto"/>
        </w:pBdr>
        <w:jc w:val="center"/>
        <w:rPr>
          <w:b/>
          <w:sz w:val="30"/>
          <w:szCs w:val="30"/>
        </w:rPr>
      </w:pPr>
      <w:r w:rsidRPr="00035BD0">
        <w:rPr>
          <w:b/>
          <w:sz w:val="30"/>
          <w:szCs w:val="30"/>
        </w:rPr>
        <w:t xml:space="preserve">AINSI QUE SUR L’APPLICATION </w:t>
      </w:r>
      <w:r w:rsidR="00D75F30">
        <w:rPr>
          <w:b/>
          <w:sz w:val="30"/>
          <w:szCs w:val="30"/>
        </w:rPr>
        <w:t>DU REHAUSSEMENT CONTRADICTOIRE,</w:t>
      </w:r>
    </w:p>
    <w:p w:rsidR="00035BD0" w:rsidRPr="00035BD0" w:rsidRDefault="00D75F30" w:rsidP="00D75F30">
      <w:pPr>
        <w:pBdr>
          <w:top w:val="single" w:sz="4" w:space="1" w:color="auto"/>
          <w:left w:val="single" w:sz="4" w:space="4" w:color="auto"/>
          <w:bottom w:val="single" w:sz="4" w:space="1" w:color="auto"/>
          <w:right w:val="single" w:sz="4" w:space="4" w:color="auto"/>
        </w:pBdr>
        <w:jc w:val="center"/>
        <w:rPr>
          <w:b/>
          <w:sz w:val="30"/>
          <w:szCs w:val="30"/>
        </w:rPr>
      </w:pPr>
      <w:r>
        <w:rPr>
          <w:b/>
          <w:sz w:val="30"/>
          <w:szCs w:val="30"/>
        </w:rPr>
        <w:t xml:space="preserve">DE LA TAXATION D’OFFICE </w:t>
      </w:r>
      <w:r w:rsidR="00035BD0" w:rsidRPr="00035BD0">
        <w:rPr>
          <w:b/>
          <w:sz w:val="30"/>
          <w:szCs w:val="30"/>
        </w:rPr>
        <w:t>ET DES SANCTIONS</w:t>
      </w:r>
    </w:p>
    <w:p w:rsidR="00035BD0" w:rsidRPr="00035BD0" w:rsidRDefault="00035BD0" w:rsidP="00035BD0">
      <w:pPr>
        <w:pBdr>
          <w:top w:val="single" w:sz="4" w:space="1" w:color="auto"/>
          <w:left w:val="single" w:sz="4" w:space="4" w:color="auto"/>
          <w:bottom w:val="single" w:sz="4" w:space="1" w:color="auto"/>
          <w:right w:val="single" w:sz="4" w:space="4" w:color="auto"/>
        </w:pBdr>
        <w:jc w:val="center"/>
        <w:rPr>
          <w:b/>
          <w:sz w:val="26"/>
          <w:szCs w:val="26"/>
        </w:rPr>
      </w:pPr>
      <w:r w:rsidRPr="00035BD0">
        <w:rPr>
          <w:b/>
          <w:sz w:val="26"/>
          <w:szCs w:val="26"/>
        </w:rPr>
        <w:t>[ARTICLES INSERES DANS LA PARTIE REGLEMENTAIRE DU CGCT]</w:t>
      </w:r>
    </w:p>
    <w:bookmarkEnd w:id="55"/>
    <w:p w:rsidR="00D75F30" w:rsidRPr="00462148" w:rsidRDefault="00D75F30" w:rsidP="00035BD0">
      <w:pPr>
        <w:rPr>
          <w:sz w:val="16"/>
          <w:szCs w:val="16"/>
        </w:rPr>
      </w:pPr>
    </w:p>
    <w:p w:rsidR="00035BD0" w:rsidRPr="00035BD0" w:rsidRDefault="00D75F30" w:rsidP="00260DCE">
      <w:pPr>
        <w:numPr>
          <w:ilvl w:val="0"/>
          <w:numId w:val="17"/>
        </w:numPr>
        <w:tabs>
          <w:tab w:val="left" w:pos="284"/>
        </w:tabs>
        <w:ind w:left="0" w:firstLine="0"/>
        <w:jc w:val="both"/>
      </w:pPr>
      <w:r>
        <w:t>Le</w:t>
      </w:r>
      <w:r w:rsidR="00035BD0" w:rsidRPr="00035BD0">
        <w:rPr>
          <w:b/>
        </w:rPr>
        <w:t xml:space="preserve"> décret (</w:t>
      </w:r>
      <w:r w:rsidR="00035BD0" w:rsidRPr="00035BD0">
        <w:rPr>
          <w:b/>
          <w:bCs/>
        </w:rPr>
        <w:t xml:space="preserve">NOR : INT/B/12/34477/D), </w:t>
      </w:r>
      <w:r w:rsidR="00035BD0" w:rsidRPr="00035BD0">
        <w:rPr>
          <w:bCs/>
        </w:rPr>
        <w:t>très attendu</w:t>
      </w:r>
      <w:r w:rsidR="00035BD0" w:rsidRPr="00035BD0">
        <w:rPr>
          <w:b/>
          <w:bCs/>
        </w:rPr>
        <w:t>,</w:t>
      </w:r>
      <w:r w:rsidR="002A48A3">
        <w:rPr>
          <w:b/>
          <w:bCs/>
        </w:rPr>
        <w:t xml:space="preserve"> </w:t>
      </w:r>
      <w:r w:rsidR="002A48A3" w:rsidRPr="002A48A3">
        <w:rPr>
          <w:bCs/>
        </w:rPr>
        <w:t>est</w:t>
      </w:r>
      <w:r w:rsidR="002A48A3">
        <w:rPr>
          <w:b/>
          <w:bCs/>
        </w:rPr>
        <w:t xml:space="preserve"> paru au Journal Officiel du 13 mars (n° 2013-206 </w:t>
      </w:r>
      <w:r w:rsidR="002A48A3" w:rsidRPr="002A48A3">
        <w:rPr>
          <w:bCs/>
        </w:rPr>
        <w:t>du 11 mars 2013</w:t>
      </w:r>
      <w:r w:rsidR="002A48A3">
        <w:rPr>
          <w:b/>
          <w:bCs/>
        </w:rPr>
        <w:t xml:space="preserve">). </w:t>
      </w:r>
      <w:r w:rsidR="002A48A3" w:rsidRPr="002A48A3">
        <w:rPr>
          <w:bCs/>
        </w:rPr>
        <w:t>Il</w:t>
      </w:r>
      <w:r w:rsidR="00035BD0" w:rsidRPr="002A48A3">
        <w:rPr>
          <w:bCs/>
        </w:rPr>
        <w:t xml:space="preserve"> permet</w:t>
      </w:r>
      <w:r w:rsidR="00035BD0" w:rsidRPr="00035BD0">
        <w:rPr>
          <w:bCs/>
        </w:rPr>
        <w:t xml:space="preserve"> </w:t>
      </w:r>
      <w:r w:rsidR="00035BD0" w:rsidRPr="00035BD0">
        <w:t>l’</w:t>
      </w:r>
      <w:r w:rsidR="00035BD0" w:rsidRPr="00035BD0">
        <w:rPr>
          <w:b/>
        </w:rPr>
        <w:t>application</w:t>
      </w:r>
      <w:r w:rsidR="00035BD0" w:rsidRPr="00035BD0">
        <w:t xml:space="preserve"> des </w:t>
      </w:r>
      <w:r w:rsidR="00035BD0" w:rsidRPr="00035BD0">
        <w:rPr>
          <w:b/>
        </w:rPr>
        <w:t>sanctions</w:t>
      </w:r>
      <w:r w:rsidR="00035BD0" w:rsidRPr="00035BD0">
        <w:t xml:space="preserve"> en matière de </w:t>
      </w:r>
      <w:r w:rsidR="00035BD0" w:rsidRPr="00035BD0">
        <w:rPr>
          <w:b/>
        </w:rPr>
        <w:t>taxe locale sur la publicité extérieure</w:t>
      </w:r>
      <w:r w:rsidR="00035BD0" w:rsidRPr="00035BD0">
        <w:t xml:space="preserve">. La </w:t>
      </w:r>
      <w:r w:rsidR="00035BD0" w:rsidRPr="00035BD0">
        <w:rPr>
          <w:b/>
        </w:rPr>
        <w:t xml:space="preserve">notice </w:t>
      </w:r>
      <w:r w:rsidR="00035BD0" w:rsidRPr="00035BD0">
        <w:t xml:space="preserve">qui accompagne le </w:t>
      </w:r>
      <w:r w:rsidR="00035BD0" w:rsidRPr="00035BD0">
        <w:rPr>
          <w:b/>
        </w:rPr>
        <w:t xml:space="preserve">décret </w:t>
      </w:r>
      <w:r w:rsidR="00035BD0" w:rsidRPr="00035BD0">
        <w:t>indique notamment :</w:t>
      </w:r>
    </w:p>
    <w:p w:rsidR="00035BD0" w:rsidRPr="00035BD0" w:rsidRDefault="00035BD0" w:rsidP="00035BD0">
      <w:pPr>
        <w:tabs>
          <w:tab w:val="left" w:pos="284"/>
        </w:tabs>
        <w:jc w:val="both"/>
        <w:rPr>
          <w:sz w:val="4"/>
          <w:szCs w:val="4"/>
        </w:rPr>
      </w:pPr>
    </w:p>
    <w:p w:rsidR="00035BD0" w:rsidRDefault="00035BD0" w:rsidP="00260DCE">
      <w:pPr>
        <w:numPr>
          <w:ilvl w:val="0"/>
          <w:numId w:val="18"/>
        </w:numPr>
        <w:ind w:left="284" w:hanging="284"/>
        <w:jc w:val="both"/>
        <w:rPr>
          <w:rFonts w:eastAsia="Arial Unicode MS" w:cs="Arial Unicode MS"/>
        </w:rPr>
      </w:pPr>
      <w:r w:rsidRPr="00035BD0">
        <w:rPr>
          <w:rFonts w:eastAsia="Arial Unicode MS" w:cs="Arial Unicode MS"/>
        </w:rPr>
        <w:t xml:space="preserve">qu’il </w:t>
      </w:r>
      <w:r w:rsidRPr="00035BD0">
        <w:rPr>
          <w:rFonts w:eastAsia="Arial Unicode MS" w:cs="Arial Unicode MS"/>
          <w:b/>
        </w:rPr>
        <w:t xml:space="preserve">encadre </w:t>
      </w:r>
      <w:r w:rsidRPr="00035BD0">
        <w:rPr>
          <w:rFonts w:eastAsia="Arial Unicode MS" w:cs="Arial Unicode MS"/>
        </w:rPr>
        <w:t xml:space="preserve">les </w:t>
      </w:r>
      <w:r w:rsidRPr="00035BD0">
        <w:rPr>
          <w:rFonts w:eastAsia="Arial Unicode MS" w:cs="Arial Unicode MS"/>
          <w:b/>
        </w:rPr>
        <w:t>modalités</w:t>
      </w:r>
      <w:r w:rsidRPr="00035BD0">
        <w:rPr>
          <w:rFonts w:eastAsia="Arial Unicode MS" w:cs="Arial Unicode MS"/>
        </w:rPr>
        <w:t xml:space="preserve"> de </w:t>
      </w:r>
      <w:r w:rsidRPr="00035BD0">
        <w:rPr>
          <w:rFonts w:eastAsia="Arial Unicode MS" w:cs="Arial Unicode MS"/>
          <w:b/>
        </w:rPr>
        <w:t>liquidation</w:t>
      </w:r>
      <w:r w:rsidRPr="00035BD0">
        <w:rPr>
          <w:rFonts w:eastAsia="Arial Unicode MS" w:cs="Arial Unicode MS"/>
        </w:rPr>
        <w:t xml:space="preserve"> et de </w:t>
      </w:r>
      <w:r w:rsidRPr="00035BD0">
        <w:rPr>
          <w:rFonts w:eastAsia="Arial Unicode MS" w:cs="Arial Unicode MS"/>
          <w:b/>
        </w:rPr>
        <w:t>recouvrement de la taxe</w:t>
      </w:r>
      <w:r w:rsidRPr="00035BD0">
        <w:rPr>
          <w:rFonts w:eastAsia="Arial Unicode MS" w:cs="Arial Unicode MS"/>
        </w:rPr>
        <w:t>,</w:t>
      </w:r>
    </w:p>
    <w:p w:rsidR="00402CF9" w:rsidRPr="00402CF9" w:rsidRDefault="005C3891" w:rsidP="00260DCE">
      <w:pPr>
        <w:numPr>
          <w:ilvl w:val="0"/>
          <w:numId w:val="18"/>
        </w:numPr>
        <w:ind w:left="284" w:hanging="284"/>
        <w:jc w:val="both"/>
        <w:rPr>
          <w:rFonts w:eastAsia="Arial Unicode MS" w:cs="Arial Unicode MS"/>
          <w:b/>
        </w:rPr>
      </w:pPr>
      <w:r w:rsidRPr="00402CF9">
        <w:rPr>
          <w:rFonts w:eastAsia="Arial Unicode MS" w:cs="Arial Unicode MS"/>
        </w:rPr>
        <w:t xml:space="preserve">qu’il </w:t>
      </w:r>
      <w:r w:rsidRPr="00402CF9">
        <w:rPr>
          <w:rFonts w:eastAsia="Arial Unicode MS" w:cs="Arial Unicode MS"/>
          <w:b/>
        </w:rPr>
        <w:t>organise</w:t>
      </w:r>
      <w:r w:rsidRPr="00402CF9">
        <w:rPr>
          <w:rFonts w:eastAsia="Arial Unicode MS" w:cs="Arial Unicode MS"/>
        </w:rPr>
        <w:t xml:space="preserve"> une </w:t>
      </w:r>
      <w:r w:rsidRPr="00402CF9">
        <w:rPr>
          <w:rFonts w:eastAsia="Arial Unicode MS" w:cs="Arial Unicode MS"/>
          <w:b/>
        </w:rPr>
        <w:t>procédure déclarative</w:t>
      </w:r>
      <w:r w:rsidRPr="00402CF9">
        <w:rPr>
          <w:rFonts w:eastAsia="Arial Unicode MS" w:cs="Arial Unicode MS"/>
        </w:rPr>
        <w:t xml:space="preserve">, à la charge des exploitants de support publicitaire, </w:t>
      </w:r>
    </w:p>
    <w:p w:rsidR="00035BD0" w:rsidRPr="00402CF9" w:rsidRDefault="00035BD0" w:rsidP="00260DCE">
      <w:pPr>
        <w:numPr>
          <w:ilvl w:val="0"/>
          <w:numId w:val="18"/>
        </w:numPr>
        <w:ind w:left="284" w:hanging="284"/>
        <w:jc w:val="both"/>
        <w:rPr>
          <w:rFonts w:eastAsia="Arial Unicode MS" w:cs="Arial Unicode MS"/>
          <w:b/>
        </w:rPr>
      </w:pPr>
      <w:r w:rsidRPr="00402CF9">
        <w:rPr>
          <w:rFonts w:eastAsia="Arial Unicode MS" w:cs="Arial Unicode MS"/>
        </w:rPr>
        <w:t xml:space="preserve">qu’il </w:t>
      </w:r>
      <w:r w:rsidRPr="00402CF9">
        <w:rPr>
          <w:rFonts w:eastAsia="Arial Unicode MS" w:cs="Arial Unicode MS"/>
          <w:b/>
        </w:rPr>
        <w:t>précise</w:t>
      </w:r>
      <w:r w:rsidRPr="00402CF9">
        <w:rPr>
          <w:rFonts w:eastAsia="Arial Unicode MS" w:cs="Arial Unicode MS"/>
        </w:rPr>
        <w:t xml:space="preserve"> les </w:t>
      </w:r>
      <w:r w:rsidRPr="00402CF9">
        <w:rPr>
          <w:rFonts w:eastAsia="Arial Unicode MS" w:cs="Arial Unicode MS"/>
          <w:b/>
        </w:rPr>
        <w:t>conditions d’engagement</w:t>
      </w:r>
      <w:r w:rsidRPr="00402CF9">
        <w:rPr>
          <w:rFonts w:eastAsia="Arial Unicode MS" w:cs="Arial Unicode MS"/>
        </w:rPr>
        <w:t xml:space="preserve"> de la </w:t>
      </w:r>
      <w:r w:rsidRPr="00402CF9">
        <w:rPr>
          <w:rFonts w:eastAsia="Arial Unicode MS" w:cs="Arial Unicode MS"/>
          <w:b/>
        </w:rPr>
        <w:t xml:space="preserve">procédure </w:t>
      </w:r>
      <w:r w:rsidRPr="00402CF9">
        <w:rPr>
          <w:rFonts w:eastAsia="Arial Unicode MS" w:cs="Arial Unicode MS"/>
        </w:rPr>
        <w:t>de</w:t>
      </w:r>
      <w:r w:rsidRPr="00402CF9">
        <w:rPr>
          <w:rFonts w:eastAsia="Arial Unicode MS" w:cs="Arial Unicode MS"/>
          <w:b/>
        </w:rPr>
        <w:t xml:space="preserve"> rehaussement contradictoire</w:t>
      </w:r>
      <w:r w:rsidR="00402CF9" w:rsidRPr="00402CF9">
        <w:rPr>
          <w:rFonts w:eastAsia="Arial Unicode MS" w:cs="Arial Unicode MS"/>
          <w:b/>
        </w:rPr>
        <w:t xml:space="preserve"> </w:t>
      </w:r>
      <w:r w:rsidR="00402CF9" w:rsidRPr="00D75F30">
        <w:rPr>
          <w:rFonts w:eastAsia="Arial Unicode MS" w:cs="Arial Unicode MS"/>
          <w:b/>
          <w:i/>
        </w:rPr>
        <w:t>(</w:t>
      </w:r>
      <w:r w:rsidR="00402CF9" w:rsidRPr="00D75F30">
        <w:rPr>
          <w:rFonts w:eastAsia="Arial Unicode MS" w:cs="Arial Unicode MS"/>
          <w:i/>
        </w:rPr>
        <w:t>lorsque les éléments déclarés paraissent insuffisants ou inexacts)</w:t>
      </w:r>
      <w:r w:rsidRPr="00402CF9">
        <w:rPr>
          <w:rFonts w:eastAsia="Arial Unicode MS" w:cs="Arial Unicode MS"/>
        </w:rPr>
        <w:t xml:space="preserve"> ainsi que celle de la </w:t>
      </w:r>
      <w:r w:rsidRPr="00402CF9">
        <w:rPr>
          <w:rFonts w:eastAsia="Arial Unicode MS" w:cs="Arial Unicode MS"/>
          <w:b/>
        </w:rPr>
        <w:t>taxation d’office</w:t>
      </w:r>
      <w:r w:rsidR="00402CF9" w:rsidRPr="00402CF9">
        <w:rPr>
          <w:rFonts w:eastAsia="Arial Unicode MS" w:cs="Arial Unicode MS"/>
          <w:b/>
        </w:rPr>
        <w:t xml:space="preserve"> </w:t>
      </w:r>
      <w:r w:rsidR="00402CF9" w:rsidRPr="00D75F30">
        <w:rPr>
          <w:rFonts w:eastAsia="Arial Unicode MS" w:cs="Arial Unicode MS"/>
          <w:b/>
          <w:i/>
        </w:rPr>
        <w:t>(</w:t>
      </w:r>
      <w:r w:rsidR="00402CF9" w:rsidRPr="00D75F30">
        <w:rPr>
          <w:rFonts w:eastAsia="Arial Unicode MS" w:cs="Arial Unicode MS"/>
          <w:i/>
        </w:rPr>
        <w:t>dans le cas où, après avoir été mis en demeure de le faire, l'exploitant n'a pas déclaré un ou plusieurs supports publicitaires),</w:t>
      </w:r>
    </w:p>
    <w:p w:rsidR="00035BD0" w:rsidRPr="00035BD0" w:rsidRDefault="00035BD0" w:rsidP="00260DCE">
      <w:pPr>
        <w:numPr>
          <w:ilvl w:val="0"/>
          <w:numId w:val="18"/>
        </w:numPr>
        <w:ind w:left="284" w:hanging="284"/>
        <w:jc w:val="both"/>
        <w:rPr>
          <w:rFonts w:eastAsia="Arial Unicode MS" w:cs="Arial Unicode MS"/>
        </w:rPr>
      </w:pPr>
      <w:r w:rsidRPr="00035BD0">
        <w:rPr>
          <w:rFonts w:eastAsia="Arial Unicode MS" w:cs="Arial Unicode MS"/>
        </w:rPr>
        <w:t xml:space="preserve">et qu’il </w:t>
      </w:r>
      <w:r w:rsidRPr="00035BD0">
        <w:rPr>
          <w:rFonts w:eastAsia="Arial Unicode MS" w:cs="Arial Unicode MS"/>
          <w:b/>
        </w:rPr>
        <w:t>définit</w:t>
      </w:r>
      <w:r w:rsidRPr="00035BD0">
        <w:rPr>
          <w:rFonts w:eastAsia="Arial Unicode MS" w:cs="Arial Unicode MS"/>
        </w:rPr>
        <w:t xml:space="preserve"> </w:t>
      </w:r>
      <w:r w:rsidRPr="00035BD0">
        <w:rPr>
          <w:rFonts w:eastAsia="Arial Unicode MS" w:cs="Arial Unicode MS"/>
          <w:b/>
        </w:rPr>
        <w:t>les sanctions applicables</w:t>
      </w:r>
      <w:r w:rsidRPr="00035BD0">
        <w:rPr>
          <w:rFonts w:eastAsia="Arial Unicode MS" w:cs="Arial Unicode MS"/>
        </w:rPr>
        <w:t xml:space="preserve"> </w:t>
      </w:r>
      <w:r w:rsidRPr="00035BD0">
        <w:rPr>
          <w:rFonts w:eastAsia="Arial Unicode MS" w:cs="Arial Unicode MS"/>
          <w:b/>
        </w:rPr>
        <w:t>en cas de manquement des redevables.</w:t>
      </w:r>
      <w:r w:rsidRPr="00035BD0">
        <w:rPr>
          <w:rFonts w:eastAsia="Arial Unicode MS" w:cs="Arial Unicode MS"/>
        </w:rPr>
        <w:t xml:space="preserve"> </w:t>
      </w:r>
    </w:p>
    <w:p w:rsidR="00035BD0" w:rsidRPr="00035BD0" w:rsidRDefault="00035BD0" w:rsidP="00035BD0">
      <w:pPr>
        <w:jc w:val="both"/>
        <w:rPr>
          <w:rFonts w:eastAsia="Arial Unicode MS" w:cs="Arial Unicode MS"/>
          <w:sz w:val="12"/>
          <w:szCs w:val="12"/>
        </w:rPr>
      </w:pPr>
    </w:p>
    <w:p w:rsidR="00035BD0" w:rsidRPr="00035BD0" w:rsidRDefault="00035BD0" w:rsidP="00260DCE">
      <w:pPr>
        <w:numPr>
          <w:ilvl w:val="0"/>
          <w:numId w:val="17"/>
        </w:numPr>
        <w:tabs>
          <w:tab w:val="left" w:pos="284"/>
        </w:tabs>
        <w:ind w:left="0" w:firstLine="0"/>
        <w:jc w:val="both"/>
        <w:rPr>
          <w:b/>
        </w:rPr>
      </w:pPr>
      <w:r w:rsidRPr="00035BD0">
        <w:t xml:space="preserve">Il constitue, </w:t>
      </w:r>
      <w:r w:rsidRPr="00035BD0">
        <w:rPr>
          <w:b/>
        </w:rPr>
        <w:t>à compter du 1</w:t>
      </w:r>
      <w:r w:rsidRPr="00035BD0">
        <w:rPr>
          <w:b/>
          <w:vertAlign w:val="superscript"/>
        </w:rPr>
        <w:t>er</w:t>
      </w:r>
      <w:r w:rsidRPr="00035BD0">
        <w:rPr>
          <w:b/>
        </w:rPr>
        <w:t xml:space="preserve"> avril 2013</w:t>
      </w:r>
      <w:r w:rsidRPr="00035BD0">
        <w:t xml:space="preserve">, la nouvelle </w:t>
      </w:r>
      <w:r w:rsidRPr="00035BD0">
        <w:rPr>
          <w:b/>
        </w:rPr>
        <w:t xml:space="preserve">section 3 </w:t>
      </w:r>
      <w:r w:rsidRPr="009A1C30">
        <w:t>du</w:t>
      </w:r>
      <w:r w:rsidRPr="00035BD0">
        <w:rPr>
          <w:b/>
        </w:rPr>
        <w:t xml:space="preserve"> chapitre III </w:t>
      </w:r>
      <w:r w:rsidRPr="009A1C30">
        <w:t>du</w:t>
      </w:r>
      <w:r w:rsidRPr="00035BD0">
        <w:rPr>
          <w:b/>
        </w:rPr>
        <w:t xml:space="preserve"> titre III </w:t>
      </w:r>
      <w:r w:rsidRPr="009A1C30">
        <w:t>du</w:t>
      </w:r>
      <w:r w:rsidRPr="00035BD0">
        <w:rPr>
          <w:b/>
        </w:rPr>
        <w:t xml:space="preserve"> livre III </w:t>
      </w:r>
      <w:r w:rsidRPr="009A1C30">
        <w:t xml:space="preserve">de </w:t>
      </w:r>
      <w:r w:rsidRPr="009A1C30">
        <w:rPr>
          <w:b/>
        </w:rPr>
        <w:t>la</w:t>
      </w:r>
      <w:r w:rsidRPr="00035BD0">
        <w:rPr>
          <w:b/>
        </w:rPr>
        <w:t xml:space="preserve"> 2</w:t>
      </w:r>
      <w:r w:rsidRPr="00035BD0">
        <w:rPr>
          <w:b/>
          <w:vertAlign w:val="superscript"/>
        </w:rPr>
        <w:t>ème</w:t>
      </w:r>
      <w:r w:rsidRPr="00035BD0">
        <w:rPr>
          <w:b/>
        </w:rPr>
        <w:t xml:space="preserve"> partie </w:t>
      </w:r>
      <w:r w:rsidRPr="009A1C30">
        <w:t>du</w:t>
      </w:r>
      <w:r w:rsidRPr="00035BD0">
        <w:rPr>
          <w:b/>
        </w:rPr>
        <w:t xml:space="preserve"> CGCT (partie réglementaire) </w:t>
      </w:r>
      <w:r w:rsidRPr="00035BD0">
        <w:t>et</w:t>
      </w:r>
      <w:r w:rsidRPr="00035BD0">
        <w:rPr>
          <w:b/>
        </w:rPr>
        <w:t xml:space="preserve"> remplace :</w:t>
      </w:r>
    </w:p>
    <w:p w:rsidR="00035BD0" w:rsidRPr="00035BD0" w:rsidRDefault="00035BD0" w:rsidP="00035BD0">
      <w:pPr>
        <w:tabs>
          <w:tab w:val="left" w:pos="284"/>
        </w:tabs>
        <w:jc w:val="both"/>
        <w:rPr>
          <w:b/>
          <w:sz w:val="4"/>
          <w:szCs w:val="4"/>
        </w:rPr>
      </w:pPr>
    </w:p>
    <w:p w:rsidR="00035BD0" w:rsidRPr="00035BD0" w:rsidRDefault="00035BD0" w:rsidP="00260DCE">
      <w:pPr>
        <w:numPr>
          <w:ilvl w:val="0"/>
          <w:numId w:val="18"/>
        </w:numPr>
        <w:ind w:left="284" w:hanging="284"/>
        <w:jc w:val="both"/>
        <w:rPr>
          <w:rFonts w:eastAsia="Arial Unicode MS" w:cs="Arial Unicode MS"/>
          <w:b/>
        </w:rPr>
      </w:pPr>
      <w:r w:rsidRPr="00035BD0">
        <w:rPr>
          <w:rFonts w:eastAsia="Arial Unicode MS" w:cs="Arial Unicode MS"/>
        </w:rPr>
        <w:t xml:space="preserve">la </w:t>
      </w:r>
      <w:r w:rsidRPr="00035BD0">
        <w:rPr>
          <w:rFonts w:eastAsia="Arial Unicode MS" w:cs="Arial Unicode MS"/>
          <w:b/>
        </w:rPr>
        <w:t xml:space="preserve">section 3 antérieure : articles D. 2333-10 et 11, R. 2333-12 à 14, D. 2333-15 à 26 et R. 2333-27 et 28, </w:t>
      </w:r>
      <w:r w:rsidRPr="00035BD0">
        <w:rPr>
          <w:rFonts w:eastAsia="Arial Unicode MS" w:cs="Arial Unicode MS"/>
        </w:rPr>
        <w:t>relatifs à</w:t>
      </w:r>
      <w:r w:rsidRPr="00035BD0">
        <w:rPr>
          <w:rFonts w:eastAsia="Arial Unicode MS" w:cs="Arial Unicode MS"/>
          <w:b/>
        </w:rPr>
        <w:t xml:space="preserve"> </w:t>
      </w:r>
      <w:r w:rsidRPr="00035BD0">
        <w:rPr>
          <w:rFonts w:eastAsia="Arial Unicode MS" w:cs="Arial Unicode MS"/>
        </w:rPr>
        <w:t>l’ancienne</w:t>
      </w:r>
      <w:r w:rsidRPr="00035BD0">
        <w:rPr>
          <w:rFonts w:eastAsia="Arial Unicode MS" w:cs="Arial Unicode MS"/>
          <w:b/>
        </w:rPr>
        <w:t xml:space="preserve"> taxe sur la publicité frappant les affiches, réclames et enseignes lumineuses,</w:t>
      </w:r>
    </w:p>
    <w:p w:rsidR="00035BD0" w:rsidRPr="00035BD0" w:rsidRDefault="00035BD0" w:rsidP="00260DCE">
      <w:pPr>
        <w:numPr>
          <w:ilvl w:val="0"/>
          <w:numId w:val="18"/>
        </w:numPr>
        <w:ind w:left="284" w:hanging="284"/>
        <w:jc w:val="both"/>
        <w:rPr>
          <w:rFonts w:eastAsia="Arial Unicode MS" w:cs="Arial Unicode MS"/>
          <w:b/>
        </w:rPr>
      </w:pPr>
      <w:r w:rsidRPr="00035BD0">
        <w:rPr>
          <w:rFonts w:eastAsia="Arial Unicode MS" w:cs="Arial Unicode MS"/>
        </w:rPr>
        <w:t xml:space="preserve">la </w:t>
      </w:r>
      <w:r w:rsidRPr="00035BD0">
        <w:rPr>
          <w:rFonts w:eastAsia="Arial Unicode MS" w:cs="Arial Unicode MS"/>
          <w:b/>
        </w:rPr>
        <w:t xml:space="preserve">section 4 antérieure : articles D. 2333-29 à 34, </w:t>
      </w:r>
      <w:r w:rsidRPr="00035BD0">
        <w:rPr>
          <w:rFonts w:eastAsia="Arial Unicode MS" w:cs="Arial Unicode MS"/>
        </w:rPr>
        <w:t xml:space="preserve">relatifs à l’ancienne </w:t>
      </w:r>
      <w:r w:rsidRPr="00035BD0">
        <w:rPr>
          <w:rFonts w:eastAsia="Arial Unicode MS" w:cs="Arial Unicode MS"/>
          <w:b/>
        </w:rPr>
        <w:t>taxe sur les véhicules publicitaires,</w:t>
      </w:r>
    </w:p>
    <w:p w:rsidR="00035BD0" w:rsidRPr="00035BD0" w:rsidRDefault="00035BD0" w:rsidP="00260DCE">
      <w:pPr>
        <w:numPr>
          <w:ilvl w:val="0"/>
          <w:numId w:val="18"/>
        </w:numPr>
        <w:ind w:left="284" w:hanging="284"/>
        <w:jc w:val="both"/>
        <w:rPr>
          <w:rFonts w:eastAsia="Arial Unicode MS" w:cs="Arial Unicode MS"/>
          <w:b/>
        </w:rPr>
      </w:pPr>
      <w:r w:rsidRPr="00035BD0">
        <w:rPr>
          <w:rFonts w:eastAsia="Arial Unicode MS" w:cs="Arial Unicode MS"/>
        </w:rPr>
        <w:t xml:space="preserve">et la </w:t>
      </w:r>
      <w:r w:rsidRPr="00035BD0">
        <w:rPr>
          <w:rFonts w:eastAsia="Arial Unicode MS" w:cs="Arial Unicode MS"/>
          <w:b/>
        </w:rPr>
        <w:t xml:space="preserve">section 5 antérieure : articles R. 2333-35 à 42, </w:t>
      </w:r>
      <w:r w:rsidRPr="00035BD0">
        <w:rPr>
          <w:rFonts w:eastAsia="Arial Unicode MS" w:cs="Arial Unicode MS"/>
        </w:rPr>
        <w:t>relatifs à l’ancienne</w:t>
      </w:r>
      <w:r w:rsidRPr="00035BD0">
        <w:rPr>
          <w:rFonts w:eastAsia="Arial Unicode MS" w:cs="Arial Unicode MS"/>
          <w:b/>
        </w:rPr>
        <w:t xml:space="preserve"> taxe communale sur les emplacements publicitaires fixes.</w:t>
      </w:r>
    </w:p>
    <w:p w:rsidR="00D75F30" w:rsidRPr="009A1C30" w:rsidRDefault="00D75F30" w:rsidP="00462148">
      <w:pPr>
        <w:jc w:val="both"/>
        <w:rPr>
          <w:rFonts w:eastAsia="Arial Unicode MS" w:cs="Arial Unicode MS"/>
          <w:sz w:val="12"/>
          <w:szCs w:val="12"/>
        </w:rPr>
      </w:pPr>
    </w:p>
    <w:p w:rsidR="00035BD0" w:rsidRPr="00035BD0" w:rsidRDefault="00035BD0" w:rsidP="00035BD0">
      <w:pPr>
        <w:pBdr>
          <w:top w:val="single" w:sz="4" w:space="1" w:color="auto"/>
          <w:left w:val="single" w:sz="4" w:space="4" w:color="auto"/>
          <w:bottom w:val="single" w:sz="4" w:space="1" w:color="auto"/>
          <w:right w:val="single" w:sz="4" w:space="4" w:color="auto"/>
        </w:pBdr>
        <w:shd w:val="clear" w:color="auto" w:fill="D9D9D9"/>
        <w:jc w:val="center"/>
        <w:rPr>
          <w:b/>
          <w:smallCaps/>
          <w:sz w:val="24"/>
          <w:szCs w:val="28"/>
        </w:rPr>
      </w:pPr>
      <w:bookmarkStart w:id="56" w:name="p54"/>
      <w:r w:rsidRPr="00035BD0">
        <w:rPr>
          <w:b/>
          <w:smallCaps/>
          <w:sz w:val="24"/>
          <w:szCs w:val="28"/>
        </w:rPr>
        <w:t xml:space="preserve">La liquidation, le recouvrement et le contrôle des déclarations de la TLPE </w:t>
      </w:r>
    </w:p>
    <w:bookmarkEnd w:id="56"/>
    <w:p w:rsidR="00035BD0" w:rsidRPr="00D75F30" w:rsidRDefault="00035BD0" w:rsidP="00035BD0">
      <w:pPr>
        <w:jc w:val="center"/>
        <w:rPr>
          <w:b/>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1"/>
      </w:tblGrid>
      <w:tr w:rsidR="00035BD0" w:rsidRPr="00035BD0" w:rsidTr="00035BD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35BD0" w:rsidRPr="00035BD0" w:rsidRDefault="00035BD0" w:rsidP="00035BD0">
            <w:pPr>
              <w:jc w:val="center"/>
              <w:outlineLvl w:val="4"/>
              <w:rPr>
                <w:rFonts w:cs="Courier New"/>
                <w:b/>
                <w:bCs/>
                <w:iCs/>
                <w:smallCaps/>
              </w:rPr>
            </w:pPr>
            <w:bookmarkStart w:id="57" w:name="p55"/>
            <w:r w:rsidRPr="00035BD0">
              <w:rPr>
                <w:rFonts w:cs="Courier New"/>
                <w:b/>
                <w:bCs/>
                <w:iCs/>
                <w:smallCaps/>
                <w:sz w:val="24"/>
                <w:szCs w:val="24"/>
              </w:rPr>
              <w:t xml:space="preserve">la liquidation de la taxe sur la base des déclarations souscrites par l’exploitant </w:t>
            </w:r>
          </w:p>
        </w:tc>
      </w:tr>
      <w:bookmarkEnd w:id="57"/>
    </w:tbl>
    <w:p w:rsidR="00035BD0" w:rsidRPr="00035BD0" w:rsidRDefault="00035BD0" w:rsidP="00035BD0">
      <w:pPr>
        <w:jc w:val="center"/>
        <w:rPr>
          <w:b/>
          <w:sz w:val="4"/>
          <w:szCs w:val="4"/>
        </w:rPr>
      </w:pPr>
    </w:p>
    <w:p w:rsidR="00035BD0" w:rsidRPr="00035BD0" w:rsidRDefault="00035BD0" w:rsidP="00035BD0">
      <w:pPr>
        <w:jc w:val="center"/>
        <w:rPr>
          <w:b/>
        </w:rPr>
      </w:pPr>
      <w:r w:rsidRPr="00035BD0">
        <w:rPr>
          <w:b/>
        </w:rPr>
        <w:t>(article R. 2333-10)</w:t>
      </w:r>
    </w:p>
    <w:p w:rsidR="00035BD0" w:rsidRPr="00D75F30" w:rsidRDefault="00035BD0" w:rsidP="00035BD0">
      <w:pPr>
        <w:jc w:val="both"/>
        <w:rPr>
          <w:sz w:val="8"/>
          <w:szCs w:val="8"/>
        </w:rPr>
      </w:pPr>
    </w:p>
    <w:p w:rsidR="00035BD0" w:rsidRPr="00402CF9" w:rsidRDefault="00035BD0" w:rsidP="00260DCE">
      <w:pPr>
        <w:numPr>
          <w:ilvl w:val="0"/>
          <w:numId w:val="17"/>
        </w:numPr>
        <w:tabs>
          <w:tab w:val="left" w:pos="284"/>
        </w:tabs>
        <w:ind w:left="0" w:firstLine="0"/>
        <w:jc w:val="both"/>
        <w:rPr>
          <w:color w:val="C00000"/>
        </w:rPr>
      </w:pPr>
      <w:r w:rsidRPr="00402CF9">
        <w:rPr>
          <w:color w:val="C00000"/>
        </w:rPr>
        <w:t xml:space="preserve">La </w:t>
      </w:r>
      <w:r w:rsidRPr="00402CF9">
        <w:rPr>
          <w:b/>
          <w:color w:val="C00000"/>
        </w:rPr>
        <w:t>taxe locale sur la publicité extérieure</w:t>
      </w:r>
      <w:r w:rsidRPr="00402CF9">
        <w:rPr>
          <w:color w:val="C00000"/>
        </w:rPr>
        <w:t xml:space="preserve"> est </w:t>
      </w:r>
      <w:r w:rsidRPr="00402CF9">
        <w:rPr>
          <w:b/>
          <w:color w:val="C00000"/>
        </w:rPr>
        <w:t>liquidée</w:t>
      </w:r>
      <w:r w:rsidRPr="00402CF9">
        <w:rPr>
          <w:color w:val="C00000"/>
        </w:rPr>
        <w:t xml:space="preserve"> par les soins de l'</w:t>
      </w:r>
      <w:r w:rsidRPr="00402CF9">
        <w:rPr>
          <w:b/>
          <w:color w:val="C00000"/>
        </w:rPr>
        <w:t>administration</w:t>
      </w:r>
      <w:r w:rsidRPr="00402CF9">
        <w:rPr>
          <w:color w:val="C00000"/>
        </w:rPr>
        <w:t xml:space="preserve"> de la</w:t>
      </w:r>
      <w:r w:rsidRPr="00402CF9">
        <w:rPr>
          <w:b/>
          <w:color w:val="C00000"/>
        </w:rPr>
        <w:t xml:space="preserve"> commune</w:t>
      </w:r>
      <w:r w:rsidRPr="00402CF9">
        <w:rPr>
          <w:color w:val="C00000"/>
        </w:rPr>
        <w:t xml:space="preserve"> ou de l'</w:t>
      </w:r>
      <w:r w:rsidRPr="00402CF9">
        <w:rPr>
          <w:b/>
          <w:color w:val="C00000"/>
        </w:rPr>
        <w:t>établissement public de coopération intercommunale (EPCI</w:t>
      </w:r>
      <w:r w:rsidRPr="00402CF9">
        <w:rPr>
          <w:color w:val="C00000"/>
        </w:rPr>
        <w:t xml:space="preserve">) qui la perçoit, </w:t>
      </w:r>
      <w:r w:rsidRPr="00402CF9">
        <w:rPr>
          <w:b/>
          <w:color w:val="C00000"/>
        </w:rPr>
        <w:t>sur la base des</w:t>
      </w:r>
      <w:r w:rsidRPr="00402CF9">
        <w:rPr>
          <w:color w:val="C00000"/>
        </w:rPr>
        <w:t xml:space="preserve"> </w:t>
      </w:r>
      <w:r w:rsidRPr="00402CF9">
        <w:rPr>
          <w:b/>
          <w:color w:val="C00000"/>
        </w:rPr>
        <w:t>déclarations</w:t>
      </w:r>
      <w:r w:rsidRPr="00402CF9">
        <w:rPr>
          <w:color w:val="C00000"/>
        </w:rPr>
        <w:t xml:space="preserve"> mentionnées à 1'</w:t>
      </w:r>
      <w:r w:rsidRPr="00402CF9">
        <w:rPr>
          <w:b/>
          <w:color w:val="C00000"/>
        </w:rPr>
        <w:t xml:space="preserve">article L. 2333-14 </w:t>
      </w:r>
      <w:r w:rsidRPr="00402CF9">
        <w:rPr>
          <w:color w:val="C00000"/>
        </w:rPr>
        <w:t>souscrites auprès de la commune ou de l’EPCI par l’</w:t>
      </w:r>
      <w:r w:rsidRPr="00402CF9">
        <w:rPr>
          <w:b/>
          <w:color w:val="C00000"/>
        </w:rPr>
        <w:t>exploitant du support publicitaire.</w:t>
      </w:r>
    </w:p>
    <w:p w:rsidR="00035BD0" w:rsidRPr="00D75F30" w:rsidRDefault="00035BD0" w:rsidP="00035BD0">
      <w:pPr>
        <w:jc w:val="center"/>
        <w:rPr>
          <w:b/>
          <w:sz w:val="8"/>
          <w:szCs w:val="8"/>
        </w:rPr>
      </w:pPr>
    </w:p>
    <w:tbl>
      <w:tblPr>
        <w:tblW w:w="0" w:type="auto"/>
        <w:jc w:val="center"/>
        <w:tblInd w:w="1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8"/>
      </w:tblGrid>
      <w:tr w:rsidR="00035BD0" w:rsidRPr="00035BD0" w:rsidTr="00035BD0">
        <w:trPr>
          <w:jc w:val="center"/>
        </w:trPr>
        <w:tc>
          <w:tcPr>
            <w:tcW w:w="7898" w:type="dxa"/>
            <w:tcBorders>
              <w:top w:val="single" w:sz="4" w:space="0" w:color="auto"/>
              <w:left w:val="single" w:sz="4" w:space="0" w:color="auto"/>
              <w:bottom w:val="single" w:sz="4" w:space="0" w:color="auto"/>
              <w:right w:val="single" w:sz="4" w:space="0" w:color="auto"/>
            </w:tcBorders>
            <w:vAlign w:val="center"/>
            <w:hideMark/>
          </w:tcPr>
          <w:p w:rsidR="00035BD0" w:rsidRPr="00035BD0" w:rsidRDefault="00035BD0" w:rsidP="00035BD0">
            <w:pPr>
              <w:jc w:val="center"/>
              <w:outlineLvl w:val="4"/>
              <w:rPr>
                <w:rFonts w:cs="Courier New"/>
                <w:b/>
                <w:bCs/>
                <w:iCs/>
                <w:smallCaps/>
              </w:rPr>
            </w:pPr>
            <w:bookmarkStart w:id="58" w:name="p56"/>
            <w:r w:rsidRPr="00035BD0">
              <w:rPr>
                <w:rFonts w:cs="Courier New"/>
                <w:b/>
                <w:bCs/>
                <w:iCs/>
                <w:smallCaps/>
                <w:sz w:val="24"/>
                <w:szCs w:val="24"/>
              </w:rPr>
              <w:t>la mise à</w:t>
            </w:r>
            <w:r w:rsidRPr="00035BD0">
              <w:rPr>
                <w:rFonts w:ascii="Times New Roman" w:hAnsi="Times New Roman"/>
                <w:sz w:val="24"/>
                <w:szCs w:val="24"/>
              </w:rPr>
              <w:t xml:space="preserve"> </w:t>
            </w:r>
            <w:r w:rsidRPr="00035BD0">
              <w:rPr>
                <w:rFonts w:cs="Courier New"/>
                <w:b/>
                <w:bCs/>
                <w:iCs/>
                <w:smallCaps/>
                <w:sz w:val="24"/>
                <w:szCs w:val="24"/>
              </w:rPr>
              <w:t>disposition des exploitants d’un formulaire en vue de leur déclaration</w:t>
            </w:r>
          </w:p>
        </w:tc>
      </w:tr>
      <w:bookmarkEnd w:id="58"/>
    </w:tbl>
    <w:p w:rsidR="00035BD0" w:rsidRPr="00035BD0" w:rsidRDefault="00035BD0" w:rsidP="00035BD0">
      <w:pPr>
        <w:jc w:val="center"/>
        <w:rPr>
          <w:b/>
          <w:sz w:val="4"/>
          <w:szCs w:val="4"/>
        </w:rPr>
      </w:pPr>
    </w:p>
    <w:p w:rsidR="00035BD0" w:rsidRPr="00035BD0" w:rsidRDefault="00035BD0" w:rsidP="00035BD0">
      <w:pPr>
        <w:jc w:val="center"/>
        <w:rPr>
          <w:b/>
        </w:rPr>
      </w:pPr>
      <w:r w:rsidRPr="00035BD0">
        <w:rPr>
          <w:b/>
        </w:rPr>
        <w:t>(article R. 2333-11)</w:t>
      </w:r>
    </w:p>
    <w:p w:rsidR="00035BD0" w:rsidRPr="00D75F30" w:rsidRDefault="00035BD0" w:rsidP="00035BD0">
      <w:pPr>
        <w:jc w:val="both"/>
        <w:rPr>
          <w:sz w:val="8"/>
          <w:szCs w:val="8"/>
        </w:rPr>
      </w:pPr>
    </w:p>
    <w:p w:rsidR="00035BD0" w:rsidRPr="00402CF9" w:rsidRDefault="00035BD0" w:rsidP="00260DCE">
      <w:pPr>
        <w:numPr>
          <w:ilvl w:val="0"/>
          <w:numId w:val="17"/>
        </w:numPr>
        <w:tabs>
          <w:tab w:val="left" w:pos="284"/>
        </w:tabs>
        <w:ind w:left="0" w:firstLine="0"/>
        <w:jc w:val="both"/>
        <w:rPr>
          <w:color w:val="C00000"/>
        </w:rPr>
      </w:pPr>
      <w:r w:rsidRPr="00402CF9">
        <w:rPr>
          <w:color w:val="C00000"/>
        </w:rPr>
        <w:t xml:space="preserve">La </w:t>
      </w:r>
      <w:r w:rsidRPr="00402CF9">
        <w:rPr>
          <w:b/>
          <w:color w:val="C00000"/>
        </w:rPr>
        <w:t>commune</w:t>
      </w:r>
      <w:r w:rsidRPr="00402CF9">
        <w:rPr>
          <w:color w:val="C00000"/>
        </w:rPr>
        <w:t xml:space="preserve"> ou l'</w:t>
      </w:r>
      <w:r w:rsidRPr="00402CF9">
        <w:rPr>
          <w:b/>
          <w:color w:val="C00000"/>
        </w:rPr>
        <w:t xml:space="preserve">EPCI </w:t>
      </w:r>
      <w:r w:rsidRPr="00402CF9">
        <w:rPr>
          <w:color w:val="C00000"/>
        </w:rPr>
        <w:t xml:space="preserve">qui perçoit la taxe </w:t>
      </w:r>
      <w:r w:rsidRPr="00402CF9">
        <w:rPr>
          <w:b/>
          <w:color w:val="C00000"/>
        </w:rPr>
        <w:t>met à la disposition des exploitants de supports publicitaires</w:t>
      </w:r>
      <w:r w:rsidRPr="00402CF9">
        <w:rPr>
          <w:color w:val="C00000"/>
        </w:rPr>
        <w:t xml:space="preserve"> un </w:t>
      </w:r>
      <w:r w:rsidRPr="00402CF9">
        <w:rPr>
          <w:b/>
          <w:color w:val="C00000"/>
        </w:rPr>
        <w:t xml:space="preserve">formulaire </w:t>
      </w:r>
      <w:r w:rsidRPr="00402CF9">
        <w:rPr>
          <w:color w:val="C00000"/>
        </w:rPr>
        <w:t xml:space="preserve">pour la </w:t>
      </w:r>
      <w:r w:rsidRPr="00402CF9">
        <w:rPr>
          <w:b/>
          <w:color w:val="C00000"/>
        </w:rPr>
        <w:t>déclaration des supports publicitaires</w:t>
      </w:r>
      <w:r w:rsidRPr="00402CF9">
        <w:rPr>
          <w:color w:val="C00000"/>
        </w:rPr>
        <w:t xml:space="preserve"> énumérés à l'</w:t>
      </w:r>
      <w:r w:rsidRPr="00402CF9">
        <w:rPr>
          <w:b/>
          <w:color w:val="C00000"/>
        </w:rPr>
        <w:t>article L. 2333-7</w:t>
      </w:r>
      <w:r w:rsidRPr="00402CF9">
        <w:rPr>
          <w:color w:val="C00000"/>
        </w:rPr>
        <w:t xml:space="preserve">, </w:t>
      </w:r>
      <w:r w:rsidRPr="00402CF9">
        <w:rPr>
          <w:bCs/>
          <w:iCs/>
          <w:color w:val="C00000"/>
        </w:rPr>
        <w:t xml:space="preserve">conforme au </w:t>
      </w:r>
      <w:r w:rsidRPr="00402CF9">
        <w:rPr>
          <w:b/>
          <w:bCs/>
          <w:iCs/>
          <w:color w:val="C00000"/>
        </w:rPr>
        <w:t>modèle fixé par arrêté</w:t>
      </w:r>
      <w:r w:rsidRPr="00402CF9">
        <w:rPr>
          <w:bCs/>
          <w:iCs/>
          <w:color w:val="C00000"/>
        </w:rPr>
        <w:t xml:space="preserve"> conjoint du ministre chargé des collectivités territoriales, du ministre chargé du budget et du ministre chargé du commerce</w:t>
      </w:r>
      <w:r w:rsidRPr="00402CF9">
        <w:rPr>
          <w:iCs/>
          <w:color w:val="C00000"/>
        </w:rPr>
        <w:t>.</w:t>
      </w:r>
      <w:r w:rsidRPr="00402CF9">
        <w:rPr>
          <w:color w:val="C00000"/>
        </w:rPr>
        <w:t xml:space="preserve"> </w:t>
      </w:r>
    </w:p>
    <w:p w:rsidR="00035BD0" w:rsidRPr="00D75F30" w:rsidRDefault="00035BD0" w:rsidP="00035BD0">
      <w:pPr>
        <w:jc w:val="center"/>
        <w:rPr>
          <w:b/>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035BD0" w:rsidRPr="00035BD0" w:rsidTr="00035BD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35BD0" w:rsidRPr="00035BD0" w:rsidRDefault="00035BD0" w:rsidP="00035BD0">
            <w:pPr>
              <w:jc w:val="center"/>
              <w:outlineLvl w:val="4"/>
              <w:rPr>
                <w:rFonts w:cs="Courier New"/>
                <w:b/>
                <w:bCs/>
                <w:iCs/>
                <w:smallCaps/>
              </w:rPr>
            </w:pPr>
            <w:bookmarkStart w:id="59" w:name="p57"/>
            <w:r w:rsidRPr="00035BD0">
              <w:rPr>
                <w:rFonts w:cs="Courier New"/>
                <w:b/>
                <w:bCs/>
                <w:iCs/>
                <w:smallCaps/>
                <w:sz w:val="24"/>
                <w:szCs w:val="24"/>
              </w:rPr>
              <w:t>le recouvrement de la taxe par le comptable public compétent</w:t>
            </w:r>
          </w:p>
        </w:tc>
      </w:tr>
      <w:bookmarkEnd w:id="59"/>
    </w:tbl>
    <w:p w:rsidR="00035BD0" w:rsidRPr="00035BD0" w:rsidRDefault="00035BD0" w:rsidP="00035BD0">
      <w:pPr>
        <w:jc w:val="center"/>
        <w:rPr>
          <w:b/>
          <w:sz w:val="4"/>
          <w:szCs w:val="4"/>
        </w:rPr>
      </w:pPr>
    </w:p>
    <w:p w:rsidR="00035BD0" w:rsidRPr="00035BD0" w:rsidRDefault="00035BD0" w:rsidP="00035BD0">
      <w:pPr>
        <w:jc w:val="center"/>
        <w:rPr>
          <w:b/>
        </w:rPr>
      </w:pPr>
      <w:r w:rsidRPr="00035BD0">
        <w:rPr>
          <w:b/>
        </w:rPr>
        <w:t>(article R. 2333-12)</w:t>
      </w:r>
    </w:p>
    <w:p w:rsidR="00035BD0" w:rsidRPr="00D75F30" w:rsidRDefault="00035BD0" w:rsidP="00035BD0">
      <w:pPr>
        <w:jc w:val="both"/>
        <w:rPr>
          <w:sz w:val="8"/>
          <w:szCs w:val="8"/>
        </w:rPr>
      </w:pPr>
    </w:p>
    <w:p w:rsidR="00035BD0" w:rsidRPr="00402CF9" w:rsidRDefault="00035BD0" w:rsidP="00260DCE">
      <w:pPr>
        <w:numPr>
          <w:ilvl w:val="0"/>
          <w:numId w:val="17"/>
        </w:numPr>
        <w:tabs>
          <w:tab w:val="left" w:pos="284"/>
        </w:tabs>
        <w:ind w:left="0" w:firstLine="0"/>
        <w:jc w:val="both"/>
        <w:rPr>
          <w:color w:val="C00000"/>
        </w:rPr>
      </w:pPr>
      <w:r w:rsidRPr="00402CF9">
        <w:rPr>
          <w:color w:val="C00000"/>
        </w:rPr>
        <w:t xml:space="preserve">Le </w:t>
      </w:r>
      <w:r w:rsidRPr="00402CF9">
        <w:rPr>
          <w:b/>
          <w:color w:val="C00000"/>
        </w:rPr>
        <w:t xml:space="preserve">recouvrement </w:t>
      </w:r>
      <w:r w:rsidRPr="00402CF9">
        <w:rPr>
          <w:color w:val="C00000"/>
        </w:rPr>
        <w:t xml:space="preserve">de la taxe locale sur la publicité extérieure est </w:t>
      </w:r>
      <w:r w:rsidRPr="00402CF9">
        <w:rPr>
          <w:b/>
          <w:color w:val="C00000"/>
        </w:rPr>
        <w:t>assuré par le comptable public compétent</w:t>
      </w:r>
      <w:r w:rsidRPr="00402CF9">
        <w:rPr>
          <w:color w:val="C00000"/>
        </w:rPr>
        <w:t>.</w:t>
      </w:r>
    </w:p>
    <w:p w:rsidR="00035BD0" w:rsidRPr="00D75F30" w:rsidRDefault="00035BD0" w:rsidP="00035BD0">
      <w:pPr>
        <w:jc w:val="center"/>
        <w:rPr>
          <w:b/>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3"/>
      </w:tblGrid>
      <w:tr w:rsidR="00035BD0" w:rsidRPr="00035BD0" w:rsidTr="00035BD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35BD0" w:rsidRPr="00035BD0" w:rsidRDefault="00035BD0" w:rsidP="00035BD0">
            <w:pPr>
              <w:jc w:val="center"/>
              <w:outlineLvl w:val="4"/>
              <w:rPr>
                <w:rFonts w:cs="Courier New"/>
                <w:b/>
                <w:bCs/>
                <w:iCs/>
                <w:smallCaps/>
              </w:rPr>
            </w:pPr>
            <w:bookmarkStart w:id="60" w:name="p58"/>
            <w:r w:rsidRPr="00035BD0">
              <w:rPr>
                <w:rFonts w:cs="Courier New"/>
                <w:b/>
                <w:bCs/>
                <w:iCs/>
                <w:smallCaps/>
                <w:sz w:val="24"/>
                <w:szCs w:val="24"/>
              </w:rPr>
              <w:t>le contrôle des déclarations par les agents de la commune ou de l’EPCI</w:t>
            </w:r>
          </w:p>
        </w:tc>
      </w:tr>
      <w:bookmarkEnd w:id="60"/>
    </w:tbl>
    <w:p w:rsidR="00035BD0" w:rsidRPr="00035BD0" w:rsidRDefault="00035BD0" w:rsidP="00035BD0">
      <w:pPr>
        <w:jc w:val="center"/>
        <w:rPr>
          <w:b/>
          <w:sz w:val="4"/>
          <w:szCs w:val="4"/>
        </w:rPr>
      </w:pPr>
    </w:p>
    <w:p w:rsidR="00035BD0" w:rsidRPr="00035BD0" w:rsidRDefault="00035BD0" w:rsidP="00035BD0">
      <w:pPr>
        <w:jc w:val="center"/>
        <w:rPr>
          <w:b/>
        </w:rPr>
      </w:pPr>
      <w:r w:rsidRPr="00035BD0">
        <w:rPr>
          <w:b/>
        </w:rPr>
        <w:t>(article R. 2333-13)</w:t>
      </w:r>
    </w:p>
    <w:p w:rsidR="00035BD0" w:rsidRPr="00D75F30" w:rsidRDefault="00035BD0" w:rsidP="00035BD0">
      <w:pPr>
        <w:jc w:val="both"/>
        <w:rPr>
          <w:sz w:val="8"/>
          <w:szCs w:val="8"/>
        </w:rPr>
      </w:pPr>
    </w:p>
    <w:p w:rsidR="00035BD0" w:rsidRDefault="00035BD0" w:rsidP="00260DCE">
      <w:pPr>
        <w:numPr>
          <w:ilvl w:val="0"/>
          <w:numId w:val="17"/>
        </w:numPr>
        <w:tabs>
          <w:tab w:val="left" w:pos="284"/>
        </w:tabs>
        <w:ind w:left="0" w:firstLine="0"/>
        <w:jc w:val="both"/>
        <w:rPr>
          <w:color w:val="C00000"/>
        </w:rPr>
      </w:pPr>
      <w:r w:rsidRPr="00402CF9">
        <w:rPr>
          <w:color w:val="C00000"/>
        </w:rPr>
        <w:t xml:space="preserve">Les </w:t>
      </w:r>
      <w:r w:rsidRPr="00402CF9">
        <w:rPr>
          <w:b/>
          <w:color w:val="C00000"/>
        </w:rPr>
        <w:t>déclarations</w:t>
      </w:r>
      <w:r w:rsidRPr="00402CF9">
        <w:rPr>
          <w:color w:val="C00000"/>
        </w:rPr>
        <w:t xml:space="preserve"> mentionnées à l'</w:t>
      </w:r>
      <w:r w:rsidRPr="00402CF9">
        <w:rPr>
          <w:b/>
          <w:color w:val="C00000"/>
        </w:rPr>
        <w:t xml:space="preserve">article L. 2333-14 </w:t>
      </w:r>
      <w:r w:rsidRPr="00402CF9">
        <w:rPr>
          <w:color w:val="C00000"/>
        </w:rPr>
        <w:t xml:space="preserve">sont </w:t>
      </w:r>
      <w:r w:rsidRPr="00402CF9">
        <w:rPr>
          <w:b/>
          <w:color w:val="C00000"/>
        </w:rPr>
        <w:t>contrôlées</w:t>
      </w:r>
      <w:r w:rsidRPr="00402CF9">
        <w:rPr>
          <w:color w:val="C00000"/>
        </w:rPr>
        <w:t xml:space="preserve"> par les </w:t>
      </w:r>
      <w:r w:rsidRPr="00402CF9">
        <w:rPr>
          <w:b/>
          <w:color w:val="C00000"/>
        </w:rPr>
        <w:t xml:space="preserve">agents </w:t>
      </w:r>
      <w:r w:rsidRPr="00402CF9">
        <w:rPr>
          <w:color w:val="C00000"/>
        </w:rPr>
        <w:t xml:space="preserve">de la </w:t>
      </w:r>
      <w:r w:rsidRPr="00402CF9">
        <w:rPr>
          <w:b/>
          <w:color w:val="C00000"/>
        </w:rPr>
        <w:t>commune</w:t>
      </w:r>
      <w:r w:rsidRPr="00402CF9">
        <w:rPr>
          <w:color w:val="C00000"/>
        </w:rPr>
        <w:t xml:space="preserve"> ou de l'</w:t>
      </w:r>
      <w:r w:rsidRPr="00402CF9">
        <w:rPr>
          <w:b/>
          <w:color w:val="C00000"/>
        </w:rPr>
        <w:t>EPCI</w:t>
      </w:r>
      <w:r w:rsidRPr="00402CF9">
        <w:rPr>
          <w:color w:val="C00000"/>
        </w:rPr>
        <w:t xml:space="preserve"> qui perçoit la taxe. </w:t>
      </w:r>
    </w:p>
    <w:p w:rsidR="00D75F30" w:rsidRPr="007171D4" w:rsidRDefault="00D75F30" w:rsidP="007E6127">
      <w:pPr>
        <w:rPr>
          <w:rFonts w:eastAsia="Arial Unicode MS" w:cs="Arial Unicode MS"/>
          <w:sz w:val="8"/>
          <w:szCs w:val="8"/>
        </w:rPr>
      </w:pPr>
    </w:p>
    <w:p w:rsidR="00035BD0" w:rsidRPr="00035BD0" w:rsidRDefault="00035BD0" w:rsidP="00035BD0">
      <w:pPr>
        <w:pBdr>
          <w:top w:val="single" w:sz="4" w:space="1" w:color="auto"/>
          <w:left w:val="single" w:sz="4" w:space="4" w:color="auto"/>
          <w:bottom w:val="single" w:sz="4" w:space="1" w:color="auto"/>
          <w:right w:val="single" w:sz="4" w:space="4" w:color="auto"/>
        </w:pBdr>
        <w:shd w:val="clear" w:color="auto" w:fill="D9D9D9"/>
        <w:jc w:val="center"/>
        <w:rPr>
          <w:b/>
          <w:smallCaps/>
          <w:sz w:val="24"/>
          <w:szCs w:val="28"/>
        </w:rPr>
      </w:pPr>
      <w:bookmarkStart w:id="61" w:name="p59"/>
      <w:r w:rsidRPr="00035BD0">
        <w:rPr>
          <w:b/>
          <w:smallCaps/>
          <w:sz w:val="24"/>
          <w:szCs w:val="28"/>
        </w:rPr>
        <w:t xml:space="preserve">La procédure </w:t>
      </w:r>
      <w:r w:rsidRPr="00035BD0">
        <w:rPr>
          <w:rFonts w:cs="Courier New"/>
          <w:b/>
          <w:bCs/>
          <w:iCs/>
          <w:smallCaps/>
          <w:sz w:val="24"/>
          <w:szCs w:val="24"/>
        </w:rPr>
        <w:t>en cas d’insuffisance, d’inexactitude ou d’omission dans les éléments déclarés</w:t>
      </w:r>
    </w:p>
    <w:bookmarkEnd w:id="61"/>
    <w:p w:rsidR="00402CF9" w:rsidRPr="00402CF9" w:rsidRDefault="00402CF9" w:rsidP="00035BD0">
      <w:pPr>
        <w:jc w:val="center"/>
        <w:rPr>
          <w:b/>
          <w:sz w:val="4"/>
          <w:szCs w:val="4"/>
        </w:rPr>
      </w:pPr>
    </w:p>
    <w:p w:rsidR="00035BD0" w:rsidRPr="00035BD0" w:rsidRDefault="00035BD0" w:rsidP="00035BD0">
      <w:pPr>
        <w:jc w:val="center"/>
        <w:rPr>
          <w:b/>
        </w:rPr>
      </w:pPr>
      <w:r w:rsidRPr="00035BD0">
        <w:rPr>
          <w:b/>
        </w:rPr>
        <w:t>(article R. 2333-14)</w:t>
      </w:r>
    </w:p>
    <w:p w:rsidR="00035BD0" w:rsidRPr="007171D4" w:rsidRDefault="00035BD0" w:rsidP="00035BD0">
      <w:pPr>
        <w:jc w:val="center"/>
        <w:rPr>
          <w:b/>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35BD0" w:rsidRPr="00035BD0" w:rsidTr="00035BD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35BD0" w:rsidRPr="00035BD0" w:rsidRDefault="00035BD0" w:rsidP="00035BD0">
            <w:pPr>
              <w:jc w:val="center"/>
              <w:outlineLvl w:val="4"/>
              <w:rPr>
                <w:rFonts w:cs="Courier New"/>
                <w:b/>
                <w:bCs/>
                <w:iCs/>
                <w:smallCaps/>
              </w:rPr>
            </w:pPr>
            <w:bookmarkStart w:id="62" w:name="p60"/>
            <w:r w:rsidRPr="00035BD0">
              <w:rPr>
                <w:rFonts w:cs="Courier New"/>
                <w:b/>
                <w:bCs/>
                <w:iCs/>
                <w:smallCaps/>
                <w:sz w:val="24"/>
                <w:szCs w:val="24"/>
              </w:rPr>
              <w:t>l’envoi d’une mise en demeure en cas d’insuffisance, d’inexactitude ou d’omission dans les éléments déclarés</w:t>
            </w:r>
          </w:p>
        </w:tc>
      </w:tr>
      <w:bookmarkEnd w:id="62"/>
    </w:tbl>
    <w:p w:rsidR="00035BD0" w:rsidRPr="007171D4" w:rsidRDefault="00035BD0" w:rsidP="00035BD0">
      <w:pPr>
        <w:jc w:val="center"/>
        <w:rPr>
          <w:b/>
          <w:sz w:val="8"/>
          <w:szCs w:val="8"/>
        </w:rPr>
      </w:pPr>
    </w:p>
    <w:p w:rsidR="00035BD0" w:rsidRPr="00402CF9" w:rsidRDefault="00035BD0" w:rsidP="00402CF9">
      <w:pPr>
        <w:numPr>
          <w:ilvl w:val="0"/>
          <w:numId w:val="17"/>
        </w:numPr>
        <w:tabs>
          <w:tab w:val="left" w:pos="284"/>
        </w:tabs>
        <w:ind w:left="0" w:firstLine="0"/>
        <w:jc w:val="both"/>
        <w:rPr>
          <w:b/>
          <w:i/>
          <w:color w:val="C00000"/>
        </w:rPr>
      </w:pPr>
      <w:r w:rsidRPr="00402CF9">
        <w:rPr>
          <w:color w:val="C00000"/>
        </w:rPr>
        <w:t xml:space="preserve">Si le </w:t>
      </w:r>
      <w:r w:rsidRPr="00402CF9">
        <w:rPr>
          <w:b/>
          <w:color w:val="C00000"/>
        </w:rPr>
        <w:t xml:space="preserve">maire </w:t>
      </w:r>
      <w:r w:rsidRPr="00402CF9">
        <w:rPr>
          <w:color w:val="C00000"/>
        </w:rPr>
        <w:t xml:space="preserve">ou le </w:t>
      </w:r>
      <w:r w:rsidRPr="00402CF9">
        <w:rPr>
          <w:b/>
          <w:color w:val="C00000"/>
        </w:rPr>
        <w:t>président</w:t>
      </w:r>
      <w:r w:rsidRPr="00402CF9">
        <w:rPr>
          <w:color w:val="C00000"/>
        </w:rPr>
        <w:t xml:space="preserve"> de l'</w:t>
      </w:r>
      <w:r w:rsidRPr="00402CF9">
        <w:rPr>
          <w:b/>
          <w:color w:val="C00000"/>
        </w:rPr>
        <w:t xml:space="preserve">EPCI constate </w:t>
      </w:r>
      <w:r w:rsidRPr="00402CF9">
        <w:rPr>
          <w:color w:val="C00000"/>
        </w:rPr>
        <w:t xml:space="preserve">une </w:t>
      </w:r>
      <w:r w:rsidRPr="00402CF9">
        <w:rPr>
          <w:b/>
          <w:color w:val="C00000"/>
        </w:rPr>
        <w:t>insuffisance</w:t>
      </w:r>
      <w:r w:rsidRPr="00402CF9">
        <w:rPr>
          <w:color w:val="C00000"/>
        </w:rPr>
        <w:t xml:space="preserve">, une </w:t>
      </w:r>
      <w:r w:rsidRPr="00402CF9">
        <w:rPr>
          <w:b/>
          <w:color w:val="C00000"/>
        </w:rPr>
        <w:t>inexactitude</w:t>
      </w:r>
      <w:r w:rsidRPr="00402CF9">
        <w:rPr>
          <w:color w:val="C00000"/>
        </w:rPr>
        <w:t xml:space="preserve"> ou une </w:t>
      </w:r>
      <w:r w:rsidRPr="00402CF9">
        <w:rPr>
          <w:b/>
          <w:color w:val="C00000"/>
        </w:rPr>
        <w:t>omission</w:t>
      </w:r>
      <w:r w:rsidRPr="00402CF9">
        <w:rPr>
          <w:color w:val="C00000"/>
        </w:rPr>
        <w:t xml:space="preserve"> dans les </w:t>
      </w:r>
      <w:r w:rsidRPr="00402CF9">
        <w:rPr>
          <w:b/>
          <w:color w:val="C00000"/>
        </w:rPr>
        <w:t xml:space="preserve">éléments déclarés </w:t>
      </w:r>
      <w:r w:rsidRPr="00402CF9">
        <w:rPr>
          <w:color w:val="C00000"/>
        </w:rPr>
        <w:t xml:space="preserve">servant de base au calcul de la taxe, il </w:t>
      </w:r>
      <w:r w:rsidRPr="00402CF9">
        <w:rPr>
          <w:b/>
          <w:color w:val="C00000"/>
        </w:rPr>
        <w:t>adresse au redevable</w:t>
      </w:r>
      <w:r w:rsidRPr="00402CF9">
        <w:rPr>
          <w:color w:val="C00000"/>
        </w:rPr>
        <w:t xml:space="preserve">, par lettre recommandée avec avis de réception, une </w:t>
      </w:r>
      <w:r w:rsidRPr="00402CF9">
        <w:rPr>
          <w:b/>
          <w:color w:val="C00000"/>
        </w:rPr>
        <w:t>mise en demeure</w:t>
      </w:r>
      <w:r w:rsidRPr="00402CF9">
        <w:rPr>
          <w:color w:val="C00000"/>
        </w:rPr>
        <w:t xml:space="preserve"> de </w:t>
      </w:r>
      <w:r w:rsidRPr="00402CF9">
        <w:rPr>
          <w:b/>
          <w:color w:val="C00000"/>
        </w:rPr>
        <w:t>mettre en conformité</w:t>
      </w:r>
      <w:r w:rsidRPr="00402CF9">
        <w:rPr>
          <w:color w:val="C00000"/>
        </w:rPr>
        <w:t xml:space="preserve"> sa </w:t>
      </w:r>
      <w:r w:rsidRPr="00402CF9">
        <w:rPr>
          <w:b/>
          <w:color w:val="C00000"/>
        </w:rPr>
        <w:t>déclaration dans un délai de 30 jours.</w:t>
      </w:r>
    </w:p>
    <w:p w:rsidR="007171D4" w:rsidRDefault="007171D4">
      <w:pPr>
        <w:rPr>
          <w:color w:val="C00000"/>
          <w:sz w:val="8"/>
          <w:szCs w:val="8"/>
        </w:rPr>
      </w:pPr>
      <w:r>
        <w:rPr>
          <w:color w:val="C00000"/>
          <w:sz w:val="8"/>
          <w:szCs w:val="8"/>
        </w:rPr>
        <w:br w:type="page"/>
      </w:r>
    </w:p>
    <w:p w:rsidR="00035BD0" w:rsidRPr="00402CF9" w:rsidRDefault="00035BD0" w:rsidP="00035BD0">
      <w:pPr>
        <w:tabs>
          <w:tab w:val="left" w:pos="284"/>
        </w:tabs>
        <w:jc w:val="both"/>
        <w:rPr>
          <w:color w:val="C00000"/>
        </w:rPr>
      </w:pPr>
      <w:r w:rsidRPr="00402CF9">
        <w:rPr>
          <w:color w:val="C00000"/>
        </w:rPr>
        <w:lastRenderedPageBreak/>
        <w:t xml:space="preserve">A cette fin, il </w:t>
      </w:r>
      <w:r w:rsidRPr="00402CF9">
        <w:rPr>
          <w:b/>
          <w:color w:val="C00000"/>
        </w:rPr>
        <w:t>adresse au redevable</w:t>
      </w:r>
      <w:r w:rsidRPr="00402CF9">
        <w:rPr>
          <w:color w:val="C00000"/>
        </w:rPr>
        <w:t xml:space="preserve"> une </w:t>
      </w:r>
      <w:r w:rsidRPr="00402CF9">
        <w:rPr>
          <w:b/>
          <w:color w:val="C00000"/>
        </w:rPr>
        <w:t>proposition de rectification motivée</w:t>
      </w:r>
      <w:r w:rsidRPr="00402CF9">
        <w:rPr>
          <w:color w:val="C00000"/>
        </w:rPr>
        <w:t xml:space="preserve"> de manière à lui permettre de formuler ses observations.</w:t>
      </w:r>
    </w:p>
    <w:p w:rsidR="00035BD0" w:rsidRPr="007171D4" w:rsidRDefault="00035BD0" w:rsidP="00035BD0">
      <w:pPr>
        <w:tabs>
          <w:tab w:val="left" w:pos="284"/>
        </w:tabs>
        <w:jc w:val="both"/>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3"/>
      </w:tblGrid>
      <w:tr w:rsidR="00035BD0" w:rsidRPr="00035BD0" w:rsidTr="00035BD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0DCE" w:rsidRDefault="00035BD0" w:rsidP="00035BD0">
            <w:pPr>
              <w:jc w:val="center"/>
              <w:outlineLvl w:val="4"/>
              <w:rPr>
                <w:rFonts w:cs="Courier New"/>
                <w:b/>
                <w:bCs/>
                <w:iCs/>
                <w:smallCaps/>
                <w:sz w:val="24"/>
                <w:szCs w:val="24"/>
              </w:rPr>
            </w:pPr>
            <w:bookmarkStart w:id="63" w:name="p61"/>
            <w:r w:rsidRPr="00035BD0">
              <w:rPr>
                <w:b/>
                <w:sz w:val="16"/>
                <w:szCs w:val="16"/>
              </w:rPr>
              <w:br w:type="page"/>
            </w:r>
            <w:r w:rsidRPr="00035BD0">
              <w:rPr>
                <w:rFonts w:cs="Courier New"/>
                <w:b/>
                <w:bCs/>
                <w:iCs/>
                <w:smallCaps/>
                <w:sz w:val="24"/>
                <w:szCs w:val="24"/>
              </w:rPr>
              <w:t>le contenu de la proposition de rectification,</w:t>
            </w:r>
          </w:p>
          <w:p w:rsidR="00035BD0" w:rsidRPr="00035BD0" w:rsidRDefault="00035BD0" w:rsidP="00035BD0">
            <w:pPr>
              <w:jc w:val="center"/>
              <w:outlineLvl w:val="4"/>
              <w:rPr>
                <w:rFonts w:cs="Courier New"/>
                <w:b/>
                <w:bCs/>
                <w:iCs/>
                <w:smallCaps/>
              </w:rPr>
            </w:pPr>
            <w:r w:rsidRPr="00035BD0">
              <w:rPr>
                <w:rFonts w:cs="Courier New"/>
                <w:b/>
                <w:bCs/>
                <w:iCs/>
                <w:smallCaps/>
                <w:sz w:val="24"/>
                <w:szCs w:val="24"/>
              </w:rPr>
              <w:t xml:space="preserve"> dans le cadre de la procédure de rehaussement contradictoire</w:t>
            </w:r>
          </w:p>
        </w:tc>
      </w:tr>
      <w:bookmarkEnd w:id="63"/>
    </w:tbl>
    <w:p w:rsidR="00035BD0" w:rsidRPr="00035BD0" w:rsidRDefault="00035BD0" w:rsidP="00035BD0">
      <w:pPr>
        <w:jc w:val="both"/>
        <w:rPr>
          <w:rFonts w:eastAsia="Arial Unicode MS" w:cs="Arial Unicode MS"/>
          <w:b/>
          <w:i/>
          <w:sz w:val="12"/>
          <w:szCs w:val="12"/>
        </w:rPr>
      </w:pPr>
    </w:p>
    <w:p w:rsidR="00035BD0" w:rsidRPr="00402CF9" w:rsidRDefault="00035BD0" w:rsidP="00260DCE">
      <w:pPr>
        <w:numPr>
          <w:ilvl w:val="0"/>
          <w:numId w:val="17"/>
        </w:numPr>
        <w:tabs>
          <w:tab w:val="left" w:pos="284"/>
        </w:tabs>
        <w:ind w:left="0" w:firstLine="0"/>
        <w:jc w:val="both"/>
        <w:rPr>
          <w:color w:val="C00000"/>
        </w:rPr>
      </w:pPr>
      <w:r w:rsidRPr="00402CF9">
        <w:rPr>
          <w:color w:val="C00000"/>
        </w:rPr>
        <w:t xml:space="preserve">Cette </w:t>
      </w:r>
      <w:r w:rsidRPr="00402CF9">
        <w:rPr>
          <w:b/>
          <w:color w:val="C00000"/>
        </w:rPr>
        <w:t>proposition de rectification</w:t>
      </w:r>
      <w:r w:rsidRPr="00402CF9">
        <w:rPr>
          <w:color w:val="C00000"/>
        </w:rPr>
        <w:t xml:space="preserve"> </w:t>
      </w:r>
      <w:r w:rsidRPr="00402CF9">
        <w:rPr>
          <w:b/>
          <w:color w:val="C00000"/>
        </w:rPr>
        <w:t>indique</w:t>
      </w:r>
      <w:r w:rsidRPr="00402CF9">
        <w:rPr>
          <w:color w:val="C00000"/>
        </w:rPr>
        <w:t> :</w:t>
      </w:r>
    </w:p>
    <w:p w:rsidR="00035BD0" w:rsidRPr="00402CF9" w:rsidRDefault="00035BD0" w:rsidP="00035BD0">
      <w:pPr>
        <w:tabs>
          <w:tab w:val="left" w:pos="284"/>
        </w:tabs>
        <w:jc w:val="both"/>
        <w:rPr>
          <w:color w:val="C00000"/>
          <w:sz w:val="4"/>
          <w:szCs w:val="4"/>
        </w:rPr>
      </w:pPr>
    </w:p>
    <w:p w:rsidR="00035BD0" w:rsidRPr="00402CF9" w:rsidRDefault="00035BD0" w:rsidP="00260DCE">
      <w:pPr>
        <w:numPr>
          <w:ilvl w:val="0"/>
          <w:numId w:val="18"/>
        </w:numPr>
        <w:ind w:left="284" w:hanging="284"/>
        <w:jc w:val="both"/>
        <w:rPr>
          <w:rFonts w:eastAsia="Arial Unicode MS" w:cs="Arial Unicode MS"/>
          <w:color w:val="C00000"/>
        </w:rPr>
      </w:pPr>
      <w:r w:rsidRPr="00402CF9">
        <w:rPr>
          <w:rFonts w:eastAsia="Arial Unicode MS" w:cs="Arial Unicode MS"/>
          <w:color w:val="C00000"/>
        </w:rPr>
        <w:t xml:space="preserve">la </w:t>
      </w:r>
      <w:r w:rsidRPr="00402CF9">
        <w:rPr>
          <w:rFonts w:eastAsia="Arial Unicode MS" w:cs="Arial Unicode MS"/>
          <w:b/>
          <w:color w:val="C00000"/>
        </w:rPr>
        <w:t>nature</w:t>
      </w:r>
      <w:r w:rsidRPr="00402CF9">
        <w:rPr>
          <w:rFonts w:eastAsia="Arial Unicode MS" w:cs="Arial Unicode MS"/>
          <w:color w:val="C00000"/>
        </w:rPr>
        <w:t xml:space="preserve">, la </w:t>
      </w:r>
      <w:r w:rsidRPr="00402CF9">
        <w:rPr>
          <w:rFonts w:eastAsia="Arial Unicode MS" w:cs="Arial Unicode MS"/>
          <w:b/>
          <w:color w:val="C00000"/>
        </w:rPr>
        <w:t xml:space="preserve">localisation </w:t>
      </w:r>
      <w:r w:rsidRPr="00402CF9">
        <w:rPr>
          <w:rFonts w:eastAsia="Arial Unicode MS" w:cs="Arial Unicode MS"/>
          <w:color w:val="C00000"/>
        </w:rPr>
        <w:t xml:space="preserve">et la </w:t>
      </w:r>
      <w:r w:rsidRPr="00402CF9">
        <w:rPr>
          <w:rFonts w:eastAsia="Arial Unicode MS" w:cs="Arial Unicode MS"/>
          <w:b/>
          <w:color w:val="C00000"/>
        </w:rPr>
        <w:t>surface exploitée</w:t>
      </w:r>
      <w:r w:rsidRPr="00402CF9">
        <w:rPr>
          <w:rFonts w:eastAsia="Arial Unicode MS" w:cs="Arial Unicode MS"/>
          <w:color w:val="C00000"/>
        </w:rPr>
        <w:t xml:space="preserve"> de chaque support publicitaire donnant lieu à rectification </w:t>
      </w:r>
    </w:p>
    <w:p w:rsidR="00035BD0" w:rsidRPr="00402CF9" w:rsidRDefault="00035BD0" w:rsidP="00260DCE">
      <w:pPr>
        <w:numPr>
          <w:ilvl w:val="0"/>
          <w:numId w:val="18"/>
        </w:numPr>
        <w:ind w:left="284" w:hanging="284"/>
        <w:jc w:val="both"/>
        <w:rPr>
          <w:rFonts w:eastAsia="Arial Unicode MS" w:cs="Arial Unicode MS"/>
          <w:color w:val="C00000"/>
        </w:rPr>
      </w:pPr>
      <w:r w:rsidRPr="00402CF9">
        <w:rPr>
          <w:rFonts w:eastAsia="Arial Unicode MS" w:cs="Arial Unicode MS"/>
          <w:color w:val="C00000"/>
        </w:rPr>
        <w:t xml:space="preserve">ainsi que les </w:t>
      </w:r>
      <w:r w:rsidRPr="00402CF9">
        <w:rPr>
          <w:rFonts w:eastAsia="Arial Unicode MS" w:cs="Arial Unicode MS"/>
          <w:b/>
          <w:color w:val="C00000"/>
        </w:rPr>
        <w:t>éléments de liquidation</w:t>
      </w:r>
      <w:r w:rsidRPr="00402CF9">
        <w:rPr>
          <w:rFonts w:eastAsia="Arial Unicode MS" w:cs="Arial Unicode MS"/>
          <w:color w:val="C00000"/>
        </w:rPr>
        <w:t xml:space="preserve"> de la taxe à acquitter, en précisant :</w:t>
      </w:r>
    </w:p>
    <w:p w:rsidR="00035BD0" w:rsidRPr="00402CF9" w:rsidRDefault="00035BD0" w:rsidP="00035BD0">
      <w:pPr>
        <w:tabs>
          <w:tab w:val="left" w:pos="284"/>
        </w:tabs>
        <w:jc w:val="both"/>
        <w:rPr>
          <w:color w:val="C00000"/>
          <w:sz w:val="4"/>
          <w:szCs w:val="4"/>
        </w:rPr>
      </w:pPr>
    </w:p>
    <w:p w:rsidR="00035BD0" w:rsidRPr="00402CF9" w:rsidRDefault="00035BD0" w:rsidP="00260DCE">
      <w:pPr>
        <w:numPr>
          <w:ilvl w:val="0"/>
          <w:numId w:val="19"/>
        </w:numPr>
        <w:ind w:left="567" w:hanging="283"/>
        <w:jc w:val="both"/>
        <w:rPr>
          <w:rFonts w:eastAsia="Arial Unicode MS" w:cs="Arial Unicode MS"/>
          <w:color w:val="C00000"/>
        </w:rPr>
      </w:pPr>
      <w:r w:rsidRPr="00402CF9">
        <w:rPr>
          <w:rFonts w:eastAsia="Arial Unicode MS" w:cs="Arial Unicode MS"/>
          <w:color w:val="C00000"/>
        </w:rPr>
        <w:t>le</w:t>
      </w:r>
      <w:r w:rsidRPr="00402CF9">
        <w:rPr>
          <w:rFonts w:eastAsia="Arial Unicode MS" w:cs="Arial Unicode MS"/>
          <w:b/>
          <w:color w:val="C00000"/>
        </w:rPr>
        <w:t xml:space="preserve"> tarif</w:t>
      </w:r>
      <w:r w:rsidRPr="00402CF9">
        <w:rPr>
          <w:rFonts w:eastAsia="Arial Unicode MS" w:cs="Arial Unicode MS"/>
          <w:color w:val="C00000"/>
        </w:rPr>
        <w:t xml:space="preserve"> applicable au support, </w:t>
      </w:r>
    </w:p>
    <w:p w:rsidR="00035BD0" w:rsidRPr="00402CF9" w:rsidRDefault="00035BD0" w:rsidP="00260DCE">
      <w:pPr>
        <w:numPr>
          <w:ilvl w:val="0"/>
          <w:numId w:val="19"/>
        </w:numPr>
        <w:ind w:left="567" w:hanging="283"/>
        <w:jc w:val="both"/>
        <w:rPr>
          <w:rFonts w:eastAsia="Arial Unicode MS" w:cs="Arial Unicode MS"/>
          <w:b/>
          <w:color w:val="C00000"/>
        </w:rPr>
      </w:pPr>
      <w:r w:rsidRPr="00402CF9">
        <w:rPr>
          <w:rFonts w:eastAsia="Arial Unicode MS" w:cs="Arial Unicode MS"/>
          <w:color w:val="C00000"/>
        </w:rPr>
        <w:t xml:space="preserve">les éventuelles </w:t>
      </w:r>
      <w:r w:rsidRPr="00402CF9">
        <w:rPr>
          <w:rFonts w:eastAsia="Arial Unicode MS" w:cs="Arial Unicode MS"/>
          <w:b/>
          <w:color w:val="C00000"/>
        </w:rPr>
        <w:t>réfactions</w:t>
      </w:r>
      <w:r w:rsidRPr="00402CF9">
        <w:rPr>
          <w:rFonts w:eastAsia="Arial Unicode MS" w:cs="Arial Unicode MS"/>
          <w:color w:val="C00000"/>
        </w:rPr>
        <w:t xml:space="preserve"> ou </w:t>
      </w:r>
      <w:r w:rsidRPr="00402CF9">
        <w:rPr>
          <w:rFonts w:eastAsia="Arial Unicode MS" w:cs="Arial Unicode MS"/>
          <w:b/>
          <w:color w:val="C00000"/>
        </w:rPr>
        <w:t xml:space="preserve">exonérations applicables, </w:t>
      </w:r>
    </w:p>
    <w:p w:rsidR="00035BD0" w:rsidRPr="00402CF9" w:rsidRDefault="00035BD0" w:rsidP="00260DCE">
      <w:pPr>
        <w:numPr>
          <w:ilvl w:val="0"/>
          <w:numId w:val="19"/>
        </w:numPr>
        <w:ind w:left="567" w:hanging="283"/>
        <w:jc w:val="both"/>
        <w:rPr>
          <w:rFonts w:eastAsia="Arial Unicode MS" w:cs="Arial Unicode MS"/>
          <w:color w:val="C00000"/>
        </w:rPr>
      </w:pPr>
      <w:r w:rsidRPr="00402CF9">
        <w:rPr>
          <w:rFonts w:eastAsia="Arial Unicode MS" w:cs="Arial Unicode MS"/>
          <w:color w:val="C00000"/>
        </w:rPr>
        <w:t xml:space="preserve">et les </w:t>
      </w:r>
      <w:r w:rsidRPr="00402CF9">
        <w:rPr>
          <w:rFonts w:eastAsia="Arial Unicode MS" w:cs="Arial Unicode MS"/>
          <w:b/>
          <w:color w:val="C00000"/>
        </w:rPr>
        <w:t>conditions d’application</w:t>
      </w:r>
      <w:r w:rsidRPr="00402CF9">
        <w:rPr>
          <w:rFonts w:eastAsia="Arial Unicode MS" w:cs="Arial Unicode MS"/>
          <w:color w:val="C00000"/>
        </w:rPr>
        <w:t xml:space="preserve"> de la </w:t>
      </w:r>
      <w:r w:rsidRPr="00402CF9">
        <w:rPr>
          <w:rFonts w:eastAsia="Arial Unicode MS" w:cs="Arial Unicode MS"/>
          <w:b/>
          <w:color w:val="C00000"/>
        </w:rPr>
        <w:t xml:space="preserve">règle de </w:t>
      </w:r>
      <w:r w:rsidRPr="00402CF9">
        <w:rPr>
          <w:rFonts w:eastAsia="Arial Unicode MS" w:cs="Arial Unicode MS"/>
          <w:b/>
          <w:i/>
          <w:color w:val="C00000"/>
        </w:rPr>
        <w:t>prorata temporis</w:t>
      </w:r>
      <w:r w:rsidRPr="00402CF9">
        <w:rPr>
          <w:rFonts w:eastAsia="Arial Unicode MS" w:cs="Arial Unicode MS"/>
          <w:b/>
          <w:color w:val="C00000"/>
        </w:rPr>
        <w:t>.</w:t>
      </w:r>
    </w:p>
    <w:p w:rsidR="00035BD0" w:rsidRPr="00402CF9" w:rsidRDefault="00035BD0" w:rsidP="00035BD0">
      <w:pPr>
        <w:jc w:val="both"/>
        <w:rPr>
          <w:rFonts w:eastAsia="Arial Unicode MS" w:cs="Arial Unicode MS"/>
          <w:color w:val="C00000"/>
          <w:sz w:val="12"/>
          <w:szCs w:val="12"/>
        </w:rPr>
      </w:pPr>
    </w:p>
    <w:p w:rsidR="00035BD0" w:rsidRPr="00402CF9" w:rsidRDefault="00035BD0" w:rsidP="00260DCE">
      <w:pPr>
        <w:numPr>
          <w:ilvl w:val="0"/>
          <w:numId w:val="17"/>
        </w:numPr>
        <w:tabs>
          <w:tab w:val="left" w:pos="284"/>
        </w:tabs>
        <w:ind w:left="0" w:firstLine="0"/>
        <w:jc w:val="both"/>
        <w:rPr>
          <w:color w:val="C00000"/>
        </w:rPr>
      </w:pPr>
      <w:r w:rsidRPr="00402CF9">
        <w:rPr>
          <w:color w:val="C00000"/>
        </w:rPr>
        <w:t xml:space="preserve">Elle </w:t>
      </w:r>
      <w:r w:rsidRPr="00402CF9">
        <w:rPr>
          <w:b/>
          <w:color w:val="C00000"/>
        </w:rPr>
        <w:t>mentionne</w:t>
      </w:r>
      <w:r w:rsidRPr="00402CF9">
        <w:rPr>
          <w:color w:val="C00000"/>
        </w:rPr>
        <w:t>, sous peine de nullité :</w:t>
      </w:r>
    </w:p>
    <w:p w:rsidR="00035BD0" w:rsidRPr="00402CF9" w:rsidRDefault="00035BD0" w:rsidP="00035BD0">
      <w:pPr>
        <w:tabs>
          <w:tab w:val="left" w:pos="284"/>
        </w:tabs>
        <w:jc w:val="both"/>
        <w:rPr>
          <w:color w:val="C00000"/>
          <w:sz w:val="4"/>
          <w:szCs w:val="4"/>
        </w:rPr>
      </w:pPr>
    </w:p>
    <w:p w:rsidR="00035BD0" w:rsidRPr="00402CF9" w:rsidRDefault="00035BD0" w:rsidP="00260DCE">
      <w:pPr>
        <w:numPr>
          <w:ilvl w:val="0"/>
          <w:numId w:val="18"/>
        </w:numPr>
        <w:ind w:left="284" w:hanging="284"/>
        <w:jc w:val="both"/>
        <w:rPr>
          <w:rFonts w:eastAsia="Arial Unicode MS" w:cs="Arial Unicode MS"/>
          <w:color w:val="C00000"/>
        </w:rPr>
      </w:pPr>
      <w:r w:rsidRPr="00402CF9">
        <w:rPr>
          <w:rFonts w:eastAsia="Arial Unicode MS" w:cs="Arial Unicode MS"/>
          <w:color w:val="C00000"/>
        </w:rPr>
        <w:t xml:space="preserve">les </w:t>
      </w:r>
      <w:r w:rsidRPr="00402CF9">
        <w:rPr>
          <w:rFonts w:eastAsia="Arial Unicode MS" w:cs="Arial Unicode MS"/>
          <w:b/>
          <w:color w:val="C00000"/>
        </w:rPr>
        <w:t>droits résultant des rectifications</w:t>
      </w:r>
      <w:r w:rsidRPr="00402CF9">
        <w:rPr>
          <w:rFonts w:eastAsia="Arial Unicode MS" w:cs="Arial Unicode MS"/>
          <w:color w:val="C00000"/>
        </w:rPr>
        <w:t xml:space="preserve">, </w:t>
      </w:r>
    </w:p>
    <w:p w:rsidR="00035BD0" w:rsidRPr="00402CF9" w:rsidRDefault="00035BD0" w:rsidP="00260DCE">
      <w:pPr>
        <w:numPr>
          <w:ilvl w:val="0"/>
          <w:numId w:val="18"/>
        </w:numPr>
        <w:ind w:left="284" w:hanging="284"/>
        <w:jc w:val="both"/>
        <w:rPr>
          <w:rFonts w:eastAsia="Arial Unicode MS" w:cs="Arial Unicode MS"/>
          <w:color w:val="C00000"/>
        </w:rPr>
      </w:pPr>
      <w:r w:rsidRPr="00402CF9">
        <w:rPr>
          <w:rFonts w:eastAsia="Arial Unicode MS" w:cs="Arial Unicode MS"/>
          <w:color w:val="C00000"/>
        </w:rPr>
        <w:t xml:space="preserve">les </w:t>
      </w:r>
      <w:r w:rsidRPr="00402CF9">
        <w:rPr>
          <w:rFonts w:eastAsia="Arial Unicode MS" w:cs="Arial Unicode MS"/>
          <w:b/>
          <w:color w:val="C00000"/>
        </w:rPr>
        <w:t>voies et délais de recours</w:t>
      </w:r>
      <w:r w:rsidRPr="00402CF9">
        <w:rPr>
          <w:rFonts w:eastAsia="Arial Unicode MS" w:cs="Arial Unicode MS"/>
          <w:color w:val="C00000"/>
        </w:rPr>
        <w:t xml:space="preserve"> ouverts au redevable </w:t>
      </w:r>
    </w:p>
    <w:p w:rsidR="00035BD0" w:rsidRPr="00402CF9" w:rsidRDefault="00035BD0" w:rsidP="00260DCE">
      <w:pPr>
        <w:numPr>
          <w:ilvl w:val="0"/>
          <w:numId w:val="18"/>
        </w:numPr>
        <w:ind w:left="284" w:hanging="284"/>
        <w:jc w:val="both"/>
        <w:rPr>
          <w:rFonts w:eastAsia="Arial Unicode MS" w:cs="Arial Unicode MS"/>
          <w:color w:val="C00000"/>
        </w:rPr>
      </w:pPr>
      <w:r w:rsidRPr="00402CF9">
        <w:rPr>
          <w:rFonts w:eastAsia="Arial Unicode MS" w:cs="Arial Unicode MS"/>
          <w:color w:val="C00000"/>
        </w:rPr>
        <w:t xml:space="preserve">ainsi que la </w:t>
      </w:r>
      <w:r w:rsidRPr="00402CF9">
        <w:rPr>
          <w:rFonts w:eastAsia="Arial Unicode MS" w:cs="Arial Unicode MS"/>
          <w:b/>
          <w:color w:val="C00000"/>
        </w:rPr>
        <w:t xml:space="preserve">faculté </w:t>
      </w:r>
      <w:r w:rsidRPr="00402CF9">
        <w:rPr>
          <w:rFonts w:eastAsia="Arial Unicode MS" w:cs="Arial Unicode MS"/>
          <w:color w:val="C00000"/>
        </w:rPr>
        <w:t xml:space="preserve">pour lui de </w:t>
      </w:r>
      <w:r w:rsidRPr="00402CF9">
        <w:rPr>
          <w:rFonts w:eastAsia="Arial Unicode MS" w:cs="Arial Unicode MS"/>
          <w:b/>
          <w:color w:val="C00000"/>
        </w:rPr>
        <w:t>se faire assister d’un conseil</w:t>
      </w:r>
      <w:r w:rsidRPr="00402CF9">
        <w:rPr>
          <w:rFonts w:eastAsia="Arial Unicode MS" w:cs="Arial Unicode MS"/>
          <w:color w:val="C00000"/>
        </w:rPr>
        <w:t xml:space="preserve"> de son choix pour discuter la proposition ou pour y répondre.</w:t>
      </w:r>
    </w:p>
    <w:p w:rsidR="00035BD0" w:rsidRPr="00035BD0" w:rsidRDefault="00035BD0" w:rsidP="00035BD0">
      <w:pPr>
        <w:ind w:left="567"/>
        <w:jc w:val="both"/>
        <w:rPr>
          <w:rFonts w:eastAsia="Arial Unicode MS" w:cs="Arial Unicode MS"/>
          <w:b/>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035BD0" w:rsidRPr="00035BD0" w:rsidTr="00035BD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35BD0" w:rsidRPr="00035BD0" w:rsidRDefault="00035BD0" w:rsidP="00035BD0">
            <w:pPr>
              <w:jc w:val="center"/>
              <w:outlineLvl w:val="4"/>
              <w:rPr>
                <w:rFonts w:cs="Courier New"/>
                <w:b/>
                <w:bCs/>
                <w:iCs/>
                <w:smallCaps/>
              </w:rPr>
            </w:pPr>
            <w:bookmarkStart w:id="64" w:name="p62"/>
            <w:r w:rsidRPr="00035BD0">
              <w:rPr>
                <w:rFonts w:cs="Courier New"/>
                <w:b/>
                <w:bCs/>
                <w:iCs/>
                <w:smallCaps/>
                <w:sz w:val="24"/>
                <w:szCs w:val="24"/>
              </w:rPr>
              <w:t>la réponse du redevable à la proposition de rectification dans un délai de 30 jours</w:t>
            </w:r>
          </w:p>
        </w:tc>
      </w:tr>
      <w:bookmarkEnd w:id="64"/>
    </w:tbl>
    <w:p w:rsidR="00035BD0" w:rsidRPr="00035BD0" w:rsidRDefault="00035BD0" w:rsidP="00035BD0">
      <w:pPr>
        <w:jc w:val="both"/>
        <w:rPr>
          <w:rFonts w:eastAsia="Arial Unicode MS" w:cs="Arial Unicode MS"/>
          <w:sz w:val="12"/>
          <w:szCs w:val="12"/>
        </w:rPr>
      </w:pPr>
    </w:p>
    <w:p w:rsidR="00035BD0" w:rsidRPr="00402CF9" w:rsidRDefault="00035BD0" w:rsidP="00260DCE">
      <w:pPr>
        <w:numPr>
          <w:ilvl w:val="0"/>
          <w:numId w:val="17"/>
        </w:numPr>
        <w:tabs>
          <w:tab w:val="left" w:pos="284"/>
        </w:tabs>
        <w:ind w:left="0" w:firstLine="0"/>
        <w:jc w:val="both"/>
        <w:rPr>
          <w:color w:val="C00000"/>
        </w:rPr>
      </w:pPr>
      <w:r w:rsidRPr="00402CF9">
        <w:rPr>
          <w:color w:val="C00000"/>
        </w:rPr>
        <w:t xml:space="preserve">Le </w:t>
      </w:r>
      <w:r w:rsidRPr="00402CF9">
        <w:rPr>
          <w:b/>
          <w:color w:val="C00000"/>
        </w:rPr>
        <w:t>redevable</w:t>
      </w:r>
      <w:r w:rsidRPr="00402CF9">
        <w:rPr>
          <w:color w:val="C00000"/>
        </w:rPr>
        <w:t xml:space="preserve"> dispose d’un </w:t>
      </w:r>
      <w:r w:rsidRPr="00402CF9">
        <w:rPr>
          <w:b/>
          <w:color w:val="C00000"/>
        </w:rPr>
        <w:t>délai de 30 jours</w:t>
      </w:r>
      <w:r w:rsidRPr="00402CF9">
        <w:rPr>
          <w:color w:val="C00000"/>
        </w:rPr>
        <w:t xml:space="preserve"> à compter de la </w:t>
      </w:r>
      <w:r w:rsidRPr="00402CF9">
        <w:rPr>
          <w:b/>
          <w:color w:val="C00000"/>
        </w:rPr>
        <w:t xml:space="preserve">notification </w:t>
      </w:r>
      <w:r w:rsidRPr="00402CF9">
        <w:rPr>
          <w:color w:val="C00000"/>
        </w:rPr>
        <w:t xml:space="preserve">de la proposition de rectification pour </w:t>
      </w:r>
      <w:r w:rsidRPr="00402CF9">
        <w:rPr>
          <w:b/>
          <w:color w:val="C00000"/>
        </w:rPr>
        <w:t xml:space="preserve">produire </w:t>
      </w:r>
      <w:r w:rsidRPr="00402CF9">
        <w:rPr>
          <w:color w:val="C00000"/>
        </w:rPr>
        <w:t xml:space="preserve">ses </w:t>
      </w:r>
      <w:r w:rsidRPr="00402CF9">
        <w:rPr>
          <w:b/>
          <w:color w:val="C00000"/>
        </w:rPr>
        <w:t>observations</w:t>
      </w:r>
      <w:r w:rsidRPr="00402CF9">
        <w:rPr>
          <w:color w:val="C00000"/>
        </w:rPr>
        <w:t xml:space="preserve"> ou </w:t>
      </w:r>
      <w:r w:rsidRPr="00402CF9">
        <w:rPr>
          <w:b/>
          <w:color w:val="C00000"/>
        </w:rPr>
        <w:t>faire connaître</w:t>
      </w:r>
      <w:r w:rsidRPr="00402CF9">
        <w:rPr>
          <w:color w:val="C00000"/>
        </w:rPr>
        <w:t xml:space="preserve"> son </w:t>
      </w:r>
      <w:r w:rsidRPr="00402CF9">
        <w:rPr>
          <w:b/>
          <w:color w:val="C00000"/>
        </w:rPr>
        <w:t xml:space="preserve">acceptation. </w:t>
      </w:r>
    </w:p>
    <w:p w:rsidR="00035BD0" w:rsidRPr="00402CF9" w:rsidRDefault="00035BD0" w:rsidP="00035BD0">
      <w:pPr>
        <w:ind w:left="708"/>
        <w:rPr>
          <w:color w:val="C00000"/>
          <w:sz w:val="8"/>
          <w:szCs w:val="8"/>
        </w:rPr>
      </w:pPr>
    </w:p>
    <w:p w:rsidR="00035BD0" w:rsidRPr="00402CF9" w:rsidRDefault="00035BD0" w:rsidP="00035BD0">
      <w:pPr>
        <w:tabs>
          <w:tab w:val="left" w:pos="284"/>
        </w:tabs>
        <w:jc w:val="both"/>
        <w:rPr>
          <w:b/>
          <w:color w:val="C00000"/>
        </w:rPr>
      </w:pPr>
      <w:r w:rsidRPr="00402CF9">
        <w:rPr>
          <w:color w:val="C00000"/>
        </w:rPr>
        <w:t xml:space="preserve">Le </w:t>
      </w:r>
      <w:r w:rsidRPr="00402CF9">
        <w:rPr>
          <w:b/>
          <w:color w:val="C00000"/>
        </w:rPr>
        <w:t>défaut de réponse</w:t>
      </w:r>
      <w:r w:rsidRPr="00402CF9">
        <w:rPr>
          <w:color w:val="C00000"/>
        </w:rPr>
        <w:t xml:space="preserve"> du redevable dans le délai imparti vaut </w:t>
      </w:r>
      <w:r w:rsidRPr="00402CF9">
        <w:rPr>
          <w:b/>
          <w:color w:val="C00000"/>
        </w:rPr>
        <w:t>acceptation tacite</w:t>
      </w:r>
      <w:r w:rsidRPr="00402CF9">
        <w:rPr>
          <w:color w:val="C00000"/>
        </w:rPr>
        <w:t xml:space="preserve"> de la </w:t>
      </w:r>
      <w:r w:rsidRPr="00402CF9">
        <w:rPr>
          <w:b/>
          <w:color w:val="C00000"/>
        </w:rPr>
        <w:t>proposition de rectification.</w:t>
      </w:r>
    </w:p>
    <w:p w:rsidR="009A1C30" w:rsidRPr="009A1C30" w:rsidRDefault="009A1C30" w:rsidP="00035BD0">
      <w:pPr>
        <w:tabs>
          <w:tab w:val="left" w:pos="284"/>
        </w:tabs>
        <w:jc w:val="both"/>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7"/>
      </w:tblGrid>
      <w:tr w:rsidR="009A1C30" w:rsidRPr="00035BD0" w:rsidTr="00CF6F4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1C30" w:rsidRPr="00035BD0" w:rsidRDefault="009A1C30" w:rsidP="00CF6F40">
            <w:pPr>
              <w:jc w:val="center"/>
              <w:outlineLvl w:val="4"/>
              <w:rPr>
                <w:rFonts w:cs="Courier New"/>
                <w:b/>
                <w:bCs/>
                <w:iCs/>
                <w:smallCaps/>
              </w:rPr>
            </w:pPr>
            <w:bookmarkStart w:id="65" w:name="p63"/>
            <w:r w:rsidRPr="00035BD0">
              <w:rPr>
                <w:b/>
              </w:rPr>
              <w:br w:type="page"/>
            </w:r>
            <w:r w:rsidRPr="00035BD0">
              <w:rPr>
                <w:b/>
                <w:sz w:val="16"/>
                <w:szCs w:val="16"/>
              </w:rPr>
              <w:br w:type="page"/>
            </w:r>
            <w:r w:rsidRPr="00035BD0">
              <w:rPr>
                <w:rFonts w:cs="Courier New"/>
                <w:b/>
                <w:bCs/>
                <w:iCs/>
                <w:smallCaps/>
                <w:sz w:val="24"/>
                <w:szCs w:val="24"/>
              </w:rPr>
              <w:t xml:space="preserve">la réponse motivée du maire ou du président aux observations du redevable dans un délai de 15 jours </w:t>
            </w:r>
          </w:p>
        </w:tc>
      </w:tr>
      <w:bookmarkEnd w:id="65"/>
    </w:tbl>
    <w:p w:rsidR="00035BD0" w:rsidRPr="00035BD0" w:rsidRDefault="00035BD0" w:rsidP="00035BD0">
      <w:pPr>
        <w:jc w:val="both"/>
        <w:rPr>
          <w:sz w:val="12"/>
          <w:szCs w:val="12"/>
        </w:rPr>
      </w:pPr>
    </w:p>
    <w:p w:rsidR="007E6127" w:rsidRDefault="00035BD0" w:rsidP="00260DCE">
      <w:pPr>
        <w:numPr>
          <w:ilvl w:val="0"/>
          <w:numId w:val="17"/>
        </w:numPr>
        <w:tabs>
          <w:tab w:val="left" w:pos="284"/>
        </w:tabs>
        <w:ind w:left="0" w:firstLine="0"/>
        <w:jc w:val="both"/>
        <w:rPr>
          <w:b/>
          <w:color w:val="C00000"/>
        </w:rPr>
      </w:pPr>
      <w:r w:rsidRPr="00402CF9">
        <w:rPr>
          <w:color w:val="C00000"/>
        </w:rPr>
        <w:t xml:space="preserve">Lorsque le </w:t>
      </w:r>
      <w:r w:rsidRPr="00402CF9">
        <w:rPr>
          <w:b/>
          <w:color w:val="C00000"/>
        </w:rPr>
        <w:t>désaccord persiste</w:t>
      </w:r>
      <w:r w:rsidRPr="00402CF9">
        <w:rPr>
          <w:color w:val="C00000"/>
        </w:rPr>
        <w:t xml:space="preserve"> sur la proposition de rectification, le </w:t>
      </w:r>
      <w:r w:rsidRPr="00402CF9">
        <w:rPr>
          <w:b/>
          <w:color w:val="C00000"/>
        </w:rPr>
        <w:t xml:space="preserve">maire </w:t>
      </w:r>
      <w:r w:rsidRPr="00402CF9">
        <w:rPr>
          <w:color w:val="C00000"/>
        </w:rPr>
        <w:t xml:space="preserve">ou le </w:t>
      </w:r>
      <w:r w:rsidRPr="00402CF9">
        <w:rPr>
          <w:b/>
          <w:color w:val="C00000"/>
        </w:rPr>
        <w:t>président de l’EPCI</w:t>
      </w:r>
      <w:r w:rsidRPr="00402CF9">
        <w:rPr>
          <w:color w:val="C00000"/>
        </w:rPr>
        <w:t xml:space="preserve"> </w:t>
      </w:r>
      <w:r w:rsidRPr="00402CF9">
        <w:rPr>
          <w:b/>
          <w:color w:val="C00000"/>
        </w:rPr>
        <w:t>fait connaître</w:t>
      </w:r>
      <w:r w:rsidRPr="00402CF9">
        <w:rPr>
          <w:color w:val="C00000"/>
        </w:rPr>
        <w:t xml:space="preserve"> sa </w:t>
      </w:r>
      <w:r w:rsidRPr="00402CF9">
        <w:rPr>
          <w:b/>
          <w:color w:val="C00000"/>
        </w:rPr>
        <w:t>position définitive</w:t>
      </w:r>
      <w:r w:rsidRPr="00402CF9">
        <w:rPr>
          <w:color w:val="C00000"/>
        </w:rPr>
        <w:t xml:space="preserve"> par une </w:t>
      </w:r>
      <w:r w:rsidRPr="00402CF9">
        <w:rPr>
          <w:b/>
          <w:color w:val="C00000"/>
        </w:rPr>
        <w:t>réponse dûment motivée</w:t>
      </w:r>
      <w:r w:rsidRPr="00402CF9">
        <w:rPr>
          <w:color w:val="C00000"/>
        </w:rPr>
        <w:t xml:space="preserve"> et </w:t>
      </w:r>
      <w:r w:rsidRPr="00402CF9">
        <w:rPr>
          <w:b/>
          <w:color w:val="C00000"/>
        </w:rPr>
        <w:t>notifiée dans les 15 jours</w:t>
      </w:r>
      <w:r w:rsidRPr="00402CF9">
        <w:rPr>
          <w:color w:val="C00000"/>
        </w:rPr>
        <w:t xml:space="preserve"> suivant la </w:t>
      </w:r>
      <w:r w:rsidRPr="00402CF9">
        <w:rPr>
          <w:b/>
          <w:color w:val="C00000"/>
        </w:rPr>
        <w:t xml:space="preserve">réception </w:t>
      </w:r>
      <w:r w:rsidRPr="00402CF9">
        <w:rPr>
          <w:color w:val="C00000"/>
        </w:rPr>
        <w:t xml:space="preserve">des </w:t>
      </w:r>
      <w:r w:rsidRPr="00402CF9">
        <w:rPr>
          <w:b/>
          <w:color w:val="C00000"/>
        </w:rPr>
        <w:t>observations du redevable.</w:t>
      </w:r>
    </w:p>
    <w:p w:rsidR="007E6127" w:rsidRPr="007E6127" w:rsidRDefault="007E6127" w:rsidP="007E6127">
      <w:pPr>
        <w:tabs>
          <w:tab w:val="left" w:pos="284"/>
        </w:tabs>
        <w:jc w:val="both"/>
        <w:rPr>
          <w:color w:val="C00000"/>
          <w:sz w:val="8"/>
          <w:szCs w:val="8"/>
        </w:rPr>
      </w:pPr>
    </w:p>
    <w:p w:rsidR="00035BD0" w:rsidRPr="00402CF9" w:rsidRDefault="00035BD0" w:rsidP="007E6127">
      <w:pPr>
        <w:tabs>
          <w:tab w:val="left" w:pos="284"/>
        </w:tabs>
        <w:jc w:val="both"/>
        <w:rPr>
          <w:b/>
          <w:color w:val="C00000"/>
        </w:rPr>
      </w:pPr>
      <w:r w:rsidRPr="00402CF9">
        <w:rPr>
          <w:b/>
          <w:color w:val="C00000"/>
        </w:rPr>
        <w:t xml:space="preserve"> </w:t>
      </w:r>
      <w:r w:rsidRPr="00402CF9">
        <w:rPr>
          <w:color w:val="C00000"/>
        </w:rPr>
        <w:t xml:space="preserve">Elle </w:t>
      </w:r>
      <w:r w:rsidRPr="00402CF9">
        <w:rPr>
          <w:b/>
          <w:color w:val="C00000"/>
        </w:rPr>
        <w:t>mentionne</w:t>
      </w:r>
      <w:r w:rsidRPr="00402CF9">
        <w:rPr>
          <w:color w:val="C00000"/>
        </w:rPr>
        <w:t xml:space="preserve">, sous peine de nullité : </w:t>
      </w:r>
    </w:p>
    <w:p w:rsidR="00035BD0" w:rsidRPr="00402CF9" w:rsidRDefault="00035BD0" w:rsidP="00035BD0">
      <w:pPr>
        <w:tabs>
          <w:tab w:val="left" w:pos="284"/>
        </w:tabs>
        <w:jc w:val="both"/>
        <w:rPr>
          <w:color w:val="C00000"/>
          <w:sz w:val="4"/>
          <w:szCs w:val="4"/>
        </w:rPr>
      </w:pPr>
    </w:p>
    <w:p w:rsidR="00035BD0" w:rsidRPr="00402CF9" w:rsidRDefault="00035BD0" w:rsidP="00260DCE">
      <w:pPr>
        <w:numPr>
          <w:ilvl w:val="0"/>
          <w:numId w:val="18"/>
        </w:numPr>
        <w:ind w:left="284" w:hanging="284"/>
        <w:jc w:val="both"/>
        <w:rPr>
          <w:rFonts w:eastAsia="Arial Unicode MS" w:cs="Arial Unicode MS"/>
          <w:b/>
          <w:color w:val="C00000"/>
        </w:rPr>
      </w:pPr>
      <w:r w:rsidRPr="00402CF9">
        <w:rPr>
          <w:rFonts w:eastAsia="Arial Unicode MS" w:cs="Arial Unicode MS"/>
          <w:color w:val="C00000"/>
        </w:rPr>
        <w:t xml:space="preserve">les </w:t>
      </w:r>
      <w:r w:rsidRPr="00402CF9">
        <w:rPr>
          <w:rFonts w:eastAsia="Arial Unicode MS" w:cs="Arial Unicode MS"/>
          <w:b/>
          <w:color w:val="C00000"/>
        </w:rPr>
        <w:t xml:space="preserve">droits résultant des rectifications </w:t>
      </w:r>
    </w:p>
    <w:p w:rsidR="00035BD0" w:rsidRPr="00402CF9" w:rsidRDefault="00035BD0" w:rsidP="00260DCE">
      <w:pPr>
        <w:numPr>
          <w:ilvl w:val="0"/>
          <w:numId w:val="18"/>
        </w:numPr>
        <w:ind w:left="284" w:hanging="284"/>
        <w:jc w:val="both"/>
        <w:rPr>
          <w:rFonts w:eastAsia="Arial Unicode MS" w:cs="Arial Unicode MS"/>
          <w:color w:val="C00000"/>
        </w:rPr>
      </w:pPr>
      <w:r w:rsidRPr="00402CF9">
        <w:rPr>
          <w:rFonts w:eastAsia="Arial Unicode MS" w:cs="Arial Unicode MS"/>
          <w:color w:val="C00000"/>
        </w:rPr>
        <w:t xml:space="preserve">ainsi que les </w:t>
      </w:r>
      <w:r w:rsidRPr="00402CF9">
        <w:rPr>
          <w:rFonts w:eastAsia="Arial Unicode MS" w:cs="Arial Unicode MS"/>
          <w:b/>
          <w:color w:val="C00000"/>
        </w:rPr>
        <w:t>voies et délais de recours juridictionnels.</w:t>
      </w:r>
    </w:p>
    <w:p w:rsidR="00035BD0" w:rsidRPr="00035BD0" w:rsidRDefault="00035BD0" w:rsidP="00035BD0">
      <w:pPr>
        <w:jc w:val="both"/>
        <w:rPr>
          <w:rFonts w:eastAsia="Arial Unicode MS" w:cs="Arial Unicode MS"/>
          <w:b/>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8"/>
      </w:tblGrid>
      <w:tr w:rsidR="00035BD0" w:rsidRPr="00035BD0" w:rsidTr="00035BD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35BD0" w:rsidRPr="00035BD0" w:rsidRDefault="00035BD0" w:rsidP="00035BD0">
            <w:pPr>
              <w:jc w:val="center"/>
              <w:outlineLvl w:val="4"/>
              <w:rPr>
                <w:rFonts w:cs="Courier New"/>
                <w:b/>
                <w:bCs/>
                <w:iCs/>
                <w:smallCaps/>
              </w:rPr>
            </w:pPr>
            <w:bookmarkStart w:id="66" w:name="p64"/>
            <w:r w:rsidRPr="00035BD0">
              <w:rPr>
                <w:rFonts w:cs="Courier New"/>
                <w:b/>
                <w:bCs/>
                <w:iCs/>
                <w:smallCaps/>
                <w:sz w:val="24"/>
                <w:szCs w:val="24"/>
              </w:rPr>
              <w:t>la liquidation du montant dû et l’émission du titre de recettes exécutoire</w:t>
            </w:r>
          </w:p>
        </w:tc>
      </w:tr>
      <w:bookmarkEnd w:id="66"/>
    </w:tbl>
    <w:p w:rsidR="00035BD0" w:rsidRPr="00035BD0" w:rsidRDefault="00035BD0" w:rsidP="00035BD0">
      <w:pPr>
        <w:jc w:val="both"/>
        <w:rPr>
          <w:sz w:val="12"/>
          <w:szCs w:val="12"/>
        </w:rPr>
      </w:pPr>
    </w:p>
    <w:p w:rsidR="00035BD0" w:rsidRPr="00402CF9" w:rsidRDefault="00035BD0" w:rsidP="00260DCE">
      <w:pPr>
        <w:numPr>
          <w:ilvl w:val="0"/>
          <w:numId w:val="17"/>
        </w:numPr>
        <w:tabs>
          <w:tab w:val="left" w:pos="284"/>
        </w:tabs>
        <w:ind w:left="0" w:firstLine="0"/>
        <w:jc w:val="both"/>
        <w:rPr>
          <w:color w:val="C00000"/>
        </w:rPr>
      </w:pPr>
      <w:r w:rsidRPr="00402CF9">
        <w:rPr>
          <w:b/>
          <w:color w:val="C00000"/>
        </w:rPr>
        <w:t>Au terme de la procédure</w:t>
      </w:r>
      <w:r w:rsidRPr="00402CF9">
        <w:rPr>
          <w:color w:val="C00000"/>
        </w:rPr>
        <w:t xml:space="preserve"> ayant permis au </w:t>
      </w:r>
      <w:r w:rsidRPr="00402CF9">
        <w:rPr>
          <w:b/>
          <w:color w:val="C00000"/>
        </w:rPr>
        <w:t>redevable</w:t>
      </w:r>
      <w:r w:rsidRPr="00402CF9">
        <w:rPr>
          <w:color w:val="C00000"/>
        </w:rPr>
        <w:t xml:space="preserve"> de présenter ses </w:t>
      </w:r>
      <w:r w:rsidRPr="00402CF9">
        <w:rPr>
          <w:b/>
          <w:color w:val="C00000"/>
        </w:rPr>
        <w:t>observations</w:t>
      </w:r>
      <w:r w:rsidRPr="00402CF9">
        <w:rPr>
          <w:color w:val="C00000"/>
        </w:rPr>
        <w:t xml:space="preserve"> dans les délais mentionnés ci-dessus, le </w:t>
      </w:r>
      <w:r w:rsidRPr="00402CF9">
        <w:rPr>
          <w:b/>
          <w:color w:val="C00000"/>
        </w:rPr>
        <w:t xml:space="preserve">maire </w:t>
      </w:r>
      <w:r w:rsidRPr="00402CF9">
        <w:rPr>
          <w:color w:val="C00000"/>
        </w:rPr>
        <w:t xml:space="preserve">ou le </w:t>
      </w:r>
      <w:r w:rsidRPr="00402CF9">
        <w:rPr>
          <w:b/>
          <w:color w:val="C00000"/>
        </w:rPr>
        <w:t>président de l’EPCI :</w:t>
      </w:r>
    </w:p>
    <w:p w:rsidR="00035BD0" w:rsidRPr="00402CF9" w:rsidRDefault="00035BD0" w:rsidP="00035BD0">
      <w:pPr>
        <w:tabs>
          <w:tab w:val="left" w:pos="284"/>
        </w:tabs>
        <w:jc w:val="both"/>
        <w:rPr>
          <w:b/>
          <w:color w:val="C00000"/>
          <w:sz w:val="4"/>
          <w:szCs w:val="4"/>
        </w:rPr>
      </w:pPr>
    </w:p>
    <w:p w:rsidR="00035BD0" w:rsidRPr="00402CF9" w:rsidRDefault="00035BD0" w:rsidP="00260DCE">
      <w:pPr>
        <w:numPr>
          <w:ilvl w:val="0"/>
          <w:numId w:val="18"/>
        </w:numPr>
        <w:ind w:left="284" w:hanging="284"/>
        <w:jc w:val="both"/>
        <w:rPr>
          <w:rFonts w:eastAsia="Arial Unicode MS" w:cs="Arial Unicode MS"/>
          <w:color w:val="C00000"/>
        </w:rPr>
      </w:pPr>
      <w:r w:rsidRPr="00402CF9">
        <w:rPr>
          <w:rFonts w:eastAsia="Arial Unicode MS" w:cs="Arial Unicode MS"/>
          <w:b/>
          <w:color w:val="C00000"/>
        </w:rPr>
        <w:t>liquide</w:t>
      </w:r>
      <w:r w:rsidRPr="00402CF9">
        <w:rPr>
          <w:rFonts w:eastAsia="Arial Unicode MS" w:cs="Arial Unicode MS"/>
          <w:color w:val="C00000"/>
        </w:rPr>
        <w:t xml:space="preserve"> le </w:t>
      </w:r>
      <w:r w:rsidRPr="00402CF9">
        <w:rPr>
          <w:rFonts w:eastAsia="Arial Unicode MS" w:cs="Arial Unicode MS"/>
          <w:b/>
          <w:color w:val="C00000"/>
        </w:rPr>
        <w:t>montant dû</w:t>
      </w:r>
      <w:r w:rsidRPr="00402CF9">
        <w:rPr>
          <w:rFonts w:eastAsia="Arial Unicode MS" w:cs="Arial Unicode MS"/>
          <w:color w:val="C00000"/>
        </w:rPr>
        <w:t xml:space="preserve"> au regard des </w:t>
      </w:r>
      <w:r w:rsidRPr="00402CF9">
        <w:rPr>
          <w:rFonts w:eastAsia="Arial Unicode MS" w:cs="Arial Unicode MS"/>
          <w:b/>
          <w:color w:val="C00000"/>
        </w:rPr>
        <w:t>nouveaux éléments d’assiette</w:t>
      </w:r>
      <w:r w:rsidRPr="00402CF9">
        <w:rPr>
          <w:rFonts w:eastAsia="Arial Unicode MS" w:cs="Arial Unicode MS"/>
          <w:color w:val="C00000"/>
        </w:rPr>
        <w:t xml:space="preserve"> arrêtés à l’issue de la procédure contradictoire </w:t>
      </w:r>
    </w:p>
    <w:p w:rsidR="00035BD0" w:rsidRDefault="00035BD0" w:rsidP="00260DCE">
      <w:pPr>
        <w:numPr>
          <w:ilvl w:val="0"/>
          <w:numId w:val="18"/>
        </w:numPr>
        <w:ind w:left="284" w:hanging="284"/>
        <w:jc w:val="both"/>
        <w:rPr>
          <w:rFonts w:eastAsia="Arial Unicode MS" w:cs="Arial Unicode MS"/>
          <w:color w:val="C00000"/>
        </w:rPr>
      </w:pPr>
      <w:r w:rsidRPr="00402CF9">
        <w:rPr>
          <w:rFonts w:eastAsia="Arial Unicode MS" w:cs="Arial Unicode MS"/>
          <w:color w:val="C00000"/>
        </w:rPr>
        <w:t xml:space="preserve">et </w:t>
      </w:r>
      <w:r w:rsidRPr="00402CF9">
        <w:rPr>
          <w:rFonts w:eastAsia="Arial Unicode MS" w:cs="Arial Unicode MS"/>
          <w:b/>
          <w:color w:val="C00000"/>
        </w:rPr>
        <w:t>émet</w:t>
      </w:r>
      <w:r w:rsidRPr="00402CF9">
        <w:rPr>
          <w:rFonts w:eastAsia="Arial Unicode MS" w:cs="Arial Unicode MS"/>
          <w:color w:val="C00000"/>
        </w:rPr>
        <w:t xml:space="preserve"> le </w:t>
      </w:r>
      <w:r w:rsidRPr="00402CF9">
        <w:rPr>
          <w:rFonts w:eastAsia="Arial Unicode MS" w:cs="Arial Unicode MS"/>
          <w:b/>
          <w:color w:val="C00000"/>
        </w:rPr>
        <w:t>titre de recettes exécutoire</w:t>
      </w:r>
      <w:r w:rsidRPr="00402CF9">
        <w:rPr>
          <w:rFonts w:eastAsia="Arial Unicode MS" w:cs="Arial Unicode MS"/>
          <w:color w:val="C00000"/>
        </w:rPr>
        <w:t xml:space="preserve"> mentionnant les </w:t>
      </w:r>
      <w:r w:rsidRPr="00402CF9">
        <w:rPr>
          <w:rFonts w:eastAsia="Arial Unicode MS" w:cs="Arial Unicode MS"/>
          <w:b/>
          <w:color w:val="C00000"/>
        </w:rPr>
        <w:t>bases d’imposition retenues</w:t>
      </w:r>
      <w:r w:rsidR="00095399">
        <w:rPr>
          <w:rFonts w:eastAsia="Arial Unicode MS" w:cs="Arial Unicode MS"/>
          <w:color w:val="C00000"/>
        </w:rPr>
        <w:t xml:space="preserve"> à l’encontre du redevable.</w:t>
      </w:r>
    </w:p>
    <w:p w:rsidR="00095399" w:rsidRPr="00095399" w:rsidRDefault="00095399" w:rsidP="00095399">
      <w:pPr>
        <w:jc w:val="both"/>
        <w:rPr>
          <w:rFonts w:eastAsia="Arial Unicode MS" w:cs="Arial Unicode MS"/>
          <w:color w:val="C00000"/>
          <w:sz w:val="4"/>
          <w:szCs w:val="4"/>
        </w:rPr>
      </w:pPr>
    </w:p>
    <w:p w:rsidR="00167CA5" w:rsidRPr="00167CA5" w:rsidRDefault="00095399" w:rsidP="00095399">
      <w:pPr>
        <w:pStyle w:val="Paragraphedeliste"/>
        <w:numPr>
          <w:ilvl w:val="0"/>
          <w:numId w:val="7"/>
        </w:numPr>
        <w:tabs>
          <w:tab w:val="left" w:pos="284"/>
        </w:tabs>
        <w:ind w:left="0" w:firstLine="0"/>
        <w:jc w:val="both"/>
        <w:rPr>
          <w:rFonts w:eastAsia="Arial Unicode MS" w:cs="Arial Unicode MS"/>
        </w:rPr>
      </w:pPr>
      <w:r w:rsidRPr="00095399">
        <w:rPr>
          <w:i/>
        </w:rPr>
        <w:t>L’ajout de la condition « au regard des nouveaux éléments d’assiette arrêtés à l’issue de l</w:t>
      </w:r>
      <w:r>
        <w:rPr>
          <w:i/>
        </w:rPr>
        <w:t>a procédure contradictoire » devrai</w:t>
      </w:r>
      <w:r w:rsidRPr="00095399">
        <w:rPr>
          <w:i/>
        </w:rPr>
        <w:t xml:space="preserve">t permettre un strict encadrement de la procédure de rehaussement contradictoire ; l'ordonnateur est tenu de liquider la taxe sur la base des éléments d'assiette ayant fait l'objet d'un accord suite à la production de la proposition de rectification ou, à défaut, en cas de désaccord persistant, des éléments d'assiette ayant été notifiés et dûment justifiés par l'ordonnateur en réponse aux observations du redevable. </w:t>
      </w:r>
    </w:p>
    <w:p w:rsidR="00095399" w:rsidRPr="00095399" w:rsidRDefault="00095399" w:rsidP="00167CA5">
      <w:pPr>
        <w:pStyle w:val="Paragraphedeliste"/>
        <w:tabs>
          <w:tab w:val="left" w:pos="284"/>
        </w:tabs>
        <w:ind w:left="0"/>
        <w:jc w:val="both"/>
        <w:rPr>
          <w:rFonts w:eastAsia="Arial Unicode MS" w:cs="Arial Unicode MS"/>
        </w:rPr>
      </w:pPr>
      <w:r w:rsidRPr="00095399">
        <w:rPr>
          <w:i/>
        </w:rPr>
        <w:t>A l’instar de ce qui transparaît à travers la jurisprudence en matière de contentieux fiscal, la créance pourrait faire l’objet d’une opposition à caractère exécutoire si la taxe devait être liquidée au vu d’éléments non motivés et n’ayant pas été justifiés dans le cadre d’une procédure strictement contradictoire.</w:t>
      </w:r>
    </w:p>
    <w:p w:rsidR="00D75F30" w:rsidRDefault="00D75F30">
      <w:pPr>
        <w:rPr>
          <w:b/>
          <w:sz w:val="16"/>
          <w:szCs w:val="16"/>
        </w:rPr>
      </w:pPr>
    </w:p>
    <w:p w:rsidR="00035BD0" w:rsidRPr="00035BD0" w:rsidRDefault="00035BD0" w:rsidP="00035BD0">
      <w:pPr>
        <w:pBdr>
          <w:top w:val="single" w:sz="4" w:space="1" w:color="auto"/>
          <w:left w:val="single" w:sz="4" w:space="4" w:color="auto"/>
          <w:bottom w:val="single" w:sz="4" w:space="1" w:color="auto"/>
          <w:right w:val="single" w:sz="4" w:space="4" w:color="auto"/>
        </w:pBdr>
        <w:shd w:val="clear" w:color="auto" w:fill="D9D9D9"/>
        <w:jc w:val="center"/>
        <w:rPr>
          <w:b/>
          <w:smallCaps/>
          <w:sz w:val="24"/>
          <w:szCs w:val="28"/>
        </w:rPr>
      </w:pPr>
      <w:bookmarkStart w:id="67" w:name="p65"/>
      <w:r w:rsidRPr="00035BD0">
        <w:rPr>
          <w:b/>
          <w:smallCaps/>
          <w:sz w:val="24"/>
          <w:szCs w:val="28"/>
        </w:rPr>
        <w:t>La procédure</w:t>
      </w:r>
      <w:r w:rsidRPr="00035BD0">
        <w:rPr>
          <w:rFonts w:cs="Courier New"/>
          <w:b/>
          <w:bCs/>
          <w:iCs/>
          <w:smallCaps/>
          <w:sz w:val="24"/>
          <w:szCs w:val="24"/>
        </w:rPr>
        <w:t xml:space="preserve"> en cas de défaut de déclaration d’un support publicitaire  </w:t>
      </w:r>
    </w:p>
    <w:bookmarkEnd w:id="67"/>
    <w:p w:rsidR="00035BD0" w:rsidRPr="00035BD0" w:rsidRDefault="00035BD0" w:rsidP="00035BD0">
      <w:pPr>
        <w:jc w:val="center"/>
        <w:rPr>
          <w:b/>
          <w:sz w:val="4"/>
          <w:szCs w:val="4"/>
        </w:rPr>
      </w:pPr>
    </w:p>
    <w:p w:rsidR="00035BD0" w:rsidRPr="00035BD0" w:rsidRDefault="00035BD0" w:rsidP="00035BD0">
      <w:pPr>
        <w:jc w:val="center"/>
        <w:rPr>
          <w:b/>
        </w:rPr>
      </w:pPr>
      <w:r w:rsidRPr="00035BD0">
        <w:rPr>
          <w:b/>
        </w:rPr>
        <w:t>(article R. 2333-15)</w:t>
      </w:r>
    </w:p>
    <w:p w:rsidR="00035BD0" w:rsidRPr="00035BD0" w:rsidRDefault="00035BD0" w:rsidP="00035BD0">
      <w:pPr>
        <w:jc w:val="center"/>
        <w:rPr>
          <w:b/>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5"/>
      </w:tblGrid>
      <w:tr w:rsidR="00035BD0" w:rsidRPr="00035BD0" w:rsidTr="00035BD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35BD0" w:rsidRPr="00035BD0" w:rsidRDefault="00035BD0" w:rsidP="00035BD0">
            <w:pPr>
              <w:jc w:val="center"/>
              <w:outlineLvl w:val="4"/>
              <w:rPr>
                <w:rFonts w:cs="Courier New"/>
                <w:b/>
                <w:bCs/>
                <w:iCs/>
                <w:smallCaps/>
              </w:rPr>
            </w:pPr>
            <w:bookmarkStart w:id="68" w:name="p66"/>
            <w:r w:rsidRPr="00035BD0">
              <w:rPr>
                <w:rFonts w:cs="Courier New"/>
                <w:b/>
                <w:bCs/>
                <w:iCs/>
                <w:smallCaps/>
                <w:sz w:val="24"/>
                <w:szCs w:val="24"/>
              </w:rPr>
              <w:t xml:space="preserve">l’envoi d’une mise en demeure en cas de défaut de déclaration d’un support publicitaire  </w:t>
            </w:r>
          </w:p>
        </w:tc>
      </w:tr>
      <w:bookmarkEnd w:id="68"/>
    </w:tbl>
    <w:p w:rsidR="00035BD0" w:rsidRPr="00035BD0" w:rsidRDefault="00035BD0" w:rsidP="00035BD0">
      <w:pPr>
        <w:jc w:val="center"/>
        <w:rPr>
          <w:b/>
          <w:sz w:val="4"/>
          <w:szCs w:val="4"/>
        </w:rPr>
      </w:pPr>
    </w:p>
    <w:p w:rsidR="00035BD0" w:rsidRPr="00035BD0" w:rsidRDefault="00035BD0" w:rsidP="00035BD0">
      <w:pPr>
        <w:jc w:val="both"/>
        <w:rPr>
          <w:sz w:val="12"/>
          <w:szCs w:val="12"/>
        </w:rPr>
      </w:pPr>
    </w:p>
    <w:p w:rsidR="00035BD0" w:rsidRPr="00402CF9" w:rsidRDefault="00035BD0" w:rsidP="00260DCE">
      <w:pPr>
        <w:numPr>
          <w:ilvl w:val="0"/>
          <w:numId w:val="17"/>
        </w:numPr>
        <w:tabs>
          <w:tab w:val="left" w:pos="284"/>
        </w:tabs>
        <w:ind w:left="0" w:firstLine="0"/>
        <w:jc w:val="both"/>
        <w:rPr>
          <w:bCs/>
          <w:iCs/>
          <w:color w:val="C00000"/>
        </w:rPr>
      </w:pPr>
      <w:r w:rsidRPr="00402CF9">
        <w:rPr>
          <w:iCs/>
          <w:color w:val="C00000"/>
        </w:rPr>
        <w:t xml:space="preserve">Si le </w:t>
      </w:r>
      <w:r w:rsidRPr="00402CF9">
        <w:rPr>
          <w:b/>
          <w:iCs/>
          <w:color w:val="C00000"/>
        </w:rPr>
        <w:t xml:space="preserve">maire </w:t>
      </w:r>
      <w:r w:rsidRPr="00402CF9">
        <w:rPr>
          <w:iCs/>
          <w:color w:val="C00000"/>
        </w:rPr>
        <w:t xml:space="preserve">ou le </w:t>
      </w:r>
      <w:r w:rsidRPr="00402CF9">
        <w:rPr>
          <w:b/>
          <w:iCs/>
          <w:color w:val="C00000"/>
        </w:rPr>
        <w:t>président de l’EPCI</w:t>
      </w:r>
      <w:r w:rsidRPr="00402CF9">
        <w:rPr>
          <w:iCs/>
          <w:color w:val="C00000"/>
        </w:rPr>
        <w:t xml:space="preserve"> </w:t>
      </w:r>
      <w:r w:rsidRPr="00402CF9">
        <w:rPr>
          <w:b/>
          <w:iCs/>
          <w:color w:val="C00000"/>
        </w:rPr>
        <w:t>constate l</w:t>
      </w:r>
      <w:r w:rsidRPr="00402CF9">
        <w:rPr>
          <w:iCs/>
          <w:color w:val="C00000"/>
        </w:rPr>
        <w:t xml:space="preserve">e </w:t>
      </w:r>
      <w:r w:rsidRPr="00402CF9">
        <w:rPr>
          <w:b/>
          <w:iCs/>
          <w:color w:val="C00000"/>
        </w:rPr>
        <w:t>défaut de déclaration d’un support publicitaire</w:t>
      </w:r>
      <w:r w:rsidRPr="00402CF9">
        <w:rPr>
          <w:bCs/>
          <w:iCs/>
          <w:color w:val="C00000"/>
        </w:rPr>
        <w:t xml:space="preserve"> dans les</w:t>
      </w:r>
      <w:r w:rsidRPr="00402CF9">
        <w:rPr>
          <w:b/>
          <w:bCs/>
          <w:iCs/>
          <w:color w:val="C00000"/>
        </w:rPr>
        <w:t xml:space="preserve"> délais</w:t>
      </w:r>
      <w:r w:rsidRPr="00402CF9">
        <w:rPr>
          <w:bCs/>
          <w:iCs/>
          <w:color w:val="C00000"/>
        </w:rPr>
        <w:t xml:space="preserve"> </w:t>
      </w:r>
      <w:r w:rsidRPr="00402CF9">
        <w:rPr>
          <w:color w:val="C00000"/>
        </w:rPr>
        <w:t>prescrits</w:t>
      </w:r>
      <w:r w:rsidRPr="00402CF9">
        <w:rPr>
          <w:bCs/>
          <w:iCs/>
          <w:color w:val="C00000"/>
        </w:rPr>
        <w:t xml:space="preserve"> au </w:t>
      </w:r>
      <w:r w:rsidRPr="00402CF9">
        <w:rPr>
          <w:b/>
          <w:bCs/>
          <w:iCs/>
          <w:color w:val="C00000"/>
        </w:rPr>
        <w:t>1</w:t>
      </w:r>
      <w:r w:rsidRPr="00402CF9">
        <w:rPr>
          <w:b/>
          <w:bCs/>
          <w:iCs/>
          <w:color w:val="C00000"/>
          <w:vertAlign w:val="superscript"/>
        </w:rPr>
        <w:t>er</w:t>
      </w:r>
      <w:r w:rsidRPr="00402CF9">
        <w:rPr>
          <w:b/>
          <w:bCs/>
          <w:iCs/>
          <w:color w:val="C00000"/>
        </w:rPr>
        <w:t xml:space="preserve"> alinéa</w:t>
      </w:r>
      <w:r w:rsidRPr="00402CF9">
        <w:rPr>
          <w:bCs/>
          <w:iCs/>
          <w:color w:val="C00000"/>
        </w:rPr>
        <w:t xml:space="preserve"> de l’</w:t>
      </w:r>
      <w:r w:rsidRPr="00402CF9">
        <w:rPr>
          <w:b/>
          <w:bCs/>
          <w:iCs/>
          <w:color w:val="C00000"/>
        </w:rPr>
        <w:t>article L. 2333-14</w:t>
      </w:r>
      <w:r w:rsidRPr="00402CF9">
        <w:rPr>
          <w:iCs/>
          <w:color w:val="C00000"/>
        </w:rPr>
        <w:t xml:space="preserve">, il </w:t>
      </w:r>
      <w:r w:rsidRPr="00402CF9">
        <w:rPr>
          <w:b/>
          <w:iCs/>
          <w:color w:val="C00000"/>
        </w:rPr>
        <w:t>met en demeure</w:t>
      </w:r>
      <w:r w:rsidRPr="00402CF9">
        <w:rPr>
          <w:iCs/>
          <w:color w:val="C00000"/>
        </w:rPr>
        <w:t xml:space="preserve"> </w:t>
      </w:r>
      <w:r w:rsidRPr="00402CF9">
        <w:rPr>
          <w:b/>
          <w:iCs/>
          <w:color w:val="C00000"/>
        </w:rPr>
        <w:t>l’exploitan</w:t>
      </w:r>
      <w:r w:rsidRPr="00402CF9">
        <w:rPr>
          <w:iCs/>
          <w:color w:val="C00000"/>
        </w:rPr>
        <w:t xml:space="preserve">t de ce support par lettre recommandée avec avis de réception de </w:t>
      </w:r>
      <w:r w:rsidRPr="00402CF9">
        <w:rPr>
          <w:b/>
          <w:iCs/>
          <w:color w:val="C00000"/>
        </w:rPr>
        <w:t>souscrire</w:t>
      </w:r>
      <w:r w:rsidRPr="00402CF9">
        <w:rPr>
          <w:iCs/>
          <w:color w:val="C00000"/>
        </w:rPr>
        <w:t xml:space="preserve"> une </w:t>
      </w:r>
      <w:r w:rsidRPr="00402CF9">
        <w:rPr>
          <w:b/>
          <w:iCs/>
          <w:color w:val="C00000"/>
        </w:rPr>
        <w:t>déclaration dans un délai de 30 jours</w:t>
      </w:r>
      <w:r w:rsidRPr="00402CF9">
        <w:rPr>
          <w:iCs/>
          <w:color w:val="C00000"/>
        </w:rPr>
        <w:t xml:space="preserve"> </w:t>
      </w:r>
      <w:r w:rsidRPr="00402CF9">
        <w:rPr>
          <w:bCs/>
          <w:iCs/>
          <w:color w:val="C00000"/>
        </w:rPr>
        <w:t xml:space="preserve">à compter de la notification de la mise en demeure. </w:t>
      </w:r>
    </w:p>
    <w:p w:rsidR="007171D4" w:rsidRDefault="007171D4">
      <w:pPr>
        <w:rPr>
          <w:b/>
          <w:sz w:val="12"/>
          <w:szCs w:val="12"/>
        </w:rPr>
      </w:pPr>
      <w:r>
        <w:rPr>
          <w:b/>
          <w:sz w:val="12"/>
          <w:szCs w:val="1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7"/>
      </w:tblGrid>
      <w:tr w:rsidR="00035BD0" w:rsidRPr="00035BD0" w:rsidTr="00035BD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35BD0" w:rsidRPr="00035BD0" w:rsidRDefault="00035BD0" w:rsidP="00035BD0">
            <w:pPr>
              <w:jc w:val="center"/>
              <w:outlineLvl w:val="4"/>
              <w:rPr>
                <w:rFonts w:cs="Courier New"/>
                <w:b/>
                <w:bCs/>
                <w:iCs/>
                <w:smallCaps/>
              </w:rPr>
            </w:pPr>
            <w:bookmarkStart w:id="69" w:name="p67"/>
            <w:r w:rsidRPr="00035BD0">
              <w:rPr>
                <w:rFonts w:cs="Courier New"/>
                <w:b/>
                <w:bCs/>
                <w:iCs/>
                <w:smallCaps/>
                <w:sz w:val="24"/>
                <w:szCs w:val="24"/>
              </w:rPr>
              <w:lastRenderedPageBreak/>
              <w:t>l’avis de taxation d’office faute de déclaration dans les 30 jours suivant la mise en demeure</w:t>
            </w:r>
          </w:p>
        </w:tc>
      </w:tr>
      <w:bookmarkEnd w:id="69"/>
    </w:tbl>
    <w:p w:rsidR="00035BD0" w:rsidRPr="00035BD0" w:rsidRDefault="00035BD0" w:rsidP="00035BD0">
      <w:pPr>
        <w:jc w:val="both"/>
        <w:rPr>
          <w:bCs/>
          <w:iCs/>
          <w:sz w:val="12"/>
          <w:szCs w:val="12"/>
        </w:rPr>
      </w:pPr>
    </w:p>
    <w:p w:rsidR="00035BD0" w:rsidRPr="00402CF9" w:rsidRDefault="00035BD0" w:rsidP="00260DCE">
      <w:pPr>
        <w:numPr>
          <w:ilvl w:val="0"/>
          <w:numId w:val="17"/>
        </w:numPr>
        <w:tabs>
          <w:tab w:val="left" w:pos="284"/>
        </w:tabs>
        <w:ind w:left="0" w:firstLine="0"/>
        <w:jc w:val="both"/>
        <w:rPr>
          <w:color w:val="C00000"/>
        </w:rPr>
      </w:pPr>
      <w:r w:rsidRPr="00402CF9">
        <w:rPr>
          <w:b/>
          <w:color w:val="C00000"/>
        </w:rPr>
        <w:t>Faute de déclaration dans le délai de 30 jours suivant</w:t>
      </w:r>
      <w:r w:rsidRPr="00402CF9">
        <w:rPr>
          <w:color w:val="C00000"/>
        </w:rPr>
        <w:t xml:space="preserve"> la notification de cette </w:t>
      </w:r>
      <w:r w:rsidRPr="00402CF9">
        <w:rPr>
          <w:b/>
          <w:color w:val="C00000"/>
        </w:rPr>
        <w:t>mise en demeure</w:t>
      </w:r>
      <w:r w:rsidRPr="00402CF9">
        <w:rPr>
          <w:color w:val="C00000"/>
        </w:rPr>
        <w:t xml:space="preserve">, le </w:t>
      </w:r>
      <w:r w:rsidRPr="00402CF9">
        <w:rPr>
          <w:b/>
          <w:color w:val="C00000"/>
        </w:rPr>
        <w:t>maire</w:t>
      </w:r>
      <w:r w:rsidRPr="00402CF9">
        <w:rPr>
          <w:color w:val="C00000"/>
        </w:rPr>
        <w:t xml:space="preserve"> ou le </w:t>
      </w:r>
      <w:r w:rsidRPr="00402CF9">
        <w:rPr>
          <w:b/>
          <w:color w:val="C00000"/>
        </w:rPr>
        <w:t>président de l’EPCI adresse à l’exploitant</w:t>
      </w:r>
      <w:r w:rsidRPr="00402CF9">
        <w:rPr>
          <w:color w:val="C00000"/>
        </w:rPr>
        <w:t xml:space="preserve"> par lettre recommandée avec avis de réception un </w:t>
      </w:r>
      <w:r w:rsidRPr="00402CF9">
        <w:rPr>
          <w:b/>
          <w:color w:val="C00000"/>
        </w:rPr>
        <w:t>avis de taxation d’office dûment motivé</w:t>
      </w:r>
      <w:r w:rsidRPr="00402CF9">
        <w:rPr>
          <w:color w:val="C00000"/>
        </w:rPr>
        <w:t xml:space="preserve">, </w:t>
      </w:r>
      <w:r w:rsidRPr="00402CF9">
        <w:rPr>
          <w:b/>
          <w:color w:val="C00000"/>
        </w:rPr>
        <w:t>30 jours au moins avant</w:t>
      </w:r>
      <w:r w:rsidRPr="00402CF9">
        <w:rPr>
          <w:color w:val="C00000"/>
        </w:rPr>
        <w:t xml:space="preserve"> la </w:t>
      </w:r>
      <w:r w:rsidRPr="00402CF9">
        <w:rPr>
          <w:b/>
          <w:color w:val="C00000"/>
        </w:rPr>
        <w:t>mise en recouvrement</w:t>
      </w:r>
      <w:r w:rsidRPr="00402CF9">
        <w:rPr>
          <w:color w:val="C00000"/>
        </w:rPr>
        <w:t xml:space="preserve"> de l’imposition. </w:t>
      </w:r>
    </w:p>
    <w:p w:rsidR="00035BD0" w:rsidRPr="00402CF9" w:rsidRDefault="00035BD0" w:rsidP="00035BD0">
      <w:pPr>
        <w:jc w:val="both"/>
        <w:rPr>
          <w:rFonts w:eastAsia="Arial Unicode MS" w:cs="Arial Unicode MS"/>
          <w:color w:val="C00000"/>
          <w:sz w:val="12"/>
          <w:szCs w:val="12"/>
        </w:rPr>
      </w:pPr>
    </w:p>
    <w:p w:rsidR="00035BD0" w:rsidRPr="00402CF9" w:rsidRDefault="00035BD0" w:rsidP="00260DCE">
      <w:pPr>
        <w:numPr>
          <w:ilvl w:val="0"/>
          <w:numId w:val="17"/>
        </w:numPr>
        <w:tabs>
          <w:tab w:val="left" w:pos="284"/>
        </w:tabs>
        <w:ind w:left="0" w:firstLine="0"/>
        <w:jc w:val="both"/>
        <w:rPr>
          <w:color w:val="C00000"/>
        </w:rPr>
      </w:pPr>
      <w:r w:rsidRPr="00402CF9">
        <w:rPr>
          <w:color w:val="C00000"/>
        </w:rPr>
        <w:t xml:space="preserve">Cet </w:t>
      </w:r>
      <w:r w:rsidRPr="00402CF9">
        <w:rPr>
          <w:b/>
          <w:color w:val="C00000"/>
        </w:rPr>
        <w:t>avis</w:t>
      </w:r>
      <w:r w:rsidRPr="00402CF9">
        <w:rPr>
          <w:color w:val="C00000"/>
        </w:rPr>
        <w:t xml:space="preserve"> </w:t>
      </w:r>
      <w:r w:rsidRPr="00402CF9">
        <w:rPr>
          <w:b/>
          <w:color w:val="C00000"/>
        </w:rPr>
        <w:t>indique</w:t>
      </w:r>
      <w:r w:rsidRPr="00402CF9">
        <w:rPr>
          <w:color w:val="C00000"/>
        </w:rPr>
        <w:t xml:space="preserve"> </w:t>
      </w:r>
    </w:p>
    <w:p w:rsidR="00035BD0" w:rsidRPr="00402CF9" w:rsidRDefault="00035BD0" w:rsidP="00035BD0">
      <w:pPr>
        <w:ind w:left="708"/>
        <w:rPr>
          <w:color w:val="C00000"/>
          <w:sz w:val="4"/>
          <w:szCs w:val="4"/>
        </w:rPr>
      </w:pPr>
    </w:p>
    <w:p w:rsidR="00035BD0" w:rsidRPr="00402CF9" w:rsidRDefault="00035BD0" w:rsidP="00260DCE">
      <w:pPr>
        <w:numPr>
          <w:ilvl w:val="0"/>
          <w:numId w:val="18"/>
        </w:numPr>
        <w:ind w:left="284" w:hanging="284"/>
        <w:jc w:val="both"/>
        <w:rPr>
          <w:rFonts w:eastAsia="Arial Unicode MS" w:cs="Arial Unicode MS"/>
          <w:color w:val="C00000"/>
        </w:rPr>
      </w:pPr>
      <w:r w:rsidRPr="00402CF9">
        <w:rPr>
          <w:rFonts w:eastAsia="Arial Unicode MS" w:cs="Arial Unicode MS"/>
          <w:color w:val="C00000"/>
        </w:rPr>
        <w:t xml:space="preserve">la </w:t>
      </w:r>
      <w:r w:rsidRPr="00402CF9">
        <w:rPr>
          <w:rFonts w:eastAsia="Arial Unicode MS" w:cs="Arial Unicode MS"/>
          <w:b/>
          <w:color w:val="C00000"/>
        </w:rPr>
        <w:t>nature</w:t>
      </w:r>
      <w:r w:rsidRPr="00402CF9">
        <w:rPr>
          <w:rFonts w:eastAsia="Arial Unicode MS" w:cs="Arial Unicode MS"/>
          <w:color w:val="C00000"/>
        </w:rPr>
        <w:t xml:space="preserve">, la </w:t>
      </w:r>
      <w:r w:rsidRPr="00402CF9">
        <w:rPr>
          <w:rFonts w:eastAsia="Arial Unicode MS" w:cs="Arial Unicode MS"/>
          <w:b/>
          <w:color w:val="C00000"/>
        </w:rPr>
        <w:t>localisation</w:t>
      </w:r>
      <w:r w:rsidRPr="00402CF9">
        <w:rPr>
          <w:rFonts w:eastAsia="Arial Unicode MS" w:cs="Arial Unicode MS"/>
          <w:color w:val="C00000"/>
        </w:rPr>
        <w:t xml:space="preserve"> et la </w:t>
      </w:r>
      <w:r w:rsidRPr="00402CF9">
        <w:rPr>
          <w:rFonts w:eastAsia="Arial Unicode MS" w:cs="Arial Unicode MS"/>
          <w:b/>
          <w:color w:val="C00000"/>
        </w:rPr>
        <w:t>surface exploitée</w:t>
      </w:r>
      <w:r w:rsidRPr="00402CF9">
        <w:rPr>
          <w:rFonts w:eastAsia="Arial Unicode MS" w:cs="Arial Unicode MS"/>
          <w:color w:val="C00000"/>
        </w:rPr>
        <w:t xml:space="preserve"> de chaque </w:t>
      </w:r>
      <w:r w:rsidRPr="00402CF9">
        <w:rPr>
          <w:rFonts w:eastAsia="Arial Unicode MS" w:cs="Arial Unicode MS"/>
          <w:b/>
          <w:color w:val="C00000"/>
        </w:rPr>
        <w:t>support publicitaire donnant lieu à rectification</w:t>
      </w:r>
      <w:r w:rsidRPr="00402CF9">
        <w:rPr>
          <w:rFonts w:eastAsia="Arial Unicode MS" w:cs="Arial Unicode MS"/>
          <w:color w:val="C00000"/>
        </w:rPr>
        <w:t xml:space="preserve"> </w:t>
      </w:r>
    </w:p>
    <w:p w:rsidR="00035BD0" w:rsidRPr="00402CF9" w:rsidRDefault="00035BD0" w:rsidP="00260DCE">
      <w:pPr>
        <w:numPr>
          <w:ilvl w:val="0"/>
          <w:numId w:val="18"/>
        </w:numPr>
        <w:ind w:left="284" w:hanging="284"/>
        <w:jc w:val="both"/>
        <w:rPr>
          <w:rFonts w:eastAsia="Arial Unicode MS" w:cs="Arial Unicode MS"/>
          <w:color w:val="C00000"/>
        </w:rPr>
      </w:pPr>
      <w:r w:rsidRPr="00402CF9">
        <w:rPr>
          <w:rFonts w:eastAsia="Arial Unicode MS" w:cs="Arial Unicode MS"/>
          <w:color w:val="C00000"/>
        </w:rPr>
        <w:t xml:space="preserve">ainsi que les </w:t>
      </w:r>
      <w:r w:rsidRPr="00402CF9">
        <w:rPr>
          <w:rFonts w:eastAsia="Arial Unicode MS" w:cs="Arial Unicode MS"/>
          <w:b/>
          <w:color w:val="C00000"/>
        </w:rPr>
        <w:t>éléments de liquidation</w:t>
      </w:r>
      <w:r w:rsidRPr="00402CF9">
        <w:rPr>
          <w:rFonts w:eastAsia="Arial Unicode MS" w:cs="Arial Unicode MS"/>
          <w:color w:val="C00000"/>
        </w:rPr>
        <w:t xml:space="preserve"> de la taxe à acquitter, en précisant :</w:t>
      </w:r>
    </w:p>
    <w:p w:rsidR="00035BD0" w:rsidRPr="00402CF9" w:rsidRDefault="00035BD0" w:rsidP="00035BD0">
      <w:pPr>
        <w:ind w:left="708"/>
        <w:rPr>
          <w:color w:val="C00000"/>
          <w:sz w:val="4"/>
          <w:szCs w:val="4"/>
        </w:rPr>
      </w:pPr>
    </w:p>
    <w:p w:rsidR="00035BD0" w:rsidRPr="00402CF9" w:rsidRDefault="00035BD0" w:rsidP="00260DCE">
      <w:pPr>
        <w:numPr>
          <w:ilvl w:val="0"/>
          <w:numId w:val="19"/>
        </w:numPr>
        <w:ind w:left="567" w:hanging="283"/>
        <w:jc w:val="both"/>
        <w:rPr>
          <w:rFonts w:eastAsia="Arial Unicode MS" w:cs="Arial Unicode MS"/>
          <w:color w:val="C00000"/>
        </w:rPr>
      </w:pPr>
      <w:r w:rsidRPr="00402CF9">
        <w:rPr>
          <w:rFonts w:eastAsia="Arial Unicode MS" w:cs="Arial Unicode MS"/>
          <w:color w:val="C00000"/>
        </w:rPr>
        <w:t xml:space="preserve">le </w:t>
      </w:r>
      <w:r w:rsidRPr="00402CF9">
        <w:rPr>
          <w:rFonts w:eastAsia="Arial Unicode MS" w:cs="Arial Unicode MS"/>
          <w:b/>
          <w:color w:val="C00000"/>
        </w:rPr>
        <w:t xml:space="preserve">tarif </w:t>
      </w:r>
      <w:r w:rsidRPr="00402CF9">
        <w:rPr>
          <w:rFonts w:eastAsia="Arial Unicode MS" w:cs="Arial Unicode MS"/>
          <w:color w:val="C00000"/>
        </w:rPr>
        <w:t xml:space="preserve">applicable au support, </w:t>
      </w:r>
    </w:p>
    <w:p w:rsidR="00035BD0" w:rsidRPr="00402CF9" w:rsidRDefault="00035BD0" w:rsidP="00260DCE">
      <w:pPr>
        <w:numPr>
          <w:ilvl w:val="0"/>
          <w:numId w:val="19"/>
        </w:numPr>
        <w:ind w:left="567" w:hanging="283"/>
        <w:jc w:val="both"/>
        <w:rPr>
          <w:rFonts w:eastAsia="Arial Unicode MS" w:cs="Arial Unicode MS"/>
          <w:b/>
          <w:color w:val="C00000"/>
        </w:rPr>
      </w:pPr>
      <w:r w:rsidRPr="00402CF9">
        <w:rPr>
          <w:rFonts w:eastAsia="Arial Unicode MS" w:cs="Arial Unicode MS"/>
          <w:color w:val="C00000"/>
        </w:rPr>
        <w:t xml:space="preserve">les éventuelles </w:t>
      </w:r>
      <w:r w:rsidRPr="00402CF9">
        <w:rPr>
          <w:rFonts w:eastAsia="Arial Unicode MS" w:cs="Arial Unicode MS"/>
          <w:b/>
          <w:color w:val="C00000"/>
        </w:rPr>
        <w:t xml:space="preserve">réfactions </w:t>
      </w:r>
      <w:r w:rsidRPr="00402CF9">
        <w:rPr>
          <w:rFonts w:eastAsia="Arial Unicode MS" w:cs="Arial Unicode MS"/>
          <w:color w:val="C00000"/>
        </w:rPr>
        <w:t xml:space="preserve">ou </w:t>
      </w:r>
      <w:r w:rsidRPr="00402CF9">
        <w:rPr>
          <w:rFonts w:eastAsia="Arial Unicode MS" w:cs="Arial Unicode MS"/>
          <w:b/>
          <w:color w:val="C00000"/>
        </w:rPr>
        <w:t xml:space="preserve">exonérations applicables, </w:t>
      </w:r>
    </w:p>
    <w:p w:rsidR="00035BD0" w:rsidRPr="00402CF9" w:rsidRDefault="00035BD0" w:rsidP="00260DCE">
      <w:pPr>
        <w:numPr>
          <w:ilvl w:val="0"/>
          <w:numId w:val="19"/>
        </w:numPr>
        <w:ind w:left="567" w:hanging="283"/>
        <w:jc w:val="both"/>
        <w:rPr>
          <w:rFonts w:eastAsia="Arial Unicode MS" w:cs="Arial Unicode MS"/>
          <w:color w:val="C00000"/>
        </w:rPr>
      </w:pPr>
      <w:r w:rsidRPr="00402CF9">
        <w:rPr>
          <w:rFonts w:eastAsia="Arial Unicode MS" w:cs="Arial Unicode MS"/>
          <w:color w:val="C00000"/>
        </w:rPr>
        <w:t xml:space="preserve">et les </w:t>
      </w:r>
      <w:r w:rsidRPr="00402CF9">
        <w:rPr>
          <w:rFonts w:eastAsia="Arial Unicode MS" w:cs="Arial Unicode MS"/>
          <w:b/>
          <w:color w:val="C00000"/>
        </w:rPr>
        <w:t>conditions d’application</w:t>
      </w:r>
      <w:r w:rsidRPr="00402CF9">
        <w:rPr>
          <w:rFonts w:eastAsia="Arial Unicode MS" w:cs="Arial Unicode MS"/>
          <w:color w:val="C00000"/>
        </w:rPr>
        <w:t xml:space="preserve"> de la </w:t>
      </w:r>
      <w:r w:rsidRPr="00402CF9">
        <w:rPr>
          <w:rFonts w:eastAsia="Arial Unicode MS" w:cs="Arial Unicode MS"/>
          <w:b/>
          <w:color w:val="C00000"/>
        </w:rPr>
        <w:t xml:space="preserve">règle de </w:t>
      </w:r>
      <w:r w:rsidRPr="00402CF9">
        <w:rPr>
          <w:rFonts w:eastAsia="Arial Unicode MS" w:cs="Arial Unicode MS"/>
          <w:b/>
          <w:i/>
          <w:color w:val="C00000"/>
        </w:rPr>
        <w:t>prorata temporis</w:t>
      </w:r>
      <w:r w:rsidRPr="00402CF9">
        <w:rPr>
          <w:rFonts w:eastAsia="Arial Unicode MS" w:cs="Arial Unicode MS"/>
          <w:b/>
          <w:color w:val="C00000"/>
        </w:rPr>
        <w:t>.</w:t>
      </w:r>
    </w:p>
    <w:p w:rsidR="00035BD0" w:rsidRPr="00402CF9" w:rsidRDefault="00035BD0" w:rsidP="00402CF9">
      <w:pPr>
        <w:jc w:val="both"/>
        <w:rPr>
          <w:rFonts w:eastAsia="Arial Unicode MS" w:cs="Arial Unicode MS"/>
          <w:color w:val="C00000"/>
          <w:sz w:val="12"/>
          <w:szCs w:val="12"/>
        </w:rPr>
      </w:pPr>
    </w:p>
    <w:p w:rsidR="00035BD0" w:rsidRPr="00402CF9" w:rsidRDefault="00035BD0" w:rsidP="00260DCE">
      <w:pPr>
        <w:numPr>
          <w:ilvl w:val="0"/>
          <w:numId w:val="17"/>
        </w:numPr>
        <w:tabs>
          <w:tab w:val="left" w:pos="284"/>
        </w:tabs>
        <w:ind w:left="0" w:firstLine="0"/>
        <w:jc w:val="both"/>
        <w:rPr>
          <w:color w:val="C00000"/>
        </w:rPr>
      </w:pPr>
      <w:r w:rsidRPr="00402CF9">
        <w:rPr>
          <w:color w:val="C00000"/>
        </w:rPr>
        <w:t xml:space="preserve">Il </w:t>
      </w:r>
      <w:r w:rsidRPr="00402CF9">
        <w:rPr>
          <w:b/>
          <w:color w:val="C00000"/>
        </w:rPr>
        <w:t>indique</w:t>
      </w:r>
      <w:r w:rsidRPr="00402CF9">
        <w:rPr>
          <w:color w:val="C00000"/>
        </w:rPr>
        <w:t xml:space="preserve">, sous peine de nullité : </w:t>
      </w:r>
    </w:p>
    <w:p w:rsidR="00035BD0" w:rsidRPr="00402CF9" w:rsidRDefault="00035BD0" w:rsidP="00035BD0">
      <w:pPr>
        <w:tabs>
          <w:tab w:val="left" w:pos="284"/>
        </w:tabs>
        <w:jc w:val="both"/>
        <w:rPr>
          <w:color w:val="C00000"/>
          <w:sz w:val="4"/>
          <w:szCs w:val="4"/>
        </w:rPr>
      </w:pPr>
    </w:p>
    <w:p w:rsidR="00035BD0" w:rsidRPr="00402CF9" w:rsidRDefault="00035BD0" w:rsidP="00260DCE">
      <w:pPr>
        <w:numPr>
          <w:ilvl w:val="0"/>
          <w:numId w:val="18"/>
        </w:numPr>
        <w:ind w:left="284" w:hanging="284"/>
        <w:jc w:val="both"/>
        <w:rPr>
          <w:rFonts w:eastAsia="Arial Unicode MS" w:cs="Arial Unicode MS"/>
          <w:color w:val="C00000"/>
        </w:rPr>
      </w:pPr>
      <w:r w:rsidRPr="00402CF9">
        <w:rPr>
          <w:rFonts w:eastAsia="Arial Unicode MS" w:cs="Arial Unicode MS"/>
          <w:color w:val="C00000"/>
        </w:rPr>
        <w:t xml:space="preserve">les </w:t>
      </w:r>
      <w:r w:rsidRPr="00402CF9">
        <w:rPr>
          <w:rFonts w:eastAsia="Arial Unicode MS" w:cs="Arial Unicode MS"/>
          <w:b/>
          <w:color w:val="C00000"/>
        </w:rPr>
        <w:t>droits résultant des rectifications</w:t>
      </w:r>
      <w:r w:rsidRPr="00402CF9">
        <w:rPr>
          <w:rFonts w:eastAsia="Arial Unicode MS" w:cs="Arial Unicode MS"/>
          <w:color w:val="C00000"/>
        </w:rPr>
        <w:t>,</w:t>
      </w:r>
    </w:p>
    <w:p w:rsidR="00035BD0" w:rsidRPr="00402CF9" w:rsidRDefault="00035BD0" w:rsidP="00260DCE">
      <w:pPr>
        <w:numPr>
          <w:ilvl w:val="0"/>
          <w:numId w:val="18"/>
        </w:numPr>
        <w:ind w:left="284" w:hanging="284"/>
        <w:jc w:val="both"/>
        <w:rPr>
          <w:rFonts w:eastAsia="Arial Unicode MS" w:cs="Arial Unicode MS"/>
          <w:color w:val="C00000"/>
        </w:rPr>
      </w:pPr>
      <w:r w:rsidRPr="00402CF9">
        <w:rPr>
          <w:rFonts w:eastAsia="Arial Unicode MS" w:cs="Arial Unicode MS"/>
          <w:color w:val="C00000"/>
        </w:rPr>
        <w:t xml:space="preserve">les </w:t>
      </w:r>
      <w:r w:rsidRPr="00402CF9">
        <w:rPr>
          <w:rFonts w:eastAsia="Arial Unicode MS" w:cs="Arial Unicode MS"/>
          <w:b/>
          <w:color w:val="C00000"/>
        </w:rPr>
        <w:t>voies et délais de recours</w:t>
      </w:r>
      <w:r w:rsidRPr="00402CF9">
        <w:rPr>
          <w:rFonts w:eastAsia="Arial Unicode MS" w:cs="Arial Unicode MS"/>
          <w:color w:val="C00000"/>
        </w:rPr>
        <w:t xml:space="preserve"> ouverts à l’exploitant </w:t>
      </w:r>
    </w:p>
    <w:p w:rsidR="00035BD0" w:rsidRPr="00402CF9" w:rsidRDefault="00035BD0" w:rsidP="00260DCE">
      <w:pPr>
        <w:numPr>
          <w:ilvl w:val="0"/>
          <w:numId w:val="18"/>
        </w:numPr>
        <w:ind w:left="284" w:hanging="284"/>
        <w:jc w:val="both"/>
        <w:rPr>
          <w:rFonts w:eastAsia="Arial Unicode MS" w:cs="Arial Unicode MS"/>
          <w:color w:val="C00000"/>
        </w:rPr>
      </w:pPr>
      <w:r w:rsidRPr="00402CF9">
        <w:rPr>
          <w:rFonts w:eastAsia="Arial Unicode MS" w:cs="Arial Unicode MS"/>
          <w:color w:val="C00000"/>
        </w:rPr>
        <w:t xml:space="preserve">ainsi que la </w:t>
      </w:r>
      <w:r w:rsidRPr="00402CF9">
        <w:rPr>
          <w:rFonts w:eastAsia="Arial Unicode MS" w:cs="Arial Unicode MS"/>
          <w:b/>
          <w:color w:val="C00000"/>
        </w:rPr>
        <w:t>faculté</w:t>
      </w:r>
      <w:r w:rsidRPr="00402CF9">
        <w:rPr>
          <w:rFonts w:eastAsia="Arial Unicode MS" w:cs="Arial Unicode MS"/>
          <w:color w:val="C00000"/>
        </w:rPr>
        <w:t xml:space="preserve"> pour lui de </w:t>
      </w:r>
      <w:r w:rsidRPr="00402CF9">
        <w:rPr>
          <w:rFonts w:eastAsia="Arial Unicode MS" w:cs="Arial Unicode MS"/>
          <w:b/>
          <w:color w:val="C00000"/>
        </w:rPr>
        <w:t>se faire assister d’un conseil</w:t>
      </w:r>
      <w:r w:rsidRPr="00402CF9">
        <w:rPr>
          <w:rFonts w:eastAsia="Arial Unicode MS" w:cs="Arial Unicode MS"/>
          <w:color w:val="C00000"/>
        </w:rPr>
        <w:t xml:space="preserve"> de son choix pour présenter ses observations. </w:t>
      </w:r>
    </w:p>
    <w:p w:rsidR="00035BD0" w:rsidRPr="00035BD0" w:rsidRDefault="00035BD0" w:rsidP="00035BD0">
      <w:pP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2"/>
      </w:tblGrid>
      <w:tr w:rsidR="00035BD0" w:rsidRPr="00035BD0" w:rsidTr="00035BD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35BD0" w:rsidRPr="00035BD0" w:rsidRDefault="00035BD0" w:rsidP="00035BD0">
            <w:pPr>
              <w:jc w:val="center"/>
              <w:outlineLvl w:val="4"/>
              <w:rPr>
                <w:rFonts w:cs="Courier New"/>
                <w:b/>
                <w:bCs/>
                <w:iCs/>
                <w:smallCaps/>
              </w:rPr>
            </w:pPr>
            <w:bookmarkStart w:id="70" w:name="p68"/>
            <w:r w:rsidRPr="00035BD0">
              <w:rPr>
                <w:rFonts w:cs="Courier New"/>
                <w:b/>
                <w:bCs/>
                <w:iCs/>
                <w:smallCaps/>
                <w:sz w:val="24"/>
                <w:szCs w:val="24"/>
              </w:rPr>
              <w:t xml:space="preserve">la présentation des observations de l’exploitant  dans les 30 jours suivant l’avis de taxation d’office </w:t>
            </w:r>
          </w:p>
        </w:tc>
      </w:tr>
      <w:bookmarkEnd w:id="70"/>
    </w:tbl>
    <w:p w:rsidR="00035BD0" w:rsidRPr="00035BD0" w:rsidRDefault="00035BD0" w:rsidP="00035BD0">
      <w:pPr>
        <w:jc w:val="both"/>
        <w:rPr>
          <w:rFonts w:eastAsia="Arial Unicode MS" w:cs="Arial Unicode MS"/>
          <w:sz w:val="12"/>
          <w:szCs w:val="12"/>
        </w:rPr>
      </w:pPr>
    </w:p>
    <w:p w:rsidR="00035BD0" w:rsidRPr="00402CF9" w:rsidRDefault="00035BD0" w:rsidP="00260DCE">
      <w:pPr>
        <w:numPr>
          <w:ilvl w:val="0"/>
          <w:numId w:val="17"/>
        </w:numPr>
        <w:tabs>
          <w:tab w:val="left" w:pos="284"/>
        </w:tabs>
        <w:ind w:left="0" w:firstLine="0"/>
        <w:jc w:val="both"/>
        <w:rPr>
          <w:color w:val="C00000"/>
        </w:rPr>
      </w:pPr>
      <w:r w:rsidRPr="00402CF9">
        <w:rPr>
          <w:color w:val="C00000"/>
        </w:rPr>
        <w:t xml:space="preserve">Dans le </w:t>
      </w:r>
      <w:r w:rsidRPr="00402CF9">
        <w:rPr>
          <w:b/>
          <w:color w:val="C00000"/>
        </w:rPr>
        <w:t>délai de 30 jours</w:t>
      </w:r>
      <w:r w:rsidRPr="00402CF9">
        <w:rPr>
          <w:color w:val="C00000"/>
        </w:rPr>
        <w:t xml:space="preserve"> suivant la </w:t>
      </w:r>
      <w:r w:rsidRPr="00402CF9">
        <w:rPr>
          <w:b/>
          <w:color w:val="C00000"/>
        </w:rPr>
        <w:t>notification</w:t>
      </w:r>
      <w:r w:rsidRPr="00402CF9">
        <w:rPr>
          <w:color w:val="C00000"/>
        </w:rPr>
        <w:t xml:space="preserve"> de l’</w:t>
      </w:r>
      <w:r w:rsidRPr="00402CF9">
        <w:rPr>
          <w:b/>
          <w:color w:val="C00000"/>
        </w:rPr>
        <w:t>avis de taxation d’office</w:t>
      </w:r>
      <w:r w:rsidRPr="00402CF9">
        <w:rPr>
          <w:color w:val="C00000"/>
        </w:rPr>
        <w:t>, l’</w:t>
      </w:r>
      <w:r w:rsidRPr="00402CF9">
        <w:rPr>
          <w:b/>
          <w:color w:val="C00000"/>
        </w:rPr>
        <w:t>exploitant</w:t>
      </w:r>
      <w:r w:rsidRPr="00402CF9">
        <w:rPr>
          <w:color w:val="C00000"/>
        </w:rPr>
        <w:t xml:space="preserve"> </w:t>
      </w:r>
      <w:r w:rsidRPr="00402CF9">
        <w:rPr>
          <w:b/>
          <w:color w:val="C00000"/>
        </w:rPr>
        <w:t>peut présenter</w:t>
      </w:r>
      <w:r w:rsidRPr="00402CF9">
        <w:rPr>
          <w:color w:val="C00000"/>
        </w:rPr>
        <w:t xml:space="preserve"> ses </w:t>
      </w:r>
      <w:r w:rsidRPr="00402CF9">
        <w:rPr>
          <w:b/>
          <w:color w:val="C00000"/>
        </w:rPr>
        <w:t xml:space="preserve">observations </w:t>
      </w:r>
      <w:r w:rsidRPr="00402CF9">
        <w:rPr>
          <w:color w:val="C00000"/>
        </w:rPr>
        <w:t>auprès du maire ou du président de l’EPCI.</w:t>
      </w:r>
    </w:p>
    <w:p w:rsidR="00035BD0" w:rsidRPr="00035BD0" w:rsidRDefault="00035BD0" w:rsidP="00035BD0">
      <w:pPr>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4"/>
      </w:tblGrid>
      <w:tr w:rsidR="00035BD0" w:rsidRPr="00035BD0" w:rsidTr="00035BD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35BD0" w:rsidRPr="00035BD0" w:rsidRDefault="00035BD0" w:rsidP="00035BD0">
            <w:pPr>
              <w:jc w:val="center"/>
              <w:outlineLvl w:val="4"/>
              <w:rPr>
                <w:rFonts w:cs="Courier New"/>
                <w:b/>
                <w:bCs/>
                <w:iCs/>
                <w:smallCaps/>
              </w:rPr>
            </w:pPr>
            <w:bookmarkStart w:id="71" w:name="p69"/>
            <w:r w:rsidRPr="00035BD0">
              <w:rPr>
                <w:rFonts w:cs="Courier New"/>
                <w:b/>
                <w:bCs/>
                <w:iCs/>
                <w:smallCaps/>
                <w:sz w:val="24"/>
                <w:szCs w:val="24"/>
              </w:rPr>
              <w:t>la réponse motivée du maire ou du président de l’EPCI aux observations de l’exploitant dans les 15 jours</w:t>
            </w:r>
          </w:p>
        </w:tc>
      </w:tr>
      <w:bookmarkEnd w:id="71"/>
    </w:tbl>
    <w:p w:rsidR="00035BD0" w:rsidRPr="00035BD0" w:rsidRDefault="00035BD0" w:rsidP="00035BD0">
      <w:pPr>
        <w:tabs>
          <w:tab w:val="left" w:pos="284"/>
        </w:tabs>
        <w:jc w:val="both"/>
        <w:rPr>
          <w:sz w:val="12"/>
          <w:szCs w:val="12"/>
        </w:rPr>
      </w:pPr>
    </w:p>
    <w:p w:rsidR="00035BD0" w:rsidRPr="00402CF9" w:rsidRDefault="00035BD0" w:rsidP="00035BD0">
      <w:pPr>
        <w:tabs>
          <w:tab w:val="left" w:pos="284"/>
        </w:tabs>
        <w:jc w:val="both"/>
        <w:rPr>
          <w:b/>
          <w:color w:val="C00000"/>
        </w:rPr>
      </w:pPr>
      <w:r w:rsidRPr="00402CF9">
        <w:rPr>
          <w:color w:val="C00000"/>
        </w:rPr>
        <w:t xml:space="preserve">Le </w:t>
      </w:r>
      <w:r w:rsidRPr="00402CF9">
        <w:rPr>
          <w:b/>
          <w:color w:val="C00000"/>
        </w:rPr>
        <w:t>maire</w:t>
      </w:r>
      <w:r w:rsidRPr="00402CF9">
        <w:rPr>
          <w:color w:val="C00000"/>
        </w:rPr>
        <w:t xml:space="preserve"> ou le </w:t>
      </w:r>
      <w:r w:rsidRPr="00402CF9">
        <w:rPr>
          <w:b/>
          <w:color w:val="C00000"/>
        </w:rPr>
        <w:t>président de l’EPCI fait</w:t>
      </w:r>
      <w:r w:rsidRPr="00402CF9">
        <w:rPr>
          <w:color w:val="C00000"/>
        </w:rPr>
        <w:t xml:space="preserve"> alors </w:t>
      </w:r>
      <w:r w:rsidRPr="00402CF9">
        <w:rPr>
          <w:b/>
          <w:color w:val="C00000"/>
        </w:rPr>
        <w:t>connaître</w:t>
      </w:r>
      <w:r w:rsidRPr="00402CF9">
        <w:rPr>
          <w:color w:val="C00000"/>
        </w:rPr>
        <w:t xml:space="preserve"> sa </w:t>
      </w:r>
      <w:r w:rsidRPr="00402CF9">
        <w:rPr>
          <w:b/>
          <w:color w:val="C00000"/>
        </w:rPr>
        <w:t>position définitive</w:t>
      </w:r>
      <w:r w:rsidRPr="00402CF9">
        <w:rPr>
          <w:color w:val="C00000"/>
        </w:rPr>
        <w:t xml:space="preserve"> par une </w:t>
      </w:r>
      <w:r w:rsidRPr="00402CF9">
        <w:rPr>
          <w:b/>
          <w:color w:val="C00000"/>
        </w:rPr>
        <w:t>réponse dûment motivée</w:t>
      </w:r>
      <w:r w:rsidRPr="00402CF9">
        <w:rPr>
          <w:color w:val="C00000"/>
        </w:rPr>
        <w:t xml:space="preserve"> et </w:t>
      </w:r>
      <w:r w:rsidRPr="00402CF9">
        <w:rPr>
          <w:b/>
          <w:color w:val="C00000"/>
        </w:rPr>
        <w:t>notifiée dans les 15 jours</w:t>
      </w:r>
      <w:r w:rsidRPr="00402CF9">
        <w:rPr>
          <w:color w:val="C00000"/>
        </w:rPr>
        <w:t xml:space="preserve"> suivant la réception des </w:t>
      </w:r>
      <w:r w:rsidRPr="00402CF9">
        <w:rPr>
          <w:b/>
          <w:color w:val="C00000"/>
        </w:rPr>
        <w:t xml:space="preserve">observations de l’exploitant. </w:t>
      </w:r>
    </w:p>
    <w:p w:rsidR="00035BD0" w:rsidRPr="00402CF9" w:rsidRDefault="00035BD0" w:rsidP="00035BD0">
      <w:pPr>
        <w:tabs>
          <w:tab w:val="left" w:pos="284"/>
        </w:tabs>
        <w:jc w:val="both"/>
        <w:rPr>
          <w:color w:val="C00000"/>
          <w:sz w:val="8"/>
          <w:szCs w:val="8"/>
        </w:rPr>
      </w:pPr>
    </w:p>
    <w:p w:rsidR="00035BD0" w:rsidRPr="00402CF9" w:rsidRDefault="00035BD0" w:rsidP="00035BD0">
      <w:pPr>
        <w:tabs>
          <w:tab w:val="left" w:pos="284"/>
        </w:tabs>
        <w:jc w:val="both"/>
        <w:rPr>
          <w:color w:val="C00000"/>
        </w:rPr>
      </w:pPr>
      <w:r w:rsidRPr="00402CF9">
        <w:rPr>
          <w:color w:val="C00000"/>
        </w:rPr>
        <w:t xml:space="preserve">Cette </w:t>
      </w:r>
      <w:r w:rsidRPr="00402CF9">
        <w:rPr>
          <w:b/>
          <w:color w:val="C00000"/>
        </w:rPr>
        <w:t xml:space="preserve">réponse </w:t>
      </w:r>
      <w:r w:rsidRPr="00402CF9">
        <w:rPr>
          <w:color w:val="C00000"/>
        </w:rPr>
        <w:t xml:space="preserve">mentionne, sous peine de nullité : </w:t>
      </w:r>
    </w:p>
    <w:p w:rsidR="00035BD0" w:rsidRPr="00402CF9" w:rsidRDefault="00035BD0" w:rsidP="00035BD0">
      <w:pPr>
        <w:tabs>
          <w:tab w:val="left" w:pos="284"/>
        </w:tabs>
        <w:jc w:val="both"/>
        <w:rPr>
          <w:color w:val="C00000"/>
          <w:sz w:val="4"/>
          <w:szCs w:val="4"/>
        </w:rPr>
      </w:pPr>
    </w:p>
    <w:p w:rsidR="00035BD0" w:rsidRPr="00402CF9" w:rsidRDefault="00035BD0" w:rsidP="00260DCE">
      <w:pPr>
        <w:numPr>
          <w:ilvl w:val="0"/>
          <w:numId w:val="18"/>
        </w:numPr>
        <w:ind w:left="284" w:hanging="284"/>
        <w:jc w:val="both"/>
        <w:rPr>
          <w:rFonts w:eastAsia="Arial Unicode MS" w:cs="Arial Unicode MS"/>
          <w:color w:val="C00000"/>
        </w:rPr>
      </w:pPr>
      <w:r w:rsidRPr="00402CF9">
        <w:rPr>
          <w:rFonts w:eastAsia="Arial Unicode MS" w:cs="Arial Unicode MS"/>
          <w:color w:val="C00000"/>
        </w:rPr>
        <w:t xml:space="preserve">les </w:t>
      </w:r>
      <w:r w:rsidRPr="00402CF9">
        <w:rPr>
          <w:rFonts w:eastAsia="Arial Unicode MS" w:cs="Arial Unicode MS"/>
          <w:b/>
          <w:color w:val="C00000"/>
        </w:rPr>
        <w:t>droits résultant des rectifications</w:t>
      </w:r>
      <w:r w:rsidRPr="00402CF9">
        <w:rPr>
          <w:rFonts w:eastAsia="Arial Unicode MS" w:cs="Arial Unicode MS"/>
          <w:color w:val="C00000"/>
        </w:rPr>
        <w:t xml:space="preserve"> </w:t>
      </w:r>
    </w:p>
    <w:p w:rsidR="00035BD0" w:rsidRPr="00402CF9" w:rsidRDefault="00035BD0" w:rsidP="00260DCE">
      <w:pPr>
        <w:numPr>
          <w:ilvl w:val="0"/>
          <w:numId w:val="18"/>
        </w:numPr>
        <w:ind w:left="284" w:hanging="284"/>
        <w:jc w:val="both"/>
        <w:rPr>
          <w:rFonts w:eastAsia="Arial Unicode MS" w:cs="Arial Unicode MS"/>
          <w:b/>
          <w:color w:val="C00000"/>
        </w:rPr>
      </w:pPr>
      <w:r w:rsidRPr="00402CF9">
        <w:rPr>
          <w:rFonts w:eastAsia="Arial Unicode MS" w:cs="Arial Unicode MS"/>
          <w:color w:val="C00000"/>
        </w:rPr>
        <w:t xml:space="preserve">ainsi que les </w:t>
      </w:r>
      <w:r w:rsidRPr="00402CF9">
        <w:rPr>
          <w:rFonts w:eastAsia="Arial Unicode MS" w:cs="Arial Unicode MS"/>
          <w:b/>
          <w:color w:val="C00000"/>
        </w:rPr>
        <w:t xml:space="preserve">voies et délais de recours juridictionnels. </w:t>
      </w:r>
    </w:p>
    <w:p w:rsidR="00035BD0" w:rsidRPr="00035BD0" w:rsidRDefault="00035BD0" w:rsidP="00035BD0">
      <w:pPr>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8"/>
      </w:tblGrid>
      <w:tr w:rsidR="00035BD0" w:rsidRPr="00035BD0" w:rsidTr="00035BD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35BD0" w:rsidRPr="00035BD0" w:rsidRDefault="00035BD0" w:rsidP="00035BD0">
            <w:pPr>
              <w:jc w:val="center"/>
              <w:outlineLvl w:val="4"/>
              <w:rPr>
                <w:rFonts w:cs="Courier New"/>
                <w:b/>
                <w:bCs/>
                <w:iCs/>
                <w:smallCaps/>
              </w:rPr>
            </w:pPr>
            <w:bookmarkStart w:id="72" w:name="p70"/>
            <w:r w:rsidRPr="00035BD0">
              <w:rPr>
                <w:rFonts w:cs="Courier New"/>
                <w:b/>
                <w:bCs/>
                <w:iCs/>
                <w:smallCaps/>
                <w:sz w:val="24"/>
                <w:szCs w:val="24"/>
              </w:rPr>
              <w:t>la liquidation du montant dû et l’émission du titre de recettes exécutoire</w:t>
            </w:r>
          </w:p>
        </w:tc>
      </w:tr>
      <w:bookmarkEnd w:id="72"/>
    </w:tbl>
    <w:p w:rsidR="00035BD0" w:rsidRPr="00035BD0" w:rsidRDefault="00035BD0" w:rsidP="00035BD0">
      <w:pPr>
        <w:ind w:left="284"/>
        <w:jc w:val="both"/>
        <w:rPr>
          <w:rFonts w:eastAsia="Arial Unicode MS" w:cs="Arial Unicode MS"/>
          <w:sz w:val="12"/>
          <w:szCs w:val="12"/>
        </w:rPr>
      </w:pPr>
    </w:p>
    <w:p w:rsidR="00035BD0" w:rsidRPr="00402CF9" w:rsidRDefault="00035BD0" w:rsidP="00260DCE">
      <w:pPr>
        <w:numPr>
          <w:ilvl w:val="0"/>
          <w:numId w:val="17"/>
        </w:numPr>
        <w:tabs>
          <w:tab w:val="left" w:pos="284"/>
        </w:tabs>
        <w:ind w:left="0" w:firstLine="0"/>
        <w:jc w:val="both"/>
        <w:rPr>
          <w:color w:val="C00000"/>
        </w:rPr>
      </w:pPr>
      <w:r w:rsidRPr="00402CF9">
        <w:rPr>
          <w:color w:val="C00000"/>
        </w:rPr>
        <w:t xml:space="preserve">Le </w:t>
      </w:r>
      <w:r w:rsidRPr="00402CF9">
        <w:rPr>
          <w:b/>
          <w:color w:val="C00000"/>
        </w:rPr>
        <w:t>maire</w:t>
      </w:r>
      <w:r w:rsidRPr="00402CF9">
        <w:rPr>
          <w:color w:val="C00000"/>
        </w:rPr>
        <w:t xml:space="preserve"> ou le </w:t>
      </w:r>
      <w:r w:rsidRPr="00402CF9">
        <w:rPr>
          <w:b/>
          <w:color w:val="C00000"/>
        </w:rPr>
        <w:t>président de l’EPCI :</w:t>
      </w:r>
    </w:p>
    <w:p w:rsidR="00035BD0" w:rsidRPr="00402CF9" w:rsidRDefault="00035BD0" w:rsidP="00035BD0">
      <w:pPr>
        <w:tabs>
          <w:tab w:val="left" w:pos="284"/>
        </w:tabs>
        <w:jc w:val="both"/>
        <w:rPr>
          <w:color w:val="C00000"/>
          <w:sz w:val="4"/>
          <w:szCs w:val="4"/>
        </w:rPr>
      </w:pPr>
    </w:p>
    <w:p w:rsidR="00035BD0" w:rsidRPr="00402CF9" w:rsidRDefault="00035BD0" w:rsidP="00260DCE">
      <w:pPr>
        <w:numPr>
          <w:ilvl w:val="0"/>
          <w:numId w:val="18"/>
        </w:numPr>
        <w:ind w:left="284" w:hanging="284"/>
        <w:jc w:val="both"/>
        <w:rPr>
          <w:rFonts w:eastAsia="Arial Unicode MS" w:cs="Arial Unicode MS"/>
          <w:color w:val="C00000"/>
        </w:rPr>
      </w:pPr>
      <w:r w:rsidRPr="00402CF9">
        <w:rPr>
          <w:rFonts w:eastAsia="Arial Unicode MS" w:cs="Arial Unicode MS"/>
          <w:b/>
          <w:color w:val="C00000"/>
        </w:rPr>
        <w:t xml:space="preserve">liquide </w:t>
      </w:r>
      <w:r w:rsidRPr="00402CF9">
        <w:rPr>
          <w:rFonts w:eastAsia="Arial Unicode MS" w:cs="Arial Unicode MS"/>
          <w:color w:val="C00000"/>
        </w:rPr>
        <w:t xml:space="preserve">le </w:t>
      </w:r>
      <w:r w:rsidRPr="00402CF9">
        <w:rPr>
          <w:rFonts w:eastAsia="Arial Unicode MS" w:cs="Arial Unicode MS"/>
          <w:b/>
          <w:color w:val="C00000"/>
        </w:rPr>
        <w:t>montant dû</w:t>
      </w:r>
      <w:r w:rsidRPr="00402CF9">
        <w:rPr>
          <w:rFonts w:eastAsia="Arial Unicode MS" w:cs="Arial Unicode MS"/>
          <w:color w:val="C00000"/>
        </w:rPr>
        <w:t xml:space="preserve"> au regard des </w:t>
      </w:r>
      <w:r w:rsidRPr="00402CF9">
        <w:rPr>
          <w:rFonts w:eastAsia="Arial Unicode MS" w:cs="Arial Unicode MS"/>
          <w:b/>
          <w:color w:val="C00000"/>
        </w:rPr>
        <w:t>éléments d’assiette</w:t>
      </w:r>
      <w:r w:rsidRPr="00402CF9">
        <w:rPr>
          <w:rFonts w:eastAsia="Arial Unicode MS" w:cs="Arial Unicode MS"/>
          <w:color w:val="C00000"/>
        </w:rPr>
        <w:t xml:space="preserve"> arrêtés </w:t>
      </w:r>
      <w:r w:rsidRPr="00402CF9">
        <w:rPr>
          <w:rFonts w:eastAsia="Arial Unicode MS" w:cs="Arial Unicode MS"/>
          <w:b/>
          <w:color w:val="C00000"/>
        </w:rPr>
        <w:t>à l’issue de la procédure de taxation d’office</w:t>
      </w:r>
      <w:r w:rsidRPr="00402CF9">
        <w:rPr>
          <w:rFonts w:eastAsia="Arial Unicode MS" w:cs="Arial Unicode MS"/>
          <w:color w:val="C00000"/>
        </w:rPr>
        <w:t xml:space="preserve"> </w:t>
      </w:r>
    </w:p>
    <w:p w:rsidR="00035BD0" w:rsidRDefault="00035BD0" w:rsidP="00260DCE">
      <w:pPr>
        <w:numPr>
          <w:ilvl w:val="0"/>
          <w:numId w:val="18"/>
        </w:numPr>
        <w:ind w:left="284" w:hanging="284"/>
        <w:jc w:val="both"/>
        <w:rPr>
          <w:rFonts w:eastAsia="Arial Unicode MS" w:cs="Arial Unicode MS"/>
          <w:color w:val="C00000"/>
        </w:rPr>
      </w:pPr>
      <w:r w:rsidRPr="00402CF9">
        <w:rPr>
          <w:rFonts w:eastAsia="Arial Unicode MS" w:cs="Arial Unicode MS"/>
          <w:color w:val="C00000"/>
        </w:rPr>
        <w:t xml:space="preserve">et </w:t>
      </w:r>
      <w:r w:rsidRPr="00402CF9">
        <w:rPr>
          <w:rFonts w:eastAsia="Arial Unicode MS" w:cs="Arial Unicode MS"/>
          <w:b/>
          <w:color w:val="C00000"/>
        </w:rPr>
        <w:t xml:space="preserve">émet </w:t>
      </w:r>
      <w:r w:rsidRPr="00402CF9">
        <w:rPr>
          <w:rFonts w:eastAsia="Arial Unicode MS" w:cs="Arial Unicode MS"/>
          <w:color w:val="C00000"/>
        </w:rPr>
        <w:t xml:space="preserve">le </w:t>
      </w:r>
      <w:r w:rsidRPr="00402CF9">
        <w:rPr>
          <w:rFonts w:eastAsia="Arial Unicode MS" w:cs="Arial Unicode MS"/>
          <w:b/>
          <w:color w:val="C00000"/>
        </w:rPr>
        <w:t>titre de recettes exécutoire</w:t>
      </w:r>
      <w:r w:rsidRPr="00402CF9">
        <w:rPr>
          <w:rFonts w:eastAsia="Arial Unicode MS" w:cs="Arial Unicode MS"/>
          <w:color w:val="C00000"/>
        </w:rPr>
        <w:t xml:space="preserve"> mentionnant les </w:t>
      </w:r>
      <w:r w:rsidRPr="00402CF9">
        <w:rPr>
          <w:rFonts w:eastAsia="Arial Unicode MS" w:cs="Arial Unicode MS"/>
          <w:b/>
          <w:color w:val="C00000"/>
        </w:rPr>
        <w:t>bases d’imposition retenues</w:t>
      </w:r>
      <w:r w:rsidRPr="00402CF9">
        <w:rPr>
          <w:rFonts w:eastAsia="Arial Unicode MS" w:cs="Arial Unicode MS"/>
          <w:color w:val="C00000"/>
        </w:rPr>
        <w:t xml:space="preserve"> à l’encontre du redevable.</w:t>
      </w:r>
    </w:p>
    <w:p w:rsidR="00095399" w:rsidRPr="00095399" w:rsidRDefault="00095399" w:rsidP="00095399">
      <w:pPr>
        <w:jc w:val="both"/>
        <w:rPr>
          <w:rFonts w:eastAsia="Arial Unicode MS" w:cs="Arial Unicode MS"/>
          <w:color w:val="C00000"/>
          <w:sz w:val="4"/>
          <w:szCs w:val="4"/>
        </w:rPr>
      </w:pPr>
    </w:p>
    <w:p w:rsidR="00035BD0" w:rsidRPr="00035BD0" w:rsidRDefault="00035BD0" w:rsidP="00035BD0">
      <w:pPr>
        <w:jc w:val="center"/>
        <w:rPr>
          <w:b/>
          <w:sz w:val="16"/>
          <w:szCs w:val="16"/>
        </w:rPr>
      </w:pPr>
    </w:p>
    <w:p w:rsidR="00035BD0" w:rsidRPr="00035BD0" w:rsidRDefault="00035BD0" w:rsidP="00035BD0">
      <w:pPr>
        <w:pBdr>
          <w:top w:val="single" w:sz="4" w:space="1" w:color="auto"/>
          <w:left w:val="single" w:sz="4" w:space="4" w:color="auto"/>
          <w:bottom w:val="single" w:sz="4" w:space="1" w:color="auto"/>
          <w:right w:val="single" w:sz="4" w:space="4" w:color="auto"/>
        </w:pBdr>
        <w:shd w:val="clear" w:color="auto" w:fill="D9D9D9"/>
        <w:jc w:val="center"/>
        <w:rPr>
          <w:b/>
          <w:smallCaps/>
          <w:sz w:val="24"/>
          <w:szCs w:val="28"/>
        </w:rPr>
      </w:pPr>
      <w:bookmarkStart w:id="73" w:name="p71"/>
      <w:r w:rsidRPr="00035BD0">
        <w:rPr>
          <w:b/>
          <w:smallCaps/>
          <w:sz w:val="24"/>
          <w:szCs w:val="28"/>
        </w:rPr>
        <w:t xml:space="preserve"> </w:t>
      </w:r>
      <w:r w:rsidRPr="00035BD0">
        <w:rPr>
          <w:b/>
          <w:bCs/>
          <w:iCs/>
          <w:smallCaps/>
          <w:sz w:val="24"/>
          <w:szCs w:val="28"/>
        </w:rPr>
        <w:t>L’application de peines d’amendes pour défaut de déclaration, de retard ou d’inexactitude</w:t>
      </w:r>
    </w:p>
    <w:bookmarkEnd w:id="73"/>
    <w:p w:rsidR="00035BD0" w:rsidRPr="00035BD0" w:rsidRDefault="00035BD0" w:rsidP="00035BD0">
      <w:pPr>
        <w:jc w:val="center"/>
        <w:rPr>
          <w:b/>
          <w:sz w:val="4"/>
          <w:szCs w:val="4"/>
        </w:rPr>
      </w:pPr>
    </w:p>
    <w:p w:rsidR="00035BD0" w:rsidRPr="00035BD0" w:rsidRDefault="00035BD0" w:rsidP="00035BD0">
      <w:pPr>
        <w:jc w:val="center"/>
        <w:rPr>
          <w:b/>
        </w:rPr>
      </w:pPr>
      <w:r w:rsidRPr="00035BD0">
        <w:rPr>
          <w:b/>
        </w:rPr>
        <w:t>(article R. 2333-16)</w:t>
      </w:r>
    </w:p>
    <w:p w:rsidR="00035BD0" w:rsidRPr="007171D4" w:rsidRDefault="00035BD0" w:rsidP="00035BD0">
      <w:pPr>
        <w:jc w:val="both"/>
        <w:rPr>
          <w:sz w:val="8"/>
          <w:szCs w:val="8"/>
        </w:rPr>
      </w:pPr>
    </w:p>
    <w:p w:rsidR="00035BD0" w:rsidRPr="00402CF9" w:rsidRDefault="00035BD0" w:rsidP="00260DCE">
      <w:pPr>
        <w:numPr>
          <w:ilvl w:val="0"/>
          <w:numId w:val="17"/>
        </w:numPr>
        <w:tabs>
          <w:tab w:val="left" w:pos="284"/>
        </w:tabs>
        <w:ind w:left="0" w:firstLine="0"/>
        <w:jc w:val="both"/>
        <w:rPr>
          <w:color w:val="C00000"/>
        </w:rPr>
      </w:pPr>
      <w:r w:rsidRPr="00402CF9">
        <w:rPr>
          <w:color w:val="C00000"/>
        </w:rPr>
        <w:t xml:space="preserve">Sont </w:t>
      </w:r>
      <w:r w:rsidRPr="00402CF9">
        <w:rPr>
          <w:b/>
          <w:color w:val="C00000"/>
        </w:rPr>
        <w:t>punis</w:t>
      </w:r>
      <w:r w:rsidRPr="00402CF9">
        <w:rPr>
          <w:color w:val="C00000"/>
        </w:rPr>
        <w:t xml:space="preserve"> des </w:t>
      </w:r>
      <w:r w:rsidRPr="00402CF9">
        <w:rPr>
          <w:b/>
          <w:color w:val="C00000"/>
        </w:rPr>
        <w:t>peines d’amende</w:t>
      </w:r>
      <w:r w:rsidRPr="00402CF9">
        <w:rPr>
          <w:color w:val="C00000"/>
        </w:rPr>
        <w:t xml:space="preserve"> prévues pour les </w:t>
      </w:r>
      <w:r w:rsidRPr="00402CF9">
        <w:rPr>
          <w:b/>
          <w:color w:val="C00000"/>
        </w:rPr>
        <w:t>contraventions de la 4</w:t>
      </w:r>
      <w:r w:rsidRPr="00402CF9">
        <w:rPr>
          <w:b/>
          <w:color w:val="C00000"/>
          <w:vertAlign w:val="superscript"/>
        </w:rPr>
        <w:t>ème</w:t>
      </w:r>
      <w:r w:rsidRPr="00402CF9">
        <w:rPr>
          <w:b/>
          <w:color w:val="C00000"/>
        </w:rPr>
        <w:t xml:space="preserve"> classe</w:t>
      </w:r>
      <w:r w:rsidRPr="00402CF9">
        <w:rPr>
          <w:color w:val="C00000"/>
        </w:rPr>
        <w:t xml:space="preserve"> : </w:t>
      </w:r>
    </w:p>
    <w:p w:rsidR="00035BD0" w:rsidRPr="00402CF9" w:rsidRDefault="00035BD0" w:rsidP="00035BD0">
      <w:pPr>
        <w:jc w:val="both"/>
        <w:rPr>
          <w:color w:val="C00000"/>
          <w:sz w:val="4"/>
          <w:szCs w:val="4"/>
        </w:rPr>
      </w:pPr>
    </w:p>
    <w:p w:rsidR="00035BD0" w:rsidRPr="00402CF9" w:rsidRDefault="00035BD0" w:rsidP="00260DCE">
      <w:pPr>
        <w:numPr>
          <w:ilvl w:val="0"/>
          <w:numId w:val="18"/>
        </w:numPr>
        <w:ind w:left="284" w:hanging="284"/>
        <w:jc w:val="both"/>
        <w:rPr>
          <w:rFonts w:eastAsia="Arial Unicode MS" w:cs="Arial Unicode MS"/>
          <w:color w:val="C00000"/>
        </w:rPr>
      </w:pPr>
      <w:r w:rsidRPr="00402CF9">
        <w:rPr>
          <w:rFonts w:eastAsia="Arial Unicode MS" w:cs="Arial Unicode MS"/>
          <w:b/>
          <w:color w:val="C00000"/>
        </w:rPr>
        <w:t>[1°]</w:t>
      </w:r>
      <w:r w:rsidRPr="00402CF9">
        <w:rPr>
          <w:rFonts w:eastAsia="Arial Unicode MS" w:cs="Arial Unicode MS"/>
          <w:color w:val="C00000"/>
        </w:rPr>
        <w:t xml:space="preserve"> le fait de ne </w:t>
      </w:r>
      <w:r w:rsidRPr="00402CF9">
        <w:rPr>
          <w:rFonts w:eastAsia="Arial Unicode MS" w:cs="Arial Unicode MS"/>
          <w:b/>
          <w:color w:val="C00000"/>
        </w:rPr>
        <w:t>pas avoir déclaré un support publicitaire</w:t>
      </w:r>
      <w:r w:rsidRPr="00402CF9">
        <w:rPr>
          <w:rFonts w:eastAsia="Arial Unicode MS" w:cs="Arial Unicode MS"/>
          <w:color w:val="C00000"/>
        </w:rPr>
        <w:t xml:space="preserve"> ou de ne </w:t>
      </w:r>
      <w:r w:rsidRPr="00402CF9">
        <w:rPr>
          <w:rFonts w:eastAsia="Arial Unicode MS" w:cs="Arial Unicode MS"/>
          <w:b/>
          <w:color w:val="C00000"/>
        </w:rPr>
        <w:t>pas l'avoir déclaré dans les délais</w:t>
      </w:r>
      <w:r w:rsidRPr="00402CF9">
        <w:rPr>
          <w:rFonts w:eastAsia="Arial Unicode MS" w:cs="Arial Unicode MS"/>
          <w:color w:val="C00000"/>
        </w:rPr>
        <w:t xml:space="preserve"> prévus à l'</w:t>
      </w:r>
      <w:r w:rsidRPr="00095399">
        <w:rPr>
          <w:rFonts w:eastAsia="Arial Unicode MS" w:cs="Arial Unicode MS"/>
          <w:b/>
          <w:color w:val="C00000"/>
        </w:rPr>
        <w:t xml:space="preserve">article L. 2333-14 </w:t>
      </w:r>
      <w:r w:rsidRPr="00402CF9">
        <w:rPr>
          <w:rFonts w:eastAsia="Arial Unicode MS" w:cs="Arial Unicode MS"/>
          <w:color w:val="C00000"/>
        </w:rPr>
        <w:t xml:space="preserve">; </w:t>
      </w:r>
    </w:p>
    <w:p w:rsidR="00035BD0" w:rsidRPr="00402CF9" w:rsidRDefault="00035BD0" w:rsidP="00260DCE">
      <w:pPr>
        <w:numPr>
          <w:ilvl w:val="0"/>
          <w:numId w:val="18"/>
        </w:numPr>
        <w:ind w:left="284" w:hanging="284"/>
        <w:jc w:val="both"/>
        <w:rPr>
          <w:rFonts w:eastAsia="Arial Unicode MS" w:cs="Arial Unicode MS"/>
          <w:color w:val="C00000"/>
        </w:rPr>
      </w:pPr>
      <w:r w:rsidRPr="00402CF9">
        <w:rPr>
          <w:rFonts w:eastAsia="Arial Unicode MS" w:cs="Arial Unicode MS"/>
          <w:b/>
          <w:color w:val="C00000"/>
        </w:rPr>
        <w:t>[2°]</w:t>
      </w:r>
      <w:r w:rsidRPr="00402CF9">
        <w:rPr>
          <w:rFonts w:eastAsia="Arial Unicode MS" w:cs="Arial Unicode MS"/>
          <w:color w:val="C00000"/>
        </w:rPr>
        <w:t xml:space="preserve"> le fait d'</w:t>
      </w:r>
      <w:r w:rsidRPr="00402CF9">
        <w:rPr>
          <w:rFonts w:eastAsia="Arial Unicode MS" w:cs="Arial Unicode MS"/>
          <w:b/>
          <w:color w:val="C00000"/>
        </w:rPr>
        <w:t>avoir</w:t>
      </w:r>
      <w:r w:rsidRPr="00402CF9">
        <w:rPr>
          <w:rFonts w:eastAsia="Arial Unicode MS" w:cs="Arial Unicode MS"/>
          <w:color w:val="C00000"/>
        </w:rPr>
        <w:t xml:space="preserve"> </w:t>
      </w:r>
      <w:r w:rsidRPr="00402CF9">
        <w:rPr>
          <w:rFonts w:eastAsia="Arial Unicode MS" w:cs="Arial Unicode MS"/>
          <w:b/>
          <w:color w:val="C00000"/>
        </w:rPr>
        <w:t>souscrit une déclaration inexacte ou incomplète</w:t>
      </w:r>
      <w:r w:rsidRPr="00402CF9">
        <w:rPr>
          <w:rFonts w:eastAsia="Arial Unicode MS" w:cs="Arial Unicode MS"/>
          <w:color w:val="C00000"/>
        </w:rPr>
        <w:t xml:space="preserve">. </w:t>
      </w:r>
    </w:p>
    <w:p w:rsidR="00035BD0" w:rsidRPr="00402CF9" w:rsidRDefault="00035BD0" w:rsidP="00035BD0">
      <w:pPr>
        <w:jc w:val="both"/>
        <w:rPr>
          <w:rFonts w:eastAsia="Arial Unicode MS" w:cs="Arial Unicode MS"/>
          <w:color w:val="C00000"/>
          <w:sz w:val="12"/>
          <w:szCs w:val="12"/>
        </w:rPr>
      </w:pPr>
    </w:p>
    <w:p w:rsidR="00035BD0" w:rsidRDefault="00035BD0" w:rsidP="00260DCE">
      <w:pPr>
        <w:numPr>
          <w:ilvl w:val="0"/>
          <w:numId w:val="17"/>
        </w:numPr>
        <w:tabs>
          <w:tab w:val="left" w:pos="284"/>
        </w:tabs>
        <w:ind w:left="0" w:firstLine="0"/>
        <w:jc w:val="both"/>
        <w:rPr>
          <w:color w:val="C00000"/>
        </w:rPr>
      </w:pPr>
      <w:r w:rsidRPr="00402CF9">
        <w:rPr>
          <w:b/>
          <w:color w:val="C00000"/>
        </w:rPr>
        <w:t>Chaque support</w:t>
      </w:r>
      <w:r w:rsidRPr="00402CF9">
        <w:rPr>
          <w:color w:val="C00000"/>
        </w:rPr>
        <w:t xml:space="preserve"> donne lieu à une </w:t>
      </w:r>
      <w:r w:rsidRPr="00402CF9">
        <w:rPr>
          <w:b/>
          <w:color w:val="C00000"/>
        </w:rPr>
        <w:t>infraction distincte.</w:t>
      </w:r>
    </w:p>
    <w:p w:rsidR="00095399" w:rsidRPr="00095399" w:rsidRDefault="00095399" w:rsidP="00095399">
      <w:pPr>
        <w:tabs>
          <w:tab w:val="left" w:pos="284"/>
        </w:tabs>
        <w:jc w:val="both"/>
        <w:rPr>
          <w:color w:val="C00000"/>
          <w:sz w:val="4"/>
          <w:szCs w:val="4"/>
        </w:rPr>
      </w:pPr>
    </w:p>
    <w:p w:rsidR="00095399" w:rsidRDefault="00095399" w:rsidP="007171D4">
      <w:pPr>
        <w:pStyle w:val="Paragraphedeliste"/>
        <w:numPr>
          <w:ilvl w:val="0"/>
          <w:numId w:val="7"/>
        </w:numPr>
        <w:tabs>
          <w:tab w:val="left" w:pos="284"/>
        </w:tabs>
        <w:ind w:left="0" w:firstLine="0"/>
        <w:jc w:val="both"/>
        <w:rPr>
          <w:i/>
        </w:rPr>
      </w:pPr>
      <w:r>
        <w:rPr>
          <w:i/>
        </w:rPr>
        <w:t>L</w:t>
      </w:r>
      <w:r w:rsidRPr="00734291">
        <w:rPr>
          <w:i/>
        </w:rPr>
        <w:t xml:space="preserve">a notion de "support", plus générale, a été substituée à celle de "dispositif publicitaire" en vue de permettre l'application de la procédure de taxation d'office dans l'ensemble des cas d'infraction aux dispositions des articles L. 2333-6 à L. 2333-13 du CGCT et, notamment, en cas de défaut de déclaration d'une enseigne ou préenseigne. </w:t>
      </w:r>
    </w:p>
    <w:p w:rsidR="00095399" w:rsidRPr="00402CF9" w:rsidRDefault="00095399" w:rsidP="00095399">
      <w:pPr>
        <w:tabs>
          <w:tab w:val="left" w:pos="284"/>
        </w:tabs>
        <w:jc w:val="both"/>
        <w:rPr>
          <w:color w:val="C00000"/>
        </w:rPr>
      </w:pPr>
      <w:r>
        <w:rPr>
          <w:i/>
        </w:rPr>
        <w:t>L</w:t>
      </w:r>
      <w:r w:rsidRPr="00734291">
        <w:rPr>
          <w:i/>
        </w:rPr>
        <w:t>'intro</w:t>
      </w:r>
      <w:r w:rsidR="007171D4">
        <w:rPr>
          <w:i/>
        </w:rPr>
        <w:t xml:space="preserve">duction de la mention du délai </w:t>
      </w:r>
      <w:r>
        <w:rPr>
          <w:i/>
        </w:rPr>
        <w:t>prévu à l'article L. 2333-14</w:t>
      </w:r>
      <w:r w:rsidRPr="00734291">
        <w:rPr>
          <w:i/>
        </w:rPr>
        <w:t>, par analogie aux prescriptions qui figurent à l'article L. 66 du livre des procédures fiscales en matière de taxation d'office, permet de fixer le point de départ de la procédure de taxation d'office et, surtout, du délai de prescription d'assiette.</w:t>
      </w:r>
    </w:p>
    <w:p w:rsidR="00035BD0" w:rsidRPr="00035BD0" w:rsidRDefault="00035BD0" w:rsidP="00035BD0">
      <w:pPr>
        <w:jc w:val="center"/>
        <w:rPr>
          <w:b/>
          <w:sz w:val="16"/>
          <w:szCs w:val="16"/>
        </w:rPr>
      </w:pPr>
    </w:p>
    <w:p w:rsidR="00035BD0" w:rsidRPr="00035BD0" w:rsidRDefault="00035BD0" w:rsidP="00035BD0">
      <w:pPr>
        <w:pBdr>
          <w:top w:val="single" w:sz="4" w:space="1" w:color="auto"/>
          <w:left w:val="single" w:sz="4" w:space="4" w:color="auto"/>
          <w:bottom w:val="single" w:sz="4" w:space="1" w:color="auto"/>
          <w:right w:val="single" w:sz="4" w:space="4" w:color="auto"/>
        </w:pBdr>
        <w:shd w:val="clear" w:color="auto" w:fill="D9D9D9"/>
        <w:jc w:val="center"/>
        <w:rPr>
          <w:b/>
          <w:smallCaps/>
          <w:sz w:val="24"/>
          <w:szCs w:val="28"/>
        </w:rPr>
      </w:pPr>
      <w:bookmarkStart w:id="74" w:name="p72"/>
      <w:r w:rsidRPr="00035BD0">
        <w:rPr>
          <w:b/>
          <w:smallCaps/>
          <w:sz w:val="24"/>
          <w:szCs w:val="28"/>
        </w:rPr>
        <w:t xml:space="preserve">Les </w:t>
      </w:r>
      <w:r w:rsidRPr="00035BD0">
        <w:rPr>
          <w:b/>
          <w:bCs/>
          <w:iCs/>
          <w:smallCaps/>
          <w:sz w:val="24"/>
          <w:szCs w:val="28"/>
        </w:rPr>
        <w:t>personnes qualifiées pour constater les infractions</w:t>
      </w:r>
    </w:p>
    <w:bookmarkEnd w:id="74"/>
    <w:p w:rsidR="00035BD0" w:rsidRPr="00035BD0" w:rsidRDefault="00035BD0" w:rsidP="00035BD0">
      <w:pPr>
        <w:jc w:val="center"/>
        <w:rPr>
          <w:b/>
          <w:sz w:val="4"/>
          <w:szCs w:val="4"/>
        </w:rPr>
      </w:pPr>
    </w:p>
    <w:p w:rsidR="00035BD0" w:rsidRPr="00035BD0" w:rsidRDefault="00035BD0" w:rsidP="00035BD0">
      <w:pPr>
        <w:jc w:val="center"/>
        <w:rPr>
          <w:b/>
        </w:rPr>
      </w:pPr>
      <w:r w:rsidRPr="00035BD0">
        <w:rPr>
          <w:b/>
        </w:rPr>
        <w:t>(article R. 2333-17)</w:t>
      </w:r>
    </w:p>
    <w:p w:rsidR="00035BD0" w:rsidRPr="007171D4" w:rsidRDefault="00035BD0" w:rsidP="00035BD0">
      <w:pPr>
        <w:jc w:val="both"/>
        <w:rPr>
          <w:i/>
          <w:sz w:val="8"/>
          <w:szCs w:val="8"/>
        </w:rPr>
      </w:pPr>
    </w:p>
    <w:p w:rsidR="00035BD0" w:rsidRPr="00402CF9" w:rsidRDefault="00035BD0" w:rsidP="00260DCE">
      <w:pPr>
        <w:numPr>
          <w:ilvl w:val="0"/>
          <w:numId w:val="17"/>
        </w:numPr>
        <w:tabs>
          <w:tab w:val="left" w:pos="284"/>
        </w:tabs>
        <w:ind w:left="0" w:firstLine="0"/>
        <w:jc w:val="both"/>
        <w:rPr>
          <w:color w:val="C00000"/>
        </w:rPr>
      </w:pPr>
      <w:r w:rsidRPr="00402CF9">
        <w:rPr>
          <w:color w:val="C00000"/>
        </w:rPr>
        <w:t xml:space="preserve">Le </w:t>
      </w:r>
      <w:r w:rsidRPr="00402CF9">
        <w:rPr>
          <w:b/>
          <w:color w:val="C00000"/>
        </w:rPr>
        <w:t>maire</w:t>
      </w:r>
      <w:r w:rsidRPr="00402CF9">
        <w:rPr>
          <w:color w:val="C00000"/>
        </w:rPr>
        <w:t xml:space="preserve">, le </w:t>
      </w:r>
      <w:r w:rsidRPr="00402CF9">
        <w:rPr>
          <w:b/>
          <w:color w:val="C00000"/>
        </w:rPr>
        <w:t>président de l'EPCI</w:t>
      </w:r>
      <w:r w:rsidRPr="00402CF9">
        <w:rPr>
          <w:color w:val="C00000"/>
        </w:rPr>
        <w:t xml:space="preserve">, les </w:t>
      </w:r>
      <w:r w:rsidRPr="00402CF9">
        <w:rPr>
          <w:b/>
          <w:color w:val="C00000"/>
        </w:rPr>
        <w:t>fonctionnaires municipaux ou intercommunaux assermentés</w:t>
      </w:r>
      <w:r w:rsidRPr="00402CF9">
        <w:rPr>
          <w:color w:val="C00000"/>
        </w:rPr>
        <w:t xml:space="preserve"> et tous les </w:t>
      </w:r>
      <w:r w:rsidRPr="00402CF9">
        <w:rPr>
          <w:b/>
          <w:color w:val="C00000"/>
        </w:rPr>
        <w:t>agents de la force publique</w:t>
      </w:r>
      <w:r w:rsidRPr="00402CF9">
        <w:rPr>
          <w:color w:val="C00000"/>
        </w:rPr>
        <w:t xml:space="preserve"> sont </w:t>
      </w:r>
      <w:r w:rsidRPr="00402CF9">
        <w:rPr>
          <w:b/>
          <w:color w:val="C00000"/>
        </w:rPr>
        <w:t xml:space="preserve">qualifiés </w:t>
      </w:r>
      <w:r w:rsidRPr="00402CF9">
        <w:rPr>
          <w:color w:val="C00000"/>
        </w:rPr>
        <w:t xml:space="preserve">pour </w:t>
      </w:r>
      <w:r w:rsidRPr="00402CF9">
        <w:rPr>
          <w:b/>
          <w:color w:val="C00000"/>
        </w:rPr>
        <w:t>constater par procès-verbal</w:t>
      </w:r>
      <w:r w:rsidRPr="00402CF9">
        <w:rPr>
          <w:color w:val="C00000"/>
        </w:rPr>
        <w:t xml:space="preserve"> les </w:t>
      </w:r>
      <w:r w:rsidRPr="00402CF9">
        <w:rPr>
          <w:b/>
          <w:color w:val="C00000"/>
        </w:rPr>
        <w:t>infractions</w:t>
      </w:r>
      <w:r w:rsidRPr="00402CF9">
        <w:rPr>
          <w:color w:val="C00000"/>
        </w:rPr>
        <w:t xml:space="preserve"> aux dispositions relatives à la taxe locale sur la publicité extérieure.</w:t>
      </w:r>
    </w:p>
    <w:p w:rsidR="00A6678E" w:rsidRDefault="00A6678E">
      <w:pPr>
        <w:rPr>
          <w:i/>
        </w:rPr>
      </w:pPr>
      <w:r>
        <w:rPr>
          <w:i/>
        </w:rPr>
        <w:br w:type="page"/>
      </w:r>
    </w:p>
    <w:p w:rsidR="00A6678E" w:rsidRPr="00A0181B" w:rsidRDefault="00A6678E" w:rsidP="00A6678E">
      <w:pPr>
        <w:jc w:val="center"/>
        <w:rPr>
          <w:b/>
          <w:caps/>
          <w:sz w:val="28"/>
          <w:szCs w:val="28"/>
        </w:rPr>
      </w:pPr>
      <w:r w:rsidRPr="00A0181B">
        <w:rPr>
          <w:b/>
          <w:caps/>
          <w:sz w:val="28"/>
          <w:szCs w:val="28"/>
          <w:highlight w:val="lightGray"/>
        </w:rPr>
        <w:lastRenderedPageBreak/>
        <w:t>annexe 1</w:t>
      </w:r>
      <w:r w:rsidRPr="00A0181B">
        <w:rPr>
          <w:b/>
          <w:caps/>
          <w:sz w:val="28"/>
          <w:szCs w:val="28"/>
        </w:rPr>
        <w:t xml:space="preserve"> </w:t>
      </w:r>
    </w:p>
    <w:p w:rsidR="00A6678E" w:rsidRPr="002910EB" w:rsidRDefault="00A6678E" w:rsidP="00A6678E">
      <w:pPr>
        <w:jc w:val="center"/>
        <w:rPr>
          <w:b/>
          <w:smallCaps/>
          <w:sz w:val="12"/>
          <w:szCs w:val="12"/>
        </w:rPr>
      </w:pPr>
    </w:p>
    <w:tbl>
      <w:tblPr>
        <w:tblW w:w="0" w:type="auto"/>
        <w:jc w:val="center"/>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4"/>
      </w:tblGrid>
      <w:tr w:rsidR="00A6678E" w:rsidRPr="006F168F" w:rsidTr="00F41141">
        <w:trPr>
          <w:jc w:val="center"/>
        </w:trPr>
        <w:tc>
          <w:tcPr>
            <w:tcW w:w="9944" w:type="dxa"/>
            <w:shd w:val="clear" w:color="auto" w:fill="auto"/>
            <w:vAlign w:val="center"/>
          </w:tcPr>
          <w:p w:rsidR="006F168F" w:rsidRPr="00A0181B" w:rsidRDefault="00A6678E" w:rsidP="00385258">
            <w:pPr>
              <w:jc w:val="center"/>
              <w:outlineLvl w:val="4"/>
              <w:rPr>
                <w:b/>
                <w:bCs/>
                <w:iCs/>
                <w:smallCaps/>
                <w:sz w:val="32"/>
                <w:szCs w:val="32"/>
              </w:rPr>
            </w:pPr>
            <w:bookmarkStart w:id="75" w:name="_Toc206320794"/>
            <w:bookmarkStart w:id="76" w:name="_Toc211336984"/>
            <w:bookmarkStart w:id="77" w:name="_Toc211401204"/>
            <w:bookmarkStart w:id="78" w:name="_Toc211402249"/>
            <w:bookmarkStart w:id="79" w:name="_Toc211402397"/>
            <w:bookmarkStart w:id="80" w:name="p73"/>
            <w:r w:rsidRPr="00A0181B">
              <w:rPr>
                <w:b/>
                <w:bCs/>
                <w:iCs/>
                <w:smallCaps/>
                <w:sz w:val="32"/>
                <w:szCs w:val="32"/>
              </w:rPr>
              <w:t>extraits du code de l’environnement relatifs à la publicité</w:t>
            </w:r>
            <w:bookmarkEnd w:id="75"/>
            <w:bookmarkEnd w:id="76"/>
            <w:bookmarkEnd w:id="77"/>
            <w:bookmarkEnd w:id="78"/>
            <w:bookmarkEnd w:id="79"/>
            <w:r w:rsidR="00376316" w:rsidRPr="00A0181B">
              <w:rPr>
                <w:b/>
                <w:bCs/>
                <w:iCs/>
                <w:smallCaps/>
                <w:sz w:val="32"/>
                <w:szCs w:val="32"/>
              </w:rPr>
              <w:t xml:space="preserve">, </w:t>
            </w:r>
          </w:p>
          <w:p w:rsidR="002910EB" w:rsidRDefault="00376316" w:rsidP="002910EB">
            <w:pPr>
              <w:jc w:val="center"/>
              <w:outlineLvl w:val="4"/>
              <w:rPr>
                <w:b/>
                <w:bCs/>
                <w:iCs/>
                <w:smallCaps/>
                <w:sz w:val="32"/>
                <w:szCs w:val="32"/>
              </w:rPr>
            </w:pPr>
            <w:r w:rsidRPr="00A0181B">
              <w:rPr>
                <w:b/>
                <w:bCs/>
                <w:iCs/>
                <w:smallCaps/>
                <w:sz w:val="32"/>
                <w:szCs w:val="32"/>
              </w:rPr>
              <w:t xml:space="preserve">aux </w:t>
            </w:r>
            <w:r w:rsidR="002910EB">
              <w:rPr>
                <w:b/>
                <w:bCs/>
                <w:iCs/>
                <w:smallCaps/>
                <w:sz w:val="32"/>
                <w:szCs w:val="32"/>
              </w:rPr>
              <w:t xml:space="preserve">baches publicitaires ou de chantier, aux </w:t>
            </w:r>
            <w:r w:rsidR="002910EB" w:rsidRPr="002910EB">
              <w:rPr>
                <w:b/>
                <w:bCs/>
                <w:iCs/>
                <w:smallCaps/>
                <w:sz w:val="32"/>
                <w:szCs w:val="32"/>
              </w:rPr>
              <w:t xml:space="preserve">dispositifs publicitaires </w:t>
            </w:r>
          </w:p>
          <w:p w:rsidR="00A6678E" w:rsidRPr="002910EB" w:rsidRDefault="002910EB" w:rsidP="002910EB">
            <w:pPr>
              <w:jc w:val="center"/>
              <w:outlineLvl w:val="4"/>
              <w:rPr>
                <w:b/>
                <w:bCs/>
                <w:iCs/>
                <w:smallCaps/>
                <w:sz w:val="32"/>
                <w:szCs w:val="32"/>
              </w:rPr>
            </w:pPr>
            <w:r w:rsidRPr="002910EB">
              <w:rPr>
                <w:b/>
                <w:bCs/>
                <w:iCs/>
                <w:smallCaps/>
                <w:sz w:val="32"/>
                <w:szCs w:val="32"/>
              </w:rPr>
              <w:t>de dimensions exceptionnelles</w:t>
            </w:r>
            <w:r>
              <w:rPr>
                <w:b/>
                <w:bCs/>
                <w:iCs/>
                <w:smallCaps/>
                <w:sz w:val="32"/>
                <w:szCs w:val="32"/>
              </w:rPr>
              <w:t>,</w:t>
            </w:r>
            <w:r w:rsidRPr="002910EB">
              <w:rPr>
                <w:b/>
                <w:bCs/>
                <w:iCs/>
                <w:smallCaps/>
                <w:sz w:val="32"/>
                <w:szCs w:val="32"/>
              </w:rPr>
              <w:t xml:space="preserve"> </w:t>
            </w:r>
            <w:r>
              <w:rPr>
                <w:b/>
                <w:bCs/>
                <w:iCs/>
                <w:smallCaps/>
                <w:sz w:val="32"/>
                <w:szCs w:val="32"/>
              </w:rPr>
              <w:t xml:space="preserve">aux </w:t>
            </w:r>
            <w:r w:rsidR="00376316" w:rsidRPr="00A0181B">
              <w:rPr>
                <w:b/>
                <w:bCs/>
                <w:iCs/>
                <w:smallCaps/>
                <w:sz w:val="32"/>
                <w:szCs w:val="32"/>
              </w:rPr>
              <w:t>enseignes et aux préenseignes</w:t>
            </w:r>
          </w:p>
        </w:tc>
      </w:tr>
      <w:bookmarkEnd w:id="80"/>
      <w:tr w:rsidR="00A6678E" w:rsidRPr="00A6678E" w:rsidTr="002910EB">
        <w:trPr>
          <w:trHeight w:val="12608"/>
          <w:jc w:val="center"/>
        </w:trPr>
        <w:tc>
          <w:tcPr>
            <w:tcW w:w="9944" w:type="dxa"/>
            <w:shd w:val="clear" w:color="auto" w:fill="auto"/>
          </w:tcPr>
          <w:p w:rsidR="00A6678E" w:rsidRPr="002910EB" w:rsidRDefault="00A6678E" w:rsidP="00A6678E">
            <w:pPr>
              <w:jc w:val="both"/>
              <w:rPr>
                <w:sz w:val="4"/>
                <w:szCs w:val="4"/>
              </w:rPr>
            </w:pPr>
          </w:p>
          <w:p w:rsidR="002910EB" w:rsidRPr="002910EB" w:rsidRDefault="002910EB" w:rsidP="002910EB">
            <w:pPr>
              <w:jc w:val="both"/>
              <w:rPr>
                <w:sz w:val="4"/>
                <w:szCs w:val="4"/>
              </w:rPr>
            </w:pPr>
          </w:p>
          <w:p w:rsidR="00A6678E" w:rsidRPr="008101E3" w:rsidRDefault="00A6678E" w:rsidP="00A6678E">
            <w:pPr>
              <w:numPr>
                <w:ilvl w:val="0"/>
                <w:numId w:val="22"/>
              </w:numPr>
              <w:jc w:val="both"/>
            </w:pPr>
            <w:r w:rsidRPr="008101E3">
              <w:t xml:space="preserve">Les </w:t>
            </w:r>
            <w:r w:rsidRPr="00385258">
              <w:rPr>
                <w:b/>
              </w:rPr>
              <w:t>articles L.581-1 à 45</w:t>
            </w:r>
            <w:r w:rsidRPr="00385258">
              <w:t xml:space="preserve"> et </w:t>
            </w:r>
            <w:r w:rsidRPr="00385258">
              <w:rPr>
                <w:b/>
              </w:rPr>
              <w:t>R 581-1 à 88</w:t>
            </w:r>
            <w:r w:rsidRPr="00385258">
              <w:t xml:space="preserve"> du </w:t>
            </w:r>
            <w:r w:rsidRPr="00385258">
              <w:rPr>
                <w:b/>
              </w:rPr>
              <w:t>Code de</w:t>
            </w:r>
            <w:r w:rsidRPr="008101E3">
              <w:rPr>
                <w:b/>
              </w:rPr>
              <w:t xml:space="preserve"> l’environnement</w:t>
            </w:r>
            <w:r w:rsidRPr="008101E3">
              <w:t xml:space="preserve"> traitent de la </w:t>
            </w:r>
            <w:r w:rsidRPr="008101E3">
              <w:rPr>
                <w:b/>
              </w:rPr>
              <w:t>publicité</w:t>
            </w:r>
            <w:r w:rsidRPr="008101E3">
              <w:t xml:space="preserve">, des </w:t>
            </w:r>
            <w:r w:rsidRPr="008101E3">
              <w:rPr>
                <w:b/>
              </w:rPr>
              <w:t>enseignes</w:t>
            </w:r>
            <w:r w:rsidRPr="008101E3">
              <w:t xml:space="preserve"> et des </w:t>
            </w:r>
            <w:r w:rsidRPr="008101E3">
              <w:rPr>
                <w:b/>
              </w:rPr>
              <w:t>préenseignes</w:t>
            </w:r>
            <w:r w:rsidRPr="008101E3">
              <w:t>. En voici quelques extraits.</w:t>
            </w:r>
          </w:p>
          <w:p w:rsidR="00A6678E" w:rsidRPr="008101E3" w:rsidRDefault="00A6678E" w:rsidP="00A6678E">
            <w:pPr>
              <w:jc w:val="both"/>
              <w:rPr>
                <w:b/>
                <w:smallCap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0"/>
            </w:tblGrid>
            <w:tr w:rsidR="00A6678E" w:rsidRPr="008101E3" w:rsidTr="00AC2D84">
              <w:trPr>
                <w:jc w:val="center"/>
              </w:trPr>
              <w:tc>
                <w:tcPr>
                  <w:tcW w:w="0" w:type="auto"/>
                  <w:shd w:val="clear" w:color="auto" w:fill="auto"/>
                  <w:vAlign w:val="center"/>
                </w:tcPr>
                <w:p w:rsidR="00A6678E" w:rsidRPr="008101E3" w:rsidRDefault="00A6678E" w:rsidP="00A6678E">
                  <w:pPr>
                    <w:jc w:val="both"/>
                    <w:rPr>
                      <w:b/>
                    </w:rPr>
                  </w:pPr>
                  <w:r w:rsidRPr="008101E3">
                    <w:rPr>
                      <w:b/>
                    </w:rPr>
                    <w:t>Article L.</w:t>
                  </w:r>
                  <w:r w:rsidR="008101E3">
                    <w:rPr>
                      <w:b/>
                    </w:rPr>
                    <w:t xml:space="preserve"> </w:t>
                  </w:r>
                  <w:r w:rsidRPr="008101E3">
                    <w:rPr>
                      <w:b/>
                    </w:rPr>
                    <w:t>581 - 1</w:t>
                  </w:r>
                </w:p>
              </w:tc>
            </w:tr>
          </w:tbl>
          <w:p w:rsidR="00A6678E" w:rsidRPr="008101E3" w:rsidRDefault="00A6678E" w:rsidP="00A6678E">
            <w:pPr>
              <w:jc w:val="both"/>
              <w:rPr>
                <w:sz w:val="12"/>
                <w:szCs w:val="12"/>
              </w:rPr>
            </w:pPr>
          </w:p>
          <w:p w:rsidR="00A6678E" w:rsidRPr="008101E3" w:rsidRDefault="00A6678E" w:rsidP="00A6678E">
            <w:pPr>
              <w:numPr>
                <w:ilvl w:val="0"/>
                <w:numId w:val="22"/>
              </w:numPr>
              <w:jc w:val="both"/>
            </w:pPr>
            <w:r w:rsidRPr="008101E3">
              <w:t xml:space="preserve">Chacun a le </w:t>
            </w:r>
            <w:r w:rsidRPr="008101E3">
              <w:rPr>
                <w:b/>
              </w:rPr>
              <w:t>droit</w:t>
            </w:r>
            <w:r w:rsidRPr="008101E3">
              <w:t xml:space="preserve"> d'</w:t>
            </w:r>
            <w:r w:rsidRPr="008101E3">
              <w:rPr>
                <w:b/>
              </w:rPr>
              <w:t>exprimer</w:t>
            </w:r>
            <w:r w:rsidRPr="008101E3">
              <w:t xml:space="preserve"> et de </w:t>
            </w:r>
            <w:r w:rsidRPr="008101E3">
              <w:rPr>
                <w:b/>
              </w:rPr>
              <w:t>diffuser informations et idées</w:t>
            </w:r>
            <w:r w:rsidRPr="008101E3">
              <w:t xml:space="preserve">, quelle qu'en soit la nature, par le </w:t>
            </w:r>
            <w:r w:rsidRPr="008101E3">
              <w:rPr>
                <w:b/>
              </w:rPr>
              <w:t>moyen</w:t>
            </w:r>
            <w:r w:rsidRPr="008101E3">
              <w:t xml:space="preserve"> de la </w:t>
            </w:r>
            <w:r w:rsidRPr="008101E3">
              <w:rPr>
                <w:b/>
              </w:rPr>
              <w:t>publicité</w:t>
            </w:r>
            <w:r w:rsidRPr="008101E3">
              <w:t>, d'</w:t>
            </w:r>
            <w:r w:rsidRPr="008101E3">
              <w:rPr>
                <w:b/>
              </w:rPr>
              <w:t>enseignes</w:t>
            </w:r>
            <w:r w:rsidRPr="008101E3">
              <w:t xml:space="preserve"> et de </w:t>
            </w:r>
            <w:r w:rsidRPr="008101E3">
              <w:rPr>
                <w:b/>
              </w:rPr>
              <w:t>préenseignes</w:t>
            </w:r>
            <w:r w:rsidRPr="008101E3">
              <w:t xml:space="preserve">, conformément aux lois en vigueur et sous réserve des dispositions du présent chapitre. </w:t>
            </w:r>
          </w:p>
          <w:p w:rsidR="00A6678E" w:rsidRPr="008101E3" w:rsidRDefault="00A6678E" w:rsidP="00A6678E">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0"/>
            </w:tblGrid>
            <w:tr w:rsidR="00A6678E" w:rsidRPr="008101E3" w:rsidTr="00AC2D84">
              <w:trPr>
                <w:jc w:val="center"/>
              </w:trPr>
              <w:tc>
                <w:tcPr>
                  <w:tcW w:w="0" w:type="auto"/>
                  <w:shd w:val="clear" w:color="auto" w:fill="auto"/>
                  <w:vAlign w:val="center"/>
                </w:tcPr>
                <w:p w:rsidR="00A6678E" w:rsidRPr="008101E3" w:rsidRDefault="00A6678E" w:rsidP="00A6678E">
                  <w:pPr>
                    <w:jc w:val="both"/>
                    <w:rPr>
                      <w:b/>
                    </w:rPr>
                  </w:pPr>
                  <w:r w:rsidRPr="008101E3">
                    <w:rPr>
                      <w:b/>
                    </w:rPr>
                    <w:t>Article L.</w:t>
                  </w:r>
                  <w:r w:rsidR="008101E3">
                    <w:rPr>
                      <w:b/>
                    </w:rPr>
                    <w:t xml:space="preserve"> </w:t>
                  </w:r>
                  <w:r w:rsidRPr="008101E3">
                    <w:rPr>
                      <w:b/>
                    </w:rPr>
                    <w:t>581 - 2</w:t>
                  </w:r>
                </w:p>
              </w:tc>
            </w:tr>
          </w:tbl>
          <w:p w:rsidR="00A6678E" w:rsidRPr="008101E3" w:rsidRDefault="00A6678E" w:rsidP="00A6678E">
            <w:pPr>
              <w:jc w:val="both"/>
              <w:rPr>
                <w:sz w:val="12"/>
                <w:szCs w:val="12"/>
              </w:rPr>
            </w:pPr>
          </w:p>
          <w:p w:rsidR="00A0181B" w:rsidRDefault="00A6678E" w:rsidP="00A6678E">
            <w:pPr>
              <w:numPr>
                <w:ilvl w:val="0"/>
                <w:numId w:val="22"/>
              </w:numPr>
              <w:jc w:val="both"/>
            </w:pPr>
            <w:r w:rsidRPr="008101E3">
              <w:t xml:space="preserve">Afin d'assurer la </w:t>
            </w:r>
            <w:r w:rsidRPr="008101E3">
              <w:rPr>
                <w:b/>
              </w:rPr>
              <w:t>protection du cadre de vie</w:t>
            </w:r>
            <w:r w:rsidRPr="008101E3">
              <w:t xml:space="preserve">, le présent chapitre fixe les </w:t>
            </w:r>
            <w:r w:rsidRPr="008101E3">
              <w:rPr>
                <w:b/>
              </w:rPr>
              <w:t>règles</w:t>
            </w:r>
            <w:r w:rsidRPr="008101E3">
              <w:t xml:space="preserve"> applicables à la </w:t>
            </w:r>
            <w:r w:rsidRPr="008101E3">
              <w:rPr>
                <w:b/>
              </w:rPr>
              <w:t>publicité</w:t>
            </w:r>
            <w:r w:rsidRPr="008101E3">
              <w:t xml:space="preserve">, aux </w:t>
            </w:r>
            <w:r w:rsidRPr="008101E3">
              <w:rPr>
                <w:b/>
              </w:rPr>
              <w:t>enseignes</w:t>
            </w:r>
            <w:r w:rsidRPr="008101E3">
              <w:t xml:space="preserve"> et aux </w:t>
            </w:r>
            <w:r w:rsidRPr="008101E3">
              <w:rPr>
                <w:b/>
              </w:rPr>
              <w:t>préenseignes</w:t>
            </w:r>
            <w:r w:rsidRPr="008101E3">
              <w:t xml:space="preserve">, </w:t>
            </w:r>
            <w:r w:rsidRPr="008101E3">
              <w:rPr>
                <w:b/>
              </w:rPr>
              <w:t>visibles de toute voie ouverte à la circulation publique</w:t>
            </w:r>
            <w:r w:rsidRPr="008101E3">
              <w:t xml:space="preserve">, au sens précisé par décret en Conseil d'Etat. </w:t>
            </w:r>
          </w:p>
          <w:p w:rsidR="00A0181B" w:rsidRPr="00A0181B" w:rsidRDefault="00A0181B" w:rsidP="00A0181B">
            <w:pPr>
              <w:jc w:val="both"/>
              <w:rPr>
                <w:sz w:val="8"/>
                <w:szCs w:val="8"/>
              </w:rPr>
            </w:pPr>
          </w:p>
          <w:p w:rsidR="00A6678E" w:rsidRPr="008101E3" w:rsidRDefault="00A6678E" w:rsidP="00A0181B">
            <w:pPr>
              <w:jc w:val="both"/>
            </w:pPr>
            <w:r w:rsidRPr="008101E3">
              <w:t xml:space="preserve">Ses </w:t>
            </w:r>
            <w:r w:rsidRPr="00A0181B">
              <w:rPr>
                <w:b/>
              </w:rPr>
              <w:t>dispositions ne s'appliquent pas</w:t>
            </w:r>
            <w:r w:rsidRPr="008101E3">
              <w:t xml:space="preserve"> à la </w:t>
            </w:r>
            <w:r w:rsidRPr="00A0181B">
              <w:rPr>
                <w:b/>
              </w:rPr>
              <w:t>publicité</w:t>
            </w:r>
            <w:r w:rsidRPr="008101E3">
              <w:t xml:space="preserve">, aux </w:t>
            </w:r>
            <w:r w:rsidRPr="00A0181B">
              <w:rPr>
                <w:b/>
              </w:rPr>
              <w:t>enseignes</w:t>
            </w:r>
            <w:r w:rsidRPr="008101E3">
              <w:t xml:space="preserve"> et aux </w:t>
            </w:r>
            <w:r w:rsidRPr="00A0181B">
              <w:rPr>
                <w:b/>
              </w:rPr>
              <w:t>préenseignes</w:t>
            </w:r>
            <w:r w:rsidRPr="008101E3">
              <w:t xml:space="preserve"> situées à l'</w:t>
            </w:r>
            <w:r w:rsidRPr="00A0181B">
              <w:rPr>
                <w:b/>
              </w:rPr>
              <w:t>intérieur</w:t>
            </w:r>
            <w:r w:rsidRPr="008101E3">
              <w:t xml:space="preserve"> d'un </w:t>
            </w:r>
            <w:r w:rsidRPr="00A0181B">
              <w:rPr>
                <w:b/>
              </w:rPr>
              <w:t>local</w:t>
            </w:r>
            <w:r w:rsidRPr="008101E3">
              <w:t xml:space="preserve">, </w:t>
            </w:r>
            <w:r w:rsidRPr="00A0181B">
              <w:rPr>
                <w:b/>
              </w:rPr>
              <w:t>sauf</w:t>
            </w:r>
            <w:r w:rsidRPr="008101E3">
              <w:t xml:space="preserve"> si l'</w:t>
            </w:r>
            <w:r w:rsidRPr="00A0181B">
              <w:rPr>
                <w:b/>
              </w:rPr>
              <w:t>utilisation</w:t>
            </w:r>
            <w:r w:rsidRPr="008101E3">
              <w:t xml:space="preserve"> de celui-ci est </w:t>
            </w:r>
            <w:r w:rsidRPr="00A0181B">
              <w:rPr>
                <w:b/>
              </w:rPr>
              <w:t>principalement</w:t>
            </w:r>
            <w:r w:rsidRPr="008101E3">
              <w:t xml:space="preserve"> celle d'un </w:t>
            </w:r>
            <w:r w:rsidRPr="00A0181B">
              <w:rPr>
                <w:b/>
              </w:rPr>
              <w:t>support de publicité</w:t>
            </w:r>
            <w:r w:rsidRPr="008101E3">
              <w:t xml:space="preserve">. </w:t>
            </w:r>
          </w:p>
          <w:p w:rsidR="00A6678E" w:rsidRPr="008101E3" w:rsidRDefault="00A6678E" w:rsidP="00A6678E">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0"/>
            </w:tblGrid>
            <w:tr w:rsidR="00A6678E" w:rsidRPr="008101E3" w:rsidTr="00AC2D84">
              <w:trPr>
                <w:jc w:val="center"/>
              </w:trPr>
              <w:tc>
                <w:tcPr>
                  <w:tcW w:w="0" w:type="auto"/>
                  <w:shd w:val="clear" w:color="auto" w:fill="auto"/>
                  <w:vAlign w:val="center"/>
                </w:tcPr>
                <w:p w:rsidR="00A6678E" w:rsidRPr="008101E3" w:rsidRDefault="00A6678E" w:rsidP="00A6678E">
                  <w:pPr>
                    <w:jc w:val="both"/>
                    <w:rPr>
                      <w:b/>
                    </w:rPr>
                  </w:pPr>
                  <w:r w:rsidRPr="008101E3">
                    <w:rPr>
                      <w:b/>
                    </w:rPr>
                    <w:t>Article L.</w:t>
                  </w:r>
                  <w:r w:rsidR="008101E3">
                    <w:rPr>
                      <w:b/>
                    </w:rPr>
                    <w:t xml:space="preserve"> </w:t>
                  </w:r>
                  <w:r w:rsidRPr="008101E3">
                    <w:rPr>
                      <w:b/>
                    </w:rPr>
                    <w:t>581 - 3</w:t>
                  </w:r>
                </w:p>
              </w:tc>
            </w:tr>
          </w:tbl>
          <w:p w:rsidR="00A6678E" w:rsidRPr="008101E3" w:rsidRDefault="00A6678E" w:rsidP="00A6678E">
            <w:pPr>
              <w:jc w:val="both"/>
              <w:rPr>
                <w:sz w:val="12"/>
                <w:szCs w:val="12"/>
              </w:rPr>
            </w:pPr>
          </w:p>
          <w:p w:rsidR="00A6678E" w:rsidRPr="00A0181B" w:rsidRDefault="00A6678E" w:rsidP="00A6678E">
            <w:pPr>
              <w:numPr>
                <w:ilvl w:val="0"/>
                <w:numId w:val="22"/>
              </w:numPr>
              <w:jc w:val="both"/>
              <w:rPr>
                <w:b/>
              </w:rPr>
            </w:pPr>
            <w:r w:rsidRPr="008101E3">
              <w:t xml:space="preserve">Au sens du </w:t>
            </w:r>
            <w:r w:rsidRPr="00A0181B">
              <w:rPr>
                <w:b/>
              </w:rPr>
              <w:t>chapitre 1</w:t>
            </w:r>
            <w:r w:rsidRPr="00A0181B">
              <w:rPr>
                <w:b/>
                <w:vertAlign w:val="superscript"/>
              </w:rPr>
              <w:t>er</w:t>
            </w:r>
            <w:r w:rsidRPr="008101E3">
              <w:t xml:space="preserve"> du </w:t>
            </w:r>
            <w:r w:rsidRPr="00A0181B">
              <w:rPr>
                <w:b/>
              </w:rPr>
              <w:t>titre VIII</w:t>
            </w:r>
            <w:r w:rsidRPr="008101E3">
              <w:t xml:space="preserve"> du </w:t>
            </w:r>
            <w:r w:rsidRPr="00A0181B">
              <w:rPr>
                <w:b/>
              </w:rPr>
              <w:t>livre V</w:t>
            </w:r>
            <w:r w:rsidRPr="008101E3">
              <w:t xml:space="preserve"> du </w:t>
            </w:r>
            <w:r w:rsidRPr="00A0181B">
              <w:rPr>
                <w:b/>
              </w:rPr>
              <w:t>Code de l’environnement :</w:t>
            </w:r>
          </w:p>
          <w:p w:rsidR="00A6678E" w:rsidRPr="008101E3" w:rsidRDefault="00A6678E" w:rsidP="00A6678E">
            <w:pPr>
              <w:jc w:val="both"/>
              <w:rPr>
                <w:sz w:val="4"/>
                <w:szCs w:val="4"/>
              </w:rPr>
            </w:pPr>
          </w:p>
          <w:p w:rsidR="00A6678E" w:rsidRPr="008101E3" w:rsidRDefault="008101E3" w:rsidP="00A6678E">
            <w:pPr>
              <w:numPr>
                <w:ilvl w:val="1"/>
                <w:numId w:val="22"/>
              </w:numPr>
              <w:tabs>
                <w:tab w:val="num" w:pos="360"/>
              </w:tabs>
              <w:ind w:left="360"/>
              <w:jc w:val="both"/>
            </w:pPr>
            <w:r w:rsidRPr="008101E3">
              <w:rPr>
                <w:b/>
              </w:rPr>
              <w:t>[1°]</w:t>
            </w:r>
            <w:r>
              <w:t xml:space="preserve"> </w:t>
            </w:r>
            <w:r w:rsidR="00A6678E" w:rsidRPr="008101E3">
              <w:t xml:space="preserve">constitue une </w:t>
            </w:r>
            <w:r w:rsidR="00A6678E" w:rsidRPr="008101E3">
              <w:rPr>
                <w:b/>
              </w:rPr>
              <w:t>publicité</w:t>
            </w:r>
            <w:r w:rsidR="00A6678E" w:rsidRPr="008101E3">
              <w:t xml:space="preserve">, à l'exclusion des enseignes et des préenseignes, toute </w:t>
            </w:r>
            <w:r w:rsidR="00A6678E" w:rsidRPr="008101E3">
              <w:rPr>
                <w:b/>
              </w:rPr>
              <w:t>inscription</w:t>
            </w:r>
            <w:r w:rsidR="00A6678E" w:rsidRPr="008101E3">
              <w:t xml:space="preserve">, </w:t>
            </w:r>
            <w:r w:rsidR="00A6678E" w:rsidRPr="008101E3">
              <w:rPr>
                <w:b/>
              </w:rPr>
              <w:t>forme</w:t>
            </w:r>
            <w:r w:rsidR="00A6678E" w:rsidRPr="008101E3">
              <w:t xml:space="preserve"> ou </w:t>
            </w:r>
            <w:r w:rsidR="00A6678E" w:rsidRPr="008101E3">
              <w:rPr>
                <w:b/>
              </w:rPr>
              <w:t>image</w:t>
            </w:r>
            <w:r w:rsidR="00A6678E" w:rsidRPr="008101E3">
              <w:t xml:space="preserve">, destinée à </w:t>
            </w:r>
            <w:r w:rsidR="00A6678E" w:rsidRPr="008101E3">
              <w:rPr>
                <w:b/>
              </w:rPr>
              <w:t>informer le public</w:t>
            </w:r>
            <w:r w:rsidR="00A6678E" w:rsidRPr="008101E3">
              <w:t xml:space="preserve"> ou à </w:t>
            </w:r>
            <w:r w:rsidR="00A6678E" w:rsidRPr="008101E3">
              <w:rPr>
                <w:b/>
              </w:rPr>
              <w:t>attirer son attention</w:t>
            </w:r>
            <w:r w:rsidR="00A6678E" w:rsidRPr="008101E3">
              <w:t xml:space="preserve">, les </w:t>
            </w:r>
            <w:r w:rsidR="00A6678E" w:rsidRPr="008101E3">
              <w:rPr>
                <w:b/>
              </w:rPr>
              <w:t>dispositifs</w:t>
            </w:r>
            <w:r w:rsidR="00A6678E" w:rsidRPr="008101E3">
              <w:t xml:space="preserve"> dont le </w:t>
            </w:r>
            <w:r w:rsidR="00A6678E" w:rsidRPr="008101E3">
              <w:rPr>
                <w:b/>
              </w:rPr>
              <w:t>principal objet</w:t>
            </w:r>
            <w:r w:rsidR="00A6678E" w:rsidRPr="008101E3">
              <w:t xml:space="preserve"> est de </w:t>
            </w:r>
            <w:r w:rsidR="00A6678E" w:rsidRPr="008101E3">
              <w:rPr>
                <w:b/>
              </w:rPr>
              <w:t>recevoir</w:t>
            </w:r>
            <w:r w:rsidR="00A6678E" w:rsidRPr="008101E3">
              <w:t xml:space="preserve"> lesdites </w:t>
            </w:r>
            <w:r w:rsidR="00A6678E" w:rsidRPr="00A0181B">
              <w:rPr>
                <w:b/>
              </w:rPr>
              <w:t>inscriptions, formes ou images</w:t>
            </w:r>
            <w:r w:rsidR="00A6678E" w:rsidRPr="008101E3">
              <w:t xml:space="preserve"> étant </w:t>
            </w:r>
            <w:r w:rsidR="00A6678E" w:rsidRPr="00A0181B">
              <w:rPr>
                <w:b/>
              </w:rPr>
              <w:t>assimilées à des publicités</w:t>
            </w:r>
            <w:r w:rsidR="00A6678E" w:rsidRPr="008101E3">
              <w:t xml:space="preserve"> ; </w:t>
            </w:r>
          </w:p>
          <w:p w:rsidR="00A6678E" w:rsidRPr="008101E3" w:rsidRDefault="008101E3" w:rsidP="00A6678E">
            <w:pPr>
              <w:numPr>
                <w:ilvl w:val="1"/>
                <w:numId w:val="22"/>
              </w:numPr>
              <w:tabs>
                <w:tab w:val="num" w:pos="360"/>
              </w:tabs>
              <w:ind w:left="360"/>
              <w:jc w:val="both"/>
            </w:pPr>
            <w:r>
              <w:rPr>
                <w:b/>
              </w:rPr>
              <w:t>[2</w:t>
            </w:r>
            <w:r w:rsidRPr="008101E3">
              <w:rPr>
                <w:b/>
              </w:rPr>
              <w:t>°]</w:t>
            </w:r>
            <w:r>
              <w:t xml:space="preserve"> </w:t>
            </w:r>
            <w:r w:rsidR="00A6678E" w:rsidRPr="008101E3">
              <w:t xml:space="preserve">constitue une </w:t>
            </w:r>
            <w:r w:rsidR="00A6678E" w:rsidRPr="008101E3">
              <w:rPr>
                <w:b/>
              </w:rPr>
              <w:t>enseigne</w:t>
            </w:r>
            <w:r w:rsidR="00A6678E" w:rsidRPr="008101E3">
              <w:t xml:space="preserve"> toute </w:t>
            </w:r>
            <w:r w:rsidR="00A6678E" w:rsidRPr="008101E3">
              <w:rPr>
                <w:b/>
              </w:rPr>
              <w:t>inscription</w:t>
            </w:r>
            <w:r w:rsidR="00A6678E" w:rsidRPr="008101E3">
              <w:t xml:space="preserve">, </w:t>
            </w:r>
            <w:r w:rsidR="00A6678E" w:rsidRPr="008101E3">
              <w:rPr>
                <w:b/>
              </w:rPr>
              <w:t>forme</w:t>
            </w:r>
            <w:r w:rsidR="00A6678E" w:rsidRPr="008101E3">
              <w:t xml:space="preserve"> ou </w:t>
            </w:r>
            <w:r w:rsidR="00A6678E" w:rsidRPr="008101E3">
              <w:rPr>
                <w:b/>
              </w:rPr>
              <w:t>image</w:t>
            </w:r>
            <w:r w:rsidR="00A6678E" w:rsidRPr="008101E3">
              <w:t xml:space="preserve"> apposée </w:t>
            </w:r>
            <w:r w:rsidR="00A6678E" w:rsidRPr="008101E3">
              <w:rPr>
                <w:b/>
              </w:rPr>
              <w:t>sur un immeuble</w:t>
            </w:r>
            <w:r w:rsidR="00A6678E" w:rsidRPr="008101E3">
              <w:t xml:space="preserve"> et relative à une </w:t>
            </w:r>
            <w:r w:rsidR="00A6678E" w:rsidRPr="008101E3">
              <w:rPr>
                <w:b/>
              </w:rPr>
              <w:t>activité qui s'y exerce</w:t>
            </w:r>
            <w:r w:rsidR="00A6678E" w:rsidRPr="008101E3">
              <w:t xml:space="preserve"> ; </w:t>
            </w:r>
          </w:p>
          <w:p w:rsidR="00A6678E" w:rsidRPr="008101E3" w:rsidRDefault="008101E3" w:rsidP="00A6678E">
            <w:pPr>
              <w:numPr>
                <w:ilvl w:val="1"/>
                <w:numId w:val="22"/>
              </w:numPr>
              <w:tabs>
                <w:tab w:val="num" w:pos="360"/>
              </w:tabs>
              <w:ind w:left="360"/>
              <w:jc w:val="both"/>
            </w:pPr>
            <w:r>
              <w:rPr>
                <w:b/>
              </w:rPr>
              <w:t>[3</w:t>
            </w:r>
            <w:r w:rsidRPr="008101E3">
              <w:rPr>
                <w:b/>
              </w:rPr>
              <w:t>°]</w:t>
            </w:r>
            <w:r>
              <w:t xml:space="preserve"> </w:t>
            </w:r>
            <w:r w:rsidR="00A6678E" w:rsidRPr="008101E3">
              <w:t xml:space="preserve">constitue une </w:t>
            </w:r>
            <w:r w:rsidR="00A6678E" w:rsidRPr="008101E3">
              <w:rPr>
                <w:b/>
              </w:rPr>
              <w:t>préenseigne</w:t>
            </w:r>
            <w:r w:rsidR="00A6678E" w:rsidRPr="008101E3">
              <w:t xml:space="preserve"> toute </w:t>
            </w:r>
            <w:r w:rsidR="00A6678E" w:rsidRPr="008101E3">
              <w:rPr>
                <w:b/>
              </w:rPr>
              <w:t>inscription</w:t>
            </w:r>
            <w:r w:rsidR="00A6678E" w:rsidRPr="008101E3">
              <w:t xml:space="preserve">, </w:t>
            </w:r>
            <w:r w:rsidR="00A6678E" w:rsidRPr="008101E3">
              <w:rPr>
                <w:b/>
              </w:rPr>
              <w:t>forme</w:t>
            </w:r>
            <w:r w:rsidR="00A6678E" w:rsidRPr="008101E3">
              <w:t xml:space="preserve"> ou </w:t>
            </w:r>
            <w:r w:rsidR="00A6678E" w:rsidRPr="008101E3">
              <w:rPr>
                <w:b/>
              </w:rPr>
              <w:t>image</w:t>
            </w:r>
            <w:r w:rsidR="00A6678E" w:rsidRPr="008101E3">
              <w:t xml:space="preserve"> indiquant la </w:t>
            </w:r>
            <w:r w:rsidR="00A6678E" w:rsidRPr="008101E3">
              <w:rPr>
                <w:b/>
              </w:rPr>
              <w:t>proximité</w:t>
            </w:r>
            <w:r w:rsidR="00A6678E" w:rsidRPr="008101E3">
              <w:t xml:space="preserve"> d'un </w:t>
            </w:r>
            <w:r w:rsidR="00A6678E" w:rsidRPr="008101E3">
              <w:rPr>
                <w:b/>
              </w:rPr>
              <w:t>immeuble</w:t>
            </w:r>
            <w:r w:rsidR="00A6678E" w:rsidRPr="008101E3">
              <w:t xml:space="preserve"> où s'exerce une </w:t>
            </w:r>
            <w:r w:rsidR="00A6678E" w:rsidRPr="008101E3">
              <w:rPr>
                <w:b/>
              </w:rPr>
              <w:t>activité déterminée</w:t>
            </w:r>
            <w:r w:rsidR="00A6678E" w:rsidRPr="008101E3">
              <w:t xml:space="preserve">. </w:t>
            </w:r>
          </w:p>
          <w:p w:rsidR="00A6678E" w:rsidRPr="008101E3" w:rsidRDefault="00A6678E" w:rsidP="00A6678E">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0"/>
            </w:tblGrid>
            <w:tr w:rsidR="00A6678E" w:rsidRPr="008101E3" w:rsidTr="00AC2D84">
              <w:trPr>
                <w:jc w:val="center"/>
              </w:trPr>
              <w:tc>
                <w:tcPr>
                  <w:tcW w:w="0" w:type="auto"/>
                  <w:shd w:val="clear" w:color="auto" w:fill="auto"/>
                  <w:vAlign w:val="center"/>
                </w:tcPr>
                <w:p w:rsidR="00A6678E" w:rsidRPr="008101E3" w:rsidRDefault="00A6678E" w:rsidP="00A6678E">
                  <w:pPr>
                    <w:jc w:val="both"/>
                    <w:rPr>
                      <w:b/>
                    </w:rPr>
                  </w:pPr>
                  <w:r w:rsidRPr="008101E3">
                    <w:rPr>
                      <w:b/>
                    </w:rPr>
                    <w:t>Article L.</w:t>
                  </w:r>
                  <w:r w:rsidR="008101E3">
                    <w:rPr>
                      <w:b/>
                    </w:rPr>
                    <w:t xml:space="preserve"> </w:t>
                  </w:r>
                  <w:r w:rsidRPr="008101E3">
                    <w:rPr>
                      <w:b/>
                    </w:rPr>
                    <w:t>581 - 4</w:t>
                  </w:r>
                </w:p>
              </w:tc>
            </w:tr>
          </w:tbl>
          <w:p w:rsidR="00A6678E" w:rsidRPr="008101E3" w:rsidRDefault="00A6678E" w:rsidP="008101E3">
            <w:pPr>
              <w:jc w:val="both"/>
              <w:rPr>
                <w:sz w:val="12"/>
                <w:szCs w:val="12"/>
              </w:rPr>
            </w:pPr>
          </w:p>
          <w:p w:rsidR="00A6678E" w:rsidRPr="008101E3" w:rsidRDefault="008101E3" w:rsidP="008101E3">
            <w:pPr>
              <w:numPr>
                <w:ilvl w:val="0"/>
                <w:numId w:val="22"/>
              </w:numPr>
              <w:jc w:val="both"/>
            </w:pPr>
            <w:r w:rsidRPr="008101E3">
              <w:rPr>
                <w:b/>
              </w:rPr>
              <w:t>[</w:t>
            </w:r>
            <w:r w:rsidR="00A6678E" w:rsidRPr="008101E3">
              <w:rPr>
                <w:b/>
              </w:rPr>
              <w:t>I.</w:t>
            </w:r>
            <w:r w:rsidRPr="008101E3">
              <w:rPr>
                <w:b/>
              </w:rPr>
              <w:t>]</w:t>
            </w:r>
            <w:r>
              <w:t xml:space="preserve"> </w:t>
            </w:r>
            <w:r w:rsidR="00A6678E" w:rsidRPr="008101E3">
              <w:t xml:space="preserve"> Toute </w:t>
            </w:r>
            <w:r w:rsidR="00A6678E" w:rsidRPr="008101E3">
              <w:rPr>
                <w:b/>
              </w:rPr>
              <w:t>publicité</w:t>
            </w:r>
            <w:r w:rsidR="00A6678E" w:rsidRPr="008101E3">
              <w:t xml:space="preserve"> est </w:t>
            </w:r>
            <w:r w:rsidR="00A6678E" w:rsidRPr="008101E3">
              <w:rPr>
                <w:b/>
              </w:rPr>
              <w:t>interdite</w:t>
            </w:r>
            <w:r w:rsidR="00A6678E" w:rsidRPr="008101E3">
              <w:t xml:space="preserve"> : </w:t>
            </w:r>
          </w:p>
          <w:p w:rsidR="00A6678E" w:rsidRPr="008101E3" w:rsidRDefault="00A6678E" w:rsidP="00A6678E">
            <w:pPr>
              <w:jc w:val="both"/>
              <w:rPr>
                <w:sz w:val="4"/>
                <w:szCs w:val="4"/>
              </w:rPr>
            </w:pPr>
          </w:p>
          <w:p w:rsidR="00A6678E" w:rsidRPr="008101E3" w:rsidRDefault="008101E3" w:rsidP="008101E3">
            <w:pPr>
              <w:numPr>
                <w:ilvl w:val="1"/>
                <w:numId w:val="22"/>
              </w:numPr>
              <w:tabs>
                <w:tab w:val="num" w:pos="360"/>
              </w:tabs>
              <w:ind w:left="360"/>
              <w:jc w:val="both"/>
            </w:pPr>
            <w:r w:rsidRPr="008101E3">
              <w:rPr>
                <w:b/>
              </w:rPr>
              <w:t>[1°]</w:t>
            </w:r>
            <w:r>
              <w:t xml:space="preserve"> </w:t>
            </w:r>
            <w:r w:rsidR="00A6678E" w:rsidRPr="008101E3">
              <w:t xml:space="preserve">sur </w:t>
            </w:r>
            <w:r w:rsidR="00A6678E" w:rsidRPr="008101E3">
              <w:rPr>
                <w:b/>
              </w:rPr>
              <w:t>les immeubles classés</w:t>
            </w:r>
            <w:r w:rsidR="00A6678E" w:rsidRPr="008101E3">
              <w:t xml:space="preserve"> parmi les monuments historiques ou </w:t>
            </w:r>
            <w:r w:rsidR="00A6678E" w:rsidRPr="008101E3">
              <w:rPr>
                <w:b/>
              </w:rPr>
              <w:t>inscrits</w:t>
            </w:r>
            <w:r w:rsidR="00A6678E" w:rsidRPr="008101E3">
              <w:t xml:space="preserve"> à l'inventaire supplémentaire ; </w:t>
            </w:r>
          </w:p>
          <w:p w:rsidR="00A6678E" w:rsidRPr="008101E3" w:rsidRDefault="008101E3" w:rsidP="008101E3">
            <w:pPr>
              <w:numPr>
                <w:ilvl w:val="1"/>
                <w:numId w:val="22"/>
              </w:numPr>
              <w:tabs>
                <w:tab w:val="num" w:pos="360"/>
              </w:tabs>
              <w:ind w:left="360"/>
              <w:jc w:val="both"/>
            </w:pPr>
            <w:r>
              <w:rPr>
                <w:b/>
              </w:rPr>
              <w:t>[2</w:t>
            </w:r>
            <w:r w:rsidRPr="008101E3">
              <w:rPr>
                <w:b/>
              </w:rPr>
              <w:t>°]</w:t>
            </w:r>
            <w:r>
              <w:t xml:space="preserve"> </w:t>
            </w:r>
            <w:r w:rsidR="00A6678E" w:rsidRPr="008101E3">
              <w:t xml:space="preserve"> sur les </w:t>
            </w:r>
            <w:r w:rsidR="00A6678E" w:rsidRPr="008101E3">
              <w:rPr>
                <w:b/>
              </w:rPr>
              <w:t>monuments naturels</w:t>
            </w:r>
            <w:r w:rsidR="00A6678E" w:rsidRPr="008101E3">
              <w:t xml:space="preserve"> et dans les </w:t>
            </w:r>
            <w:r w:rsidR="00A6678E" w:rsidRPr="008101E3">
              <w:rPr>
                <w:b/>
              </w:rPr>
              <w:t>sites classés</w:t>
            </w:r>
            <w:r w:rsidR="00A6678E" w:rsidRPr="008101E3">
              <w:t xml:space="preserve"> ; </w:t>
            </w:r>
          </w:p>
          <w:p w:rsidR="00A6678E" w:rsidRPr="008101E3" w:rsidRDefault="008101E3" w:rsidP="008101E3">
            <w:pPr>
              <w:numPr>
                <w:ilvl w:val="1"/>
                <w:numId w:val="22"/>
              </w:numPr>
              <w:tabs>
                <w:tab w:val="num" w:pos="360"/>
              </w:tabs>
              <w:ind w:left="360"/>
              <w:jc w:val="both"/>
            </w:pPr>
            <w:r>
              <w:rPr>
                <w:b/>
              </w:rPr>
              <w:t>[3</w:t>
            </w:r>
            <w:r w:rsidRPr="008101E3">
              <w:rPr>
                <w:b/>
              </w:rPr>
              <w:t>°]</w:t>
            </w:r>
            <w:r>
              <w:t xml:space="preserve"> </w:t>
            </w:r>
            <w:r w:rsidR="00A6678E" w:rsidRPr="008101E3">
              <w:t xml:space="preserve">dans les </w:t>
            </w:r>
            <w:r w:rsidR="00A6678E" w:rsidRPr="008101E3">
              <w:rPr>
                <w:b/>
              </w:rPr>
              <w:t>cœurs</w:t>
            </w:r>
            <w:r w:rsidR="00A6678E" w:rsidRPr="008101E3">
              <w:t xml:space="preserve"> des </w:t>
            </w:r>
            <w:r w:rsidR="00A6678E" w:rsidRPr="008101E3">
              <w:rPr>
                <w:b/>
              </w:rPr>
              <w:t>parcs nationaux</w:t>
            </w:r>
            <w:r w:rsidR="00A6678E" w:rsidRPr="008101E3">
              <w:t xml:space="preserve"> et les </w:t>
            </w:r>
            <w:r w:rsidR="00A6678E" w:rsidRPr="008101E3">
              <w:rPr>
                <w:b/>
              </w:rPr>
              <w:t>réserves naturelles</w:t>
            </w:r>
            <w:r w:rsidR="00A6678E" w:rsidRPr="008101E3">
              <w:t xml:space="preserve"> ; </w:t>
            </w:r>
          </w:p>
          <w:p w:rsidR="00A6678E" w:rsidRPr="008101E3" w:rsidRDefault="008101E3" w:rsidP="008101E3">
            <w:pPr>
              <w:numPr>
                <w:ilvl w:val="1"/>
                <w:numId w:val="22"/>
              </w:numPr>
              <w:tabs>
                <w:tab w:val="num" w:pos="360"/>
              </w:tabs>
              <w:ind w:left="360"/>
              <w:jc w:val="both"/>
            </w:pPr>
            <w:r>
              <w:rPr>
                <w:b/>
              </w:rPr>
              <w:t>[4</w:t>
            </w:r>
            <w:r w:rsidRPr="008101E3">
              <w:rPr>
                <w:b/>
              </w:rPr>
              <w:t>°]</w:t>
            </w:r>
            <w:r>
              <w:t xml:space="preserve"> </w:t>
            </w:r>
            <w:r w:rsidR="00A6678E" w:rsidRPr="008101E3">
              <w:t xml:space="preserve"> sur les </w:t>
            </w:r>
            <w:r w:rsidR="00A6678E" w:rsidRPr="008101E3">
              <w:rPr>
                <w:b/>
              </w:rPr>
              <w:t>arbres</w:t>
            </w:r>
            <w:r w:rsidR="00A6678E" w:rsidRPr="008101E3">
              <w:t xml:space="preserve">. </w:t>
            </w:r>
          </w:p>
          <w:p w:rsidR="00A6678E" w:rsidRPr="008101E3" w:rsidRDefault="00A6678E" w:rsidP="00A6678E">
            <w:pPr>
              <w:jc w:val="both"/>
              <w:rPr>
                <w:sz w:val="16"/>
                <w:szCs w:val="16"/>
              </w:rPr>
            </w:pPr>
          </w:p>
          <w:p w:rsidR="00A6678E" w:rsidRPr="008101E3" w:rsidRDefault="008101E3" w:rsidP="008101E3">
            <w:pPr>
              <w:numPr>
                <w:ilvl w:val="0"/>
                <w:numId w:val="22"/>
              </w:numPr>
              <w:jc w:val="both"/>
            </w:pPr>
            <w:r w:rsidRPr="008101E3">
              <w:rPr>
                <w:b/>
              </w:rPr>
              <w:t>[II.]</w:t>
            </w:r>
            <w:r>
              <w:t xml:space="preserve"> </w:t>
            </w:r>
            <w:r w:rsidR="00A6678E" w:rsidRPr="008101E3">
              <w:t xml:space="preserve"> Le </w:t>
            </w:r>
            <w:r w:rsidR="00A6678E" w:rsidRPr="008101E3">
              <w:rPr>
                <w:b/>
              </w:rPr>
              <w:t>maire</w:t>
            </w:r>
            <w:r w:rsidR="00A6678E" w:rsidRPr="008101E3">
              <w:t xml:space="preserve"> ou, à défaut, le préfet, sur demande ou après avis du conseil municipal et après avis de la commission départementale compétente en matière de sites, peut en outre </w:t>
            </w:r>
            <w:r w:rsidR="00A6678E" w:rsidRPr="008101E3">
              <w:rPr>
                <w:b/>
              </w:rPr>
              <w:t>interdire</w:t>
            </w:r>
            <w:r w:rsidR="00A6678E" w:rsidRPr="008101E3">
              <w:t xml:space="preserve"> par arrêté </w:t>
            </w:r>
            <w:r w:rsidR="00A6678E" w:rsidRPr="008101E3">
              <w:rPr>
                <w:b/>
              </w:rPr>
              <w:t>toute</w:t>
            </w:r>
            <w:r w:rsidR="00A6678E" w:rsidRPr="008101E3">
              <w:t xml:space="preserve"> </w:t>
            </w:r>
            <w:r w:rsidR="00A6678E" w:rsidRPr="008101E3">
              <w:rPr>
                <w:b/>
              </w:rPr>
              <w:t>publicité</w:t>
            </w:r>
            <w:r w:rsidR="00A6678E" w:rsidRPr="008101E3">
              <w:t xml:space="preserve"> sur des </w:t>
            </w:r>
            <w:r w:rsidR="00A6678E" w:rsidRPr="008101E3">
              <w:rPr>
                <w:b/>
              </w:rPr>
              <w:t>immeubles</w:t>
            </w:r>
            <w:r w:rsidR="00A6678E" w:rsidRPr="008101E3">
              <w:t xml:space="preserve"> présentant un </w:t>
            </w:r>
            <w:r w:rsidR="00A6678E" w:rsidRPr="008101E3">
              <w:rPr>
                <w:b/>
              </w:rPr>
              <w:t>caractère esthétique, historique ou pittoresque</w:t>
            </w:r>
            <w:r w:rsidR="00A6678E" w:rsidRPr="008101E3">
              <w:t xml:space="preserve">. </w:t>
            </w:r>
          </w:p>
          <w:p w:rsidR="00A6678E" w:rsidRPr="008101E3" w:rsidRDefault="00A6678E" w:rsidP="00A6678E">
            <w:pPr>
              <w:jc w:val="both"/>
              <w:rPr>
                <w:sz w:val="16"/>
                <w:szCs w:val="16"/>
              </w:rPr>
            </w:pPr>
          </w:p>
          <w:p w:rsidR="00A6678E" w:rsidRPr="008101E3" w:rsidRDefault="008101E3" w:rsidP="008101E3">
            <w:pPr>
              <w:numPr>
                <w:ilvl w:val="0"/>
                <w:numId w:val="22"/>
              </w:numPr>
              <w:jc w:val="both"/>
            </w:pPr>
            <w:r w:rsidRPr="008101E3">
              <w:rPr>
                <w:b/>
              </w:rPr>
              <w:t>[III.]</w:t>
            </w:r>
            <w:r>
              <w:t xml:space="preserve"> </w:t>
            </w:r>
            <w:r w:rsidR="00A6678E" w:rsidRPr="008101E3">
              <w:t xml:space="preserve"> L'</w:t>
            </w:r>
            <w:r w:rsidR="00A6678E" w:rsidRPr="008101E3">
              <w:rPr>
                <w:b/>
              </w:rPr>
              <w:t>avis</w:t>
            </w:r>
            <w:r w:rsidR="00A6678E" w:rsidRPr="008101E3">
              <w:t xml:space="preserve"> de la </w:t>
            </w:r>
            <w:r w:rsidR="00A6678E" w:rsidRPr="008101E3">
              <w:rPr>
                <w:b/>
              </w:rPr>
              <w:t>commission départementale</w:t>
            </w:r>
            <w:r w:rsidR="00A6678E" w:rsidRPr="008101E3">
              <w:t xml:space="preserve"> compétente en matière de </w:t>
            </w:r>
            <w:r w:rsidR="00A6678E" w:rsidRPr="008101E3">
              <w:rPr>
                <w:b/>
              </w:rPr>
              <w:t>sites</w:t>
            </w:r>
            <w:r w:rsidR="00A6678E" w:rsidRPr="008101E3">
              <w:t xml:space="preserve"> est réputé </w:t>
            </w:r>
            <w:r w:rsidR="00A6678E" w:rsidRPr="008101E3">
              <w:rPr>
                <w:b/>
              </w:rPr>
              <w:t>acquis</w:t>
            </w:r>
            <w:r w:rsidR="00A6678E" w:rsidRPr="008101E3">
              <w:t xml:space="preserve"> s'il n'est pas intervenu dans un </w:t>
            </w:r>
            <w:r w:rsidR="00A6678E" w:rsidRPr="008101E3">
              <w:rPr>
                <w:b/>
              </w:rPr>
              <w:t>délai de deux mois</w:t>
            </w:r>
            <w:r w:rsidR="00A6678E" w:rsidRPr="008101E3">
              <w:t xml:space="preserve"> à compter de la saisine par le préfet ou de la demande d'avis de la commission adressée par le maire au préfet. </w:t>
            </w:r>
          </w:p>
          <w:p w:rsidR="00A6678E" w:rsidRPr="008101E3" w:rsidRDefault="00A6678E" w:rsidP="00A6678E">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0"/>
            </w:tblGrid>
            <w:tr w:rsidR="00A6678E" w:rsidRPr="008101E3" w:rsidTr="00AC2D84">
              <w:trPr>
                <w:jc w:val="center"/>
              </w:trPr>
              <w:tc>
                <w:tcPr>
                  <w:tcW w:w="0" w:type="auto"/>
                  <w:shd w:val="clear" w:color="auto" w:fill="auto"/>
                  <w:vAlign w:val="center"/>
                </w:tcPr>
                <w:p w:rsidR="00A6678E" w:rsidRPr="008101E3" w:rsidRDefault="00A6678E" w:rsidP="00A6678E">
                  <w:pPr>
                    <w:jc w:val="both"/>
                    <w:rPr>
                      <w:b/>
                    </w:rPr>
                  </w:pPr>
                  <w:r w:rsidRPr="008101E3">
                    <w:rPr>
                      <w:b/>
                    </w:rPr>
                    <w:t>Article L.</w:t>
                  </w:r>
                  <w:r w:rsidR="008101E3">
                    <w:rPr>
                      <w:b/>
                    </w:rPr>
                    <w:t xml:space="preserve"> </w:t>
                  </w:r>
                  <w:r w:rsidRPr="008101E3">
                    <w:rPr>
                      <w:b/>
                    </w:rPr>
                    <w:t>581 - 5</w:t>
                  </w:r>
                </w:p>
              </w:tc>
            </w:tr>
          </w:tbl>
          <w:p w:rsidR="00A6678E" w:rsidRPr="008101E3" w:rsidRDefault="00A6678E" w:rsidP="00A6678E">
            <w:pPr>
              <w:jc w:val="both"/>
              <w:rPr>
                <w:sz w:val="12"/>
                <w:szCs w:val="12"/>
              </w:rPr>
            </w:pPr>
          </w:p>
          <w:p w:rsidR="00A6678E" w:rsidRPr="008101E3" w:rsidRDefault="00A6678E" w:rsidP="00A6678E">
            <w:pPr>
              <w:numPr>
                <w:ilvl w:val="0"/>
                <w:numId w:val="22"/>
              </w:numPr>
              <w:jc w:val="both"/>
            </w:pPr>
            <w:r w:rsidRPr="008101E3">
              <w:t xml:space="preserve">Toute </w:t>
            </w:r>
            <w:r w:rsidRPr="008101E3">
              <w:rPr>
                <w:b/>
              </w:rPr>
              <w:t>publicité</w:t>
            </w:r>
            <w:r w:rsidRPr="008101E3">
              <w:t xml:space="preserve"> doit </w:t>
            </w:r>
            <w:r w:rsidRPr="008101E3">
              <w:rPr>
                <w:b/>
              </w:rPr>
              <w:t>mentionner</w:t>
            </w:r>
            <w:r w:rsidRPr="008101E3">
              <w:t xml:space="preserve">, selon le cas, le </w:t>
            </w:r>
            <w:r w:rsidRPr="008101E3">
              <w:rPr>
                <w:b/>
              </w:rPr>
              <w:t>nom</w:t>
            </w:r>
            <w:r w:rsidRPr="008101E3">
              <w:t xml:space="preserve"> et l'</w:t>
            </w:r>
            <w:r w:rsidRPr="008101E3">
              <w:rPr>
                <w:b/>
              </w:rPr>
              <w:t>adresse</w:t>
            </w:r>
            <w:r w:rsidRPr="008101E3">
              <w:t xml:space="preserve"> ou bien la </w:t>
            </w:r>
            <w:r w:rsidRPr="008101E3">
              <w:rPr>
                <w:b/>
              </w:rPr>
              <w:t>dénomination</w:t>
            </w:r>
            <w:r w:rsidRPr="008101E3">
              <w:t xml:space="preserve"> ou la </w:t>
            </w:r>
            <w:r w:rsidRPr="008101E3">
              <w:rPr>
                <w:b/>
              </w:rPr>
              <w:t>raison sociale</w:t>
            </w:r>
            <w:r w:rsidRPr="008101E3">
              <w:t xml:space="preserve">, de la </w:t>
            </w:r>
            <w:r w:rsidRPr="008101E3">
              <w:rPr>
                <w:b/>
              </w:rPr>
              <w:t>personne physique</w:t>
            </w:r>
            <w:r w:rsidRPr="008101E3">
              <w:t xml:space="preserve"> ou </w:t>
            </w:r>
            <w:r w:rsidRPr="008101E3">
              <w:rPr>
                <w:b/>
              </w:rPr>
              <w:t>morale</w:t>
            </w:r>
            <w:r w:rsidRPr="008101E3">
              <w:t xml:space="preserve"> qui l'a apposée ou fait apposer. </w:t>
            </w:r>
          </w:p>
          <w:p w:rsidR="00A6678E" w:rsidRPr="008101E3" w:rsidRDefault="00A6678E" w:rsidP="00A6678E">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0"/>
            </w:tblGrid>
            <w:tr w:rsidR="00A6678E" w:rsidRPr="008101E3" w:rsidTr="00AC2D84">
              <w:trPr>
                <w:jc w:val="center"/>
              </w:trPr>
              <w:tc>
                <w:tcPr>
                  <w:tcW w:w="0" w:type="auto"/>
                  <w:shd w:val="clear" w:color="auto" w:fill="auto"/>
                  <w:vAlign w:val="center"/>
                </w:tcPr>
                <w:p w:rsidR="00A6678E" w:rsidRPr="008101E3" w:rsidRDefault="00A6678E" w:rsidP="00A6678E">
                  <w:pPr>
                    <w:jc w:val="both"/>
                    <w:rPr>
                      <w:b/>
                    </w:rPr>
                  </w:pPr>
                  <w:r w:rsidRPr="008101E3">
                    <w:rPr>
                      <w:b/>
                    </w:rPr>
                    <w:t>Article L.</w:t>
                  </w:r>
                  <w:r w:rsidR="008101E3">
                    <w:rPr>
                      <w:b/>
                    </w:rPr>
                    <w:t xml:space="preserve"> </w:t>
                  </w:r>
                  <w:r w:rsidRPr="008101E3">
                    <w:rPr>
                      <w:b/>
                    </w:rPr>
                    <w:t>581 - 6</w:t>
                  </w:r>
                </w:p>
              </w:tc>
            </w:tr>
          </w:tbl>
          <w:p w:rsidR="00A6678E" w:rsidRPr="008101E3" w:rsidRDefault="00A6678E" w:rsidP="008101E3">
            <w:pPr>
              <w:jc w:val="both"/>
              <w:rPr>
                <w:sz w:val="12"/>
                <w:szCs w:val="12"/>
              </w:rPr>
            </w:pPr>
          </w:p>
          <w:p w:rsidR="00A6678E" w:rsidRPr="00A6678E" w:rsidRDefault="00A6678E" w:rsidP="008101E3">
            <w:pPr>
              <w:numPr>
                <w:ilvl w:val="0"/>
                <w:numId w:val="22"/>
              </w:numPr>
              <w:jc w:val="both"/>
              <w:rPr>
                <w:b/>
              </w:rPr>
            </w:pPr>
            <w:r w:rsidRPr="008101E3">
              <w:t>L'</w:t>
            </w:r>
            <w:r w:rsidRPr="008101E3">
              <w:rPr>
                <w:b/>
              </w:rPr>
              <w:t>installation</w:t>
            </w:r>
            <w:r w:rsidRPr="008101E3">
              <w:t xml:space="preserve">, le </w:t>
            </w:r>
            <w:r w:rsidRPr="008101E3">
              <w:rPr>
                <w:b/>
              </w:rPr>
              <w:t>remplacement</w:t>
            </w:r>
            <w:r w:rsidRPr="008101E3">
              <w:t xml:space="preserve"> ou la </w:t>
            </w:r>
            <w:r w:rsidRPr="008101E3">
              <w:rPr>
                <w:b/>
              </w:rPr>
              <w:t>modification</w:t>
            </w:r>
            <w:r w:rsidRPr="008101E3">
              <w:t xml:space="preserve"> des </w:t>
            </w:r>
            <w:r w:rsidRPr="008101E3">
              <w:rPr>
                <w:b/>
              </w:rPr>
              <w:t>dispositifs</w:t>
            </w:r>
            <w:r w:rsidRPr="008101E3">
              <w:t xml:space="preserve"> ou </w:t>
            </w:r>
            <w:r w:rsidRPr="008101E3">
              <w:rPr>
                <w:b/>
              </w:rPr>
              <w:t>matériels</w:t>
            </w:r>
            <w:r w:rsidRPr="008101E3">
              <w:t xml:space="preserve"> qui supportent de la publicité sont soumis à </w:t>
            </w:r>
            <w:r w:rsidRPr="008101E3">
              <w:rPr>
                <w:b/>
              </w:rPr>
              <w:t>déclaration préalable</w:t>
            </w:r>
            <w:r w:rsidRPr="008101E3">
              <w:t xml:space="preserve"> auprès du </w:t>
            </w:r>
            <w:r w:rsidRPr="008101E3">
              <w:rPr>
                <w:b/>
              </w:rPr>
              <w:t>maire</w:t>
            </w:r>
            <w:r w:rsidRPr="008101E3">
              <w:t xml:space="preserve"> et du </w:t>
            </w:r>
            <w:r w:rsidRPr="008101E3">
              <w:rPr>
                <w:b/>
              </w:rPr>
              <w:t>préfet</w:t>
            </w:r>
            <w:r w:rsidRPr="008101E3">
              <w:t xml:space="preserve"> dans des conditions fixées par décret en Conseil d'Etat.</w:t>
            </w:r>
            <w:r w:rsidRPr="00A6678E">
              <w:t xml:space="preserve"> </w:t>
            </w:r>
          </w:p>
        </w:tc>
      </w:tr>
      <w:tr w:rsidR="00A6678E" w:rsidRPr="00A6678E" w:rsidTr="00F41141">
        <w:trPr>
          <w:trHeight w:val="14165"/>
          <w:jc w:val="center"/>
        </w:trPr>
        <w:tc>
          <w:tcPr>
            <w:tcW w:w="9944" w:type="dxa"/>
            <w:shd w:val="clear" w:color="auto" w:fill="auto"/>
          </w:tcPr>
          <w:p w:rsidR="00A6678E" w:rsidRPr="00960D0D" w:rsidRDefault="00A6678E" w:rsidP="001C7CEC">
            <w:pPr>
              <w:jc w:val="both"/>
              <w:rPr>
                <w:sz w:val="8"/>
                <w:szCs w:val="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tblGrid>
            <w:tr w:rsidR="00A6678E" w:rsidRPr="008101E3" w:rsidTr="00AC2D84">
              <w:trPr>
                <w:jc w:val="center"/>
              </w:trPr>
              <w:tc>
                <w:tcPr>
                  <w:tcW w:w="0" w:type="auto"/>
                  <w:shd w:val="clear" w:color="auto" w:fill="auto"/>
                  <w:vAlign w:val="center"/>
                </w:tcPr>
                <w:p w:rsidR="00A6678E" w:rsidRPr="008101E3" w:rsidRDefault="00A6678E" w:rsidP="001C7CEC">
                  <w:pPr>
                    <w:jc w:val="both"/>
                    <w:rPr>
                      <w:b/>
                    </w:rPr>
                  </w:pPr>
                  <w:r w:rsidRPr="008101E3">
                    <w:rPr>
                      <w:b/>
                    </w:rPr>
                    <w:t>Article L.</w:t>
                  </w:r>
                  <w:r w:rsidR="008101E3" w:rsidRPr="008101E3">
                    <w:rPr>
                      <w:b/>
                    </w:rPr>
                    <w:t xml:space="preserve"> </w:t>
                  </w:r>
                  <w:r w:rsidRPr="008101E3">
                    <w:rPr>
                      <w:b/>
                    </w:rPr>
                    <w:t>581 - 18</w:t>
                  </w:r>
                </w:p>
              </w:tc>
            </w:tr>
          </w:tbl>
          <w:p w:rsidR="00A6678E" w:rsidRPr="008101E3" w:rsidRDefault="00A6678E" w:rsidP="001C7CEC">
            <w:pPr>
              <w:jc w:val="both"/>
              <w:rPr>
                <w:sz w:val="8"/>
                <w:szCs w:val="8"/>
              </w:rPr>
            </w:pPr>
          </w:p>
          <w:p w:rsidR="008101E3" w:rsidRPr="008101E3" w:rsidRDefault="00A6678E" w:rsidP="001C7CEC">
            <w:pPr>
              <w:numPr>
                <w:ilvl w:val="0"/>
                <w:numId w:val="22"/>
              </w:numPr>
              <w:jc w:val="both"/>
            </w:pPr>
            <w:r w:rsidRPr="008101E3">
              <w:t xml:space="preserve">Un </w:t>
            </w:r>
            <w:r w:rsidRPr="008101E3">
              <w:rPr>
                <w:b/>
              </w:rPr>
              <w:t>décret</w:t>
            </w:r>
            <w:r w:rsidRPr="008101E3">
              <w:t xml:space="preserve"> en Conseil d'Etat </w:t>
            </w:r>
            <w:r w:rsidRPr="008101E3">
              <w:rPr>
                <w:b/>
              </w:rPr>
              <w:t xml:space="preserve">fixe </w:t>
            </w:r>
            <w:r w:rsidRPr="008101E3">
              <w:t xml:space="preserve">les </w:t>
            </w:r>
            <w:r w:rsidRPr="008101E3">
              <w:rPr>
                <w:b/>
              </w:rPr>
              <w:t>prescriptions générales</w:t>
            </w:r>
            <w:r w:rsidRPr="008101E3">
              <w:t xml:space="preserve"> relatives à l'</w:t>
            </w:r>
            <w:r w:rsidRPr="008101E3">
              <w:rPr>
                <w:b/>
              </w:rPr>
              <w:t>installation</w:t>
            </w:r>
            <w:r w:rsidRPr="008101E3">
              <w:t xml:space="preserve"> et à l'</w:t>
            </w:r>
            <w:r w:rsidRPr="008101E3">
              <w:rPr>
                <w:b/>
              </w:rPr>
              <w:t>entretien</w:t>
            </w:r>
            <w:r w:rsidRPr="008101E3">
              <w:t xml:space="preserve"> des </w:t>
            </w:r>
            <w:r w:rsidRPr="008101E3">
              <w:rPr>
                <w:b/>
              </w:rPr>
              <w:t>enseignes</w:t>
            </w:r>
            <w:r w:rsidRPr="008101E3">
              <w:t xml:space="preserve"> en fonction des </w:t>
            </w:r>
            <w:r w:rsidRPr="008101E3">
              <w:rPr>
                <w:b/>
              </w:rPr>
              <w:t>procédés utilisés</w:t>
            </w:r>
            <w:r w:rsidRPr="008101E3">
              <w:t xml:space="preserve">, de la </w:t>
            </w:r>
            <w:r w:rsidRPr="008101E3">
              <w:rPr>
                <w:b/>
              </w:rPr>
              <w:t>nature des activités</w:t>
            </w:r>
            <w:r w:rsidRPr="008101E3">
              <w:t xml:space="preserve"> ainsi que des </w:t>
            </w:r>
            <w:r w:rsidR="008101E3" w:rsidRPr="008101E3">
              <w:rPr>
                <w:b/>
              </w:rPr>
              <w:t>caractéristiques des immeubles</w:t>
            </w:r>
            <w:r w:rsidR="008101E3" w:rsidRPr="008101E3">
              <w:t xml:space="preserve"> où ces activités s'exercent et du </w:t>
            </w:r>
            <w:r w:rsidR="008101E3" w:rsidRPr="008101E3">
              <w:rPr>
                <w:b/>
              </w:rPr>
              <w:t>caractère des lieux</w:t>
            </w:r>
            <w:r w:rsidR="008101E3" w:rsidRPr="008101E3">
              <w:t xml:space="preserve"> où ces immeubles sont situés. </w:t>
            </w:r>
          </w:p>
          <w:p w:rsidR="00D67774" w:rsidRPr="00960D0D" w:rsidRDefault="008101E3" w:rsidP="001C7CEC">
            <w:pPr>
              <w:jc w:val="both"/>
            </w:pPr>
            <w:r w:rsidRPr="008101E3">
              <w:t xml:space="preserve">Ce décret fixe </w:t>
            </w:r>
            <w:r w:rsidRPr="00960D0D">
              <w:t xml:space="preserve">également des </w:t>
            </w:r>
            <w:r w:rsidRPr="00960D0D">
              <w:rPr>
                <w:b/>
              </w:rPr>
              <w:t>prescriptions</w:t>
            </w:r>
            <w:r w:rsidRPr="00960D0D">
              <w:t xml:space="preserve"> relatives aux </w:t>
            </w:r>
            <w:r w:rsidRPr="00960D0D">
              <w:rPr>
                <w:b/>
              </w:rPr>
              <w:t>enseignes lumineuses</w:t>
            </w:r>
            <w:r w:rsidRPr="00960D0D">
              <w:t xml:space="preserve"> afin d'</w:t>
            </w:r>
            <w:r w:rsidRPr="00960D0D">
              <w:rPr>
                <w:b/>
              </w:rPr>
              <w:t>économiser</w:t>
            </w:r>
            <w:r w:rsidRPr="00960D0D">
              <w:t xml:space="preserve"> </w:t>
            </w:r>
            <w:r w:rsidRPr="00960D0D">
              <w:rPr>
                <w:b/>
              </w:rPr>
              <w:t>l'énergie</w:t>
            </w:r>
            <w:r w:rsidRPr="00960D0D">
              <w:t xml:space="preserve"> et de </w:t>
            </w:r>
            <w:r w:rsidRPr="00960D0D">
              <w:rPr>
                <w:b/>
              </w:rPr>
              <w:t xml:space="preserve">prévenir </w:t>
            </w:r>
            <w:r w:rsidRPr="00960D0D">
              <w:t xml:space="preserve">ou </w:t>
            </w:r>
            <w:r w:rsidRPr="00960D0D">
              <w:rPr>
                <w:b/>
              </w:rPr>
              <w:t xml:space="preserve">limiter </w:t>
            </w:r>
            <w:r w:rsidRPr="00960D0D">
              <w:t xml:space="preserve">les </w:t>
            </w:r>
            <w:r w:rsidRPr="00960D0D">
              <w:rPr>
                <w:b/>
              </w:rPr>
              <w:t>nuisances lumineuses</w:t>
            </w:r>
            <w:r w:rsidRPr="00960D0D">
              <w:t xml:space="preserve"> mentionnées au chapitre III du présent titre.</w:t>
            </w:r>
          </w:p>
          <w:p w:rsidR="008101E3" w:rsidRPr="00F4229E" w:rsidRDefault="008101E3" w:rsidP="001C7CEC">
            <w:pPr>
              <w:jc w:val="both"/>
              <w:rPr>
                <w:sz w:val="8"/>
                <w:szCs w:val="8"/>
              </w:rPr>
            </w:pPr>
          </w:p>
          <w:p w:rsidR="008101E3" w:rsidRPr="00960D0D" w:rsidRDefault="008101E3" w:rsidP="001C7CEC">
            <w:pPr>
              <w:numPr>
                <w:ilvl w:val="0"/>
                <w:numId w:val="22"/>
              </w:numPr>
              <w:jc w:val="both"/>
            </w:pPr>
            <w:r w:rsidRPr="00960D0D">
              <w:t xml:space="preserve">Le </w:t>
            </w:r>
            <w:r w:rsidRPr="00960D0D">
              <w:rPr>
                <w:b/>
              </w:rPr>
              <w:t>règlement local de publicité</w:t>
            </w:r>
            <w:r w:rsidRPr="00960D0D">
              <w:t xml:space="preserve"> mentionné à </w:t>
            </w:r>
            <w:hyperlink r:id="rId18" w:history="1">
              <w:r w:rsidRPr="00960D0D">
                <w:rPr>
                  <w:rStyle w:val="Lienhypertexte"/>
                  <w:color w:val="000000" w:themeColor="text1"/>
                  <w:u w:val="none"/>
                </w:rPr>
                <w:t>l'</w:t>
              </w:r>
              <w:r w:rsidRPr="00960D0D">
                <w:rPr>
                  <w:rStyle w:val="Lienhypertexte"/>
                  <w:b/>
                  <w:color w:val="000000" w:themeColor="text1"/>
                  <w:u w:val="none"/>
                </w:rPr>
                <w:t>article L. 581-14</w:t>
              </w:r>
              <w:r w:rsidRPr="00960D0D">
                <w:rPr>
                  <w:rStyle w:val="Lienhypertexte"/>
                  <w:color w:val="000000" w:themeColor="text1"/>
                  <w:u w:val="none"/>
                </w:rPr>
                <w:t xml:space="preserve"> </w:t>
              </w:r>
            </w:hyperlink>
            <w:r w:rsidRPr="00960D0D">
              <w:t xml:space="preserve">peut prévoir des </w:t>
            </w:r>
            <w:r w:rsidRPr="00960D0D">
              <w:rPr>
                <w:b/>
              </w:rPr>
              <w:t xml:space="preserve">prescriptions </w:t>
            </w:r>
            <w:r w:rsidRPr="00960D0D">
              <w:t xml:space="preserve">relatives aux </w:t>
            </w:r>
            <w:r w:rsidRPr="00960D0D">
              <w:rPr>
                <w:b/>
              </w:rPr>
              <w:t>enseignes plus restrictives</w:t>
            </w:r>
            <w:r w:rsidRPr="00960D0D">
              <w:t xml:space="preserve"> que celles du règlement national, dans des conditions fixées par décret en Conseil d'Etat. </w:t>
            </w:r>
          </w:p>
          <w:p w:rsidR="00D67774" w:rsidRPr="00F4229E" w:rsidRDefault="00D67774" w:rsidP="00D67774">
            <w:pPr>
              <w:jc w:val="both"/>
              <w:rPr>
                <w:sz w:val="8"/>
                <w:szCs w:val="8"/>
              </w:rPr>
            </w:pPr>
          </w:p>
          <w:p w:rsidR="008101E3" w:rsidRPr="00960D0D" w:rsidRDefault="008101E3" w:rsidP="001C7CEC">
            <w:pPr>
              <w:numPr>
                <w:ilvl w:val="0"/>
                <w:numId w:val="22"/>
              </w:numPr>
              <w:jc w:val="both"/>
            </w:pPr>
            <w:r w:rsidRPr="00960D0D">
              <w:t xml:space="preserve">Sur les </w:t>
            </w:r>
            <w:r w:rsidRPr="00960D0D">
              <w:rPr>
                <w:b/>
              </w:rPr>
              <w:t>immeubles</w:t>
            </w:r>
            <w:r w:rsidRPr="00960D0D">
              <w:t xml:space="preserve"> et dans les </w:t>
            </w:r>
            <w:r w:rsidRPr="00960D0D">
              <w:rPr>
                <w:b/>
              </w:rPr>
              <w:t>lieux</w:t>
            </w:r>
            <w:r w:rsidRPr="00960D0D">
              <w:t xml:space="preserve"> mentionnés aux </w:t>
            </w:r>
            <w:r w:rsidRPr="00960D0D">
              <w:rPr>
                <w:b/>
              </w:rPr>
              <w:t>articles L. 581-4 et L. 581-8</w:t>
            </w:r>
            <w:r w:rsidRPr="00960D0D">
              <w:t xml:space="preserve">, ainsi que dans le cadre d'un </w:t>
            </w:r>
            <w:r w:rsidRPr="00960D0D">
              <w:rPr>
                <w:b/>
              </w:rPr>
              <w:t>règlement local de publicité</w:t>
            </w:r>
            <w:r w:rsidRPr="00960D0D">
              <w:t>, l'</w:t>
            </w:r>
            <w:r w:rsidRPr="00960D0D">
              <w:rPr>
                <w:b/>
              </w:rPr>
              <w:t>installation</w:t>
            </w:r>
            <w:r w:rsidRPr="00960D0D">
              <w:t xml:space="preserve"> d'une</w:t>
            </w:r>
            <w:r w:rsidRPr="00960D0D">
              <w:rPr>
                <w:b/>
              </w:rPr>
              <w:t xml:space="preserve"> enseigne</w:t>
            </w:r>
            <w:r w:rsidRPr="00960D0D">
              <w:t xml:space="preserve"> est </w:t>
            </w:r>
            <w:r w:rsidRPr="00960D0D">
              <w:rPr>
                <w:b/>
              </w:rPr>
              <w:t>soumise à autorisation.</w:t>
            </w:r>
            <w:r w:rsidRPr="00960D0D">
              <w:t xml:space="preserve"> </w:t>
            </w:r>
          </w:p>
          <w:p w:rsidR="00D67774" w:rsidRPr="00F4229E" w:rsidRDefault="00D67774" w:rsidP="00D67774">
            <w:pPr>
              <w:jc w:val="both"/>
              <w:rPr>
                <w:sz w:val="8"/>
                <w:szCs w:val="8"/>
              </w:rPr>
            </w:pPr>
          </w:p>
          <w:p w:rsidR="008101E3" w:rsidRPr="00960D0D" w:rsidRDefault="008101E3" w:rsidP="001C7CEC">
            <w:pPr>
              <w:numPr>
                <w:ilvl w:val="0"/>
                <w:numId w:val="22"/>
              </w:numPr>
              <w:jc w:val="both"/>
              <w:rPr>
                <w:b/>
              </w:rPr>
            </w:pPr>
            <w:r w:rsidRPr="00960D0D">
              <w:t xml:space="preserve">Les </w:t>
            </w:r>
            <w:r w:rsidRPr="00960D0D">
              <w:rPr>
                <w:b/>
              </w:rPr>
              <w:t>enseignes à faisceau de rayonnement laser</w:t>
            </w:r>
            <w:r w:rsidRPr="00960D0D">
              <w:t xml:space="preserve"> sont soumises à l'</w:t>
            </w:r>
            <w:r w:rsidRPr="00960D0D">
              <w:rPr>
                <w:b/>
              </w:rPr>
              <w:t>autorisation</w:t>
            </w:r>
            <w:r w:rsidRPr="00960D0D">
              <w:t xml:space="preserve"> de l'</w:t>
            </w:r>
            <w:r w:rsidRPr="00960D0D">
              <w:rPr>
                <w:b/>
              </w:rPr>
              <w:t>autorité</w:t>
            </w:r>
            <w:r w:rsidRPr="00960D0D">
              <w:t xml:space="preserve"> </w:t>
            </w:r>
            <w:r w:rsidRPr="00960D0D">
              <w:rPr>
                <w:b/>
              </w:rPr>
              <w:t>compétente en matière de police.</w:t>
            </w:r>
          </w:p>
          <w:p w:rsidR="00A6678E" w:rsidRPr="00F4229E" w:rsidRDefault="00A6678E" w:rsidP="001C7CEC">
            <w:pPr>
              <w:jc w:val="both"/>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tblGrid>
            <w:tr w:rsidR="00A6678E" w:rsidRPr="00960D0D" w:rsidTr="00AC2D84">
              <w:trPr>
                <w:jc w:val="center"/>
              </w:trPr>
              <w:tc>
                <w:tcPr>
                  <w:tcW w:w="0" w:type="auto"/>
                  <w:shd w:val="clear" w:color="auto" w:fill="auto"/>
                  <w:vAlign w:val="center"/>
                </w:tcPr>
                <w:p w:rsidR="00A6678E" w:rsidRPr="00960D0D" w:rsidRDefault="00A6678E" w:rsidP="001C7CEC">
                  <w:pPr>
                    <w:jc w:val="both"/>
                    <w:rPr>
                      <w:b/>
                    </w:rPr>
                  </w:pPr>
                  <w:r w:rsidRPr="00960D0D">
                    <w:rPr>
                      <w:b/>
                    </w:rPr>
                    <w:t>Article L.</w:t>
                  </w:r>
                  <w:r w:rsidR="008101E3" w:rsidRPr="00960D0D">
                    <w:rPr>
                      <w:b/>
                    </w:rPr>
                    <w:t xml:space="preserve"> </w:t>
                  </w:r>
                  <w:r w:rsidRPr="00960D0D">
                    <w:rPr>
                      <w:b/>
                    </w:rPr>
                    <w:t>581 - 19</w:t>
                  </w:r>
                </w:p>
              </w:tc>
            </w:tr>
          </w:tbl>
          <w:p w:rsidR="00A6678E" w:rsidRPr="00F4229E" w:rsidRDefault="00A6678E" w:rsidP="001C7CEC">
            <w:pPr>
              <w:jc w:val="both"/>
              <w:rPr>
                <w:sz w:val="8"/>
                <w:szCs w:val="8"/>
              </w:rPr>
            </w:pPr>
          </w:p>
          <w:p w:rsidR="00A6678E" w:rsidRPr="00960D0D" w:rsidRDefault="00A6678E" w:rsidP="001C7CEC">
            <w:pPr>
              <w:numPr>
                <w:ilvl w:val="0"/>
                <w:numId w:val="22"/>
              </w:numPr>
              <w:jc w:val="both"/>
            </w:pPr>
            <w:r w:rsidRPr="00960D0D">
              <w:t xml:space="preserve">Les </w:t>
            </w:r>
            <w:r w:rsidRPr="00960D0D">
              <w:rPr>
                <w:b/>
              </w:rPr>
              <w:t>préenseignes</w:t>
            </w:r>
            <w:r w:rsidRPr="00960D0D">
              <w:t xml:space="preserve"> sont </w:t>
            </w:r>
            <w:r w:rsidRPr="00960D0D">
              <w:rPr>
                <w:b/>
              </w:rPr>
              <w:t>soumises</w:t>
            </w:r>
            <w:r w:rsidRPr="00960D0D">
              <w:t xml:space="preserve"> aux </w:t>
            </w:r>
            <w:r w:rsidRPr="00960D0D">
              <w:rPr>
                <w:b/>
              </w:rPr>
              <w:t>dispositions</w:t>
            </w:r>
            <w:r w:rsidRPr="00960D0D">
              <w:t xml:space="preserve"> qui régissent la </w:t>
            </w:r>
            <w:r w:rsidRPr="00960D0D">
              <w:rPr>
                <w:b/>
              </w:rPr>
              <w:t>publicité</w:t>
            </w:r>
            <w:r w:rsidRPr="00960D0D">
              <w:t xml:space="preserve">. </w:t>
            </w:r>
          </w:p>
          <w:p w:rsidR="00D67774" w:rsidRPr="00F4229E" w:rsidRDefault="00D67774" w:rsidP="00D67774">
            <w:pPr>
              <w:jc w:val="both"/>
              <w:rPr>
                <w:sz w:val="8"/>
                <w:szCs w:val="8"/>
              </w:rPr>
            </w:pPr>
          </w:p>
          <w:p w:rsidR="00A6678E" w:rsidRPr="00960D0D" w:rsidRDefault="00A6678E" w:rsidP="001C7CEC">
            <w:pPr>
              <w:numPr>
                <w:ilvl w:val="0"/>
                <w:numId w:val="22"/>
              </w:numPr>
              <w:jc w:val="both"/>
            </w:pPr>
            <w:r w:rsidRPr="00960D0D">
              <w:t xml:space="preserve">Les dispositions relatives à la </w:t>
            </w:r>
            <w:r w:rsidRPr="00960D0D">
              <w:rPr>
                <w:b/>
              </w:rPr>
              <w:t>déclaration</w:t>
            </w:r>
            <w:r w:rsidRPr="00960D0D">
              <w:t xml:space="preserve"> prévue par l'</w:t>
            </w:r>
            <w:r w:rsidRPr="00960D0D">
              <w:rPr>
                <w:b/>
              </w:rPr>
              <w:t xml:space="preserve">article L. 581-6 </w:t>
            </w:r>
            <w:r w:rsidRPr="00960D0D">
              <w:t xml:space="preserve">sont </w:t>
            </w:r>
            <w:r w:rsidRPr="00960D0D">
              <w:rPr>
                <w:b/>
              </w:rPr>
              <w:t>applicables</w:t>
            </w:r>
            <w:r w:rsidRPr="00960D0D">
              <w:t xml:space="preserve"> aux </w:t>
            </w:r>
            <w:r w:rsidRPr="00960D0D">
              <w:rPr>
                <w:b/>
              </w:rPr>
              <w:t>préenseignes</w:t>
            </w:r>
            <w:r w:rsidRPr="00960D0D">
              <w:t xml:space="preserve"> dans des conditions, notamment de dimensions, précisées par </w:t>
            </w:r>
            <w:r w:rsidRPr="00960D0D">
              <w:rPr>
                <w:b/>
              </w:rPr>
              <w:t>décret</w:t>
            </w:r>
            <w:r w:rsidRPr="00960D0D">
              <w:t xml:space="preserve"> en Conseil d'Etat. </w:t>
            </w:r>
          </w:p>
          <w:p w:rsidR="00D67774" w:rsidRPr="00F4229E" w:rsidRDefault="00D67774" w:rsidP="00D67774">
            <w:pPr>
              <w:jc w:val="both"/>
              <w:rPr>
                <w:sz w:val="8"/>
                <w:szCs w:val="8"/>
              </w:rPr>
            </w:pPr>
          </w:p>
          <w:p w:rsidR="001C7CEC" w:rsidRPr="00960D0D" w:rsidRDefault="00A6678E" w:rsidP="001C7CEC">
            <w:pPr>
              <w:numPr>
                <w:ilvl w:val="0"/>
                <w:numId w:val="22"/>
              </w:numPr>
              <w:jc w:val="both"/>
            </w:pPr>
            <w:r w:rsidRPr="00960D0D">
              <w:t xml:space="preserve">Un </w:t>
            </w:r>
            <w:r w:rsidRPr="00960D0D">
              <w:rPr>
                <w:b/>
              </w:rPr>
              <w:t>décret</w:t>
            </w:r>
            <w:r w:rsidRPr="00960D0D">
              <w:t xml:space="preserve"> en Conseil d'Etat détermine les </w:t>
            </w:r>
            <w:r w:rsidRPr="00960D0D">
              <w:rPr>
                <w:b/>
              </w:rPr>
              <w:t>cas</w:t>
            </w:r>
            <w:r w:rsidRPr="00960D0D">
              <w:t xml:space="preserve"> et les </w:t>
            </w:r>
            <w:r w:rsidRPr="00960D0D">
              <w:rPr>
                <w:b/>
              </w:rPr>
              <w:t>conditions</w:t>
            </w:r>
            <w:r w:rsidRPr="00960D0D">
              <w:t xml:space="preserve"> dans lesquels l'</w:t>
            </w:r>
            <w:r w:rsidRPr="00960D0D">
              <w:rPr>
                <w:b/>
              </w:rPr>
              <w:t>installation</w:t>
            </w:r>
            <w:r w:rsidRPr="00960D0D">
              <w:t xml:space="preserve"> de </w:t>
            </w:r>
            <w:r w:rsidRPr="00960D0D">
              <w:rPr>
                <w:b/>
              </w:rPr>
              <w:t>préenseignes</w:t>
            </w:r>
            <w:r w:rsidRPr="00960D0D">
              <w:t xml:space="preserve"> peut </w:t>
            </w:r>
            <w:r w:rsidRPr="00960D0D">
              <w:rPr>
                <w:b/>
              </w:rPr>
              <w:t>déroger</w:t>
            </w:r>
            <w:r w:rsidRPr="00960D0D">
              <w:t xml:space="preserve"> aux </w:t>
            </w:r>
            <w:r w:rsidRPr="00960D0D">
              <w:rPr>
                <w:b/>
              </w:rPr>
              <w:t>dispositions</w:t>
            </w:r>
            <w:r w:rsidRPr="00960D0D">
              <w:t xml:space="preserve"> visées au </w:t>
            </w:r>
            <w:r w:rsidR="001C7CEC" w:rsidRPr="00960D0D">
              <w:rPr>
                <w:b/>
              </w:rPr>
              <w:t>1</w:t>
            </w:r>
            <w:r w:rsidR="001C7CEC" w:rsidRPr="00960D0D">
              <w:rPr>
                <w:b/>
                <w:vertAlign w:val="superscript"/>
              </w:rPr>
              <w:t>er</w:t>
            </w:r>
            <w:r w:rsidRPr="00960D0D">
              <w:rPr>
                <w:b/>
              </w:rPr>
              <w:t xml:space="preserve"> alinéa</w:t>
            </w:r>
            <w:r w:rsidRPr="00960D0D">
              <w:t xml:space="preserve"> du présent article lorsqu'il s'agit de </w:t>
            </w:r>
            <w:r w:rsidRPr="00960D0D">
              <w:rPr>
                <w:b/>
              </w:rPr>
              <w:t>signaler</w:t>
            </w:r>
            <w:r w:rsidRPr="00960D0D">
              <w:t xml:space="preserve"> les </w:t>
            </w:r>
            <w:r w:rsidRPr="00960D0D">
              <w:rPr>
                <w:b/>
              </w:rPr>
              <w:t>activités</w:t>
            </w:r>
            <w:r w:rsidR="001C7CEC" w:rsidRPr="00960D0D">
              <w:t> :</w:t>
            </w:r>
          </w:p>
          <w:p w:rsidR="001C7CEC" w:rsidRPr="00960D0D" w:rsidRDefault="001C7CEC" w:rsidP="001C7CEC">
            <w:pPr>
              <w:jc w:val="both"/>
              <w:rPr>
                <w:sz w:val="4"/>
                <w:szCs w:val="4"/>
              </w:rPr>
            </w:pPr>
          </w:p>
          <w:p w:rsidR="001C7CEC" w:rsidRPr="00960D0D" w:rsidRDefault="00A6678E" w:rsidP="001C7CEC">
            <w:pPr>
              <w:numPr>
                <w:ilvl w:val="1"/>
                <w:numId w:val="22"/>
              </w:numPr>
              <w:tabs>
                <w:tab w:val="num" w:pos="360"/>
              </w:tabs>
              <w:ind w:left="360"/>
              <w:jc w:val="both"/>
            </w:pPr>
            <w:r w:rsidRPr="00960D0D">
              <w:t xml:space="preserve">soit particulièrement </w:t>
            </w:r>
            <w:r w:rsidRPr="00960D0D">
              <w:rPr>
                <w:b/>
              </w:rPr>
              <w:t>utiles</w:t>
            </w:r>
            <w:r w:rsidRPr="00960D0D">
              <w:t xml:space="preserve"> pour les </w:t>
            </w:r>
            <w:r w:rsidRPr="00960D0D">
              <w:rPr>
                <w:b/>
              </w:rPr>
              <w:t>personnes en déplacement</w:t>
            </w:r>
            <w:r w:rsidRPr="00960D0D">
              <w:t xml:space="preserve"> ou </w:t>
            </w:r>
            <w:r w:rsidRPr="00960D0D">
              <w:rPr>
                <w:b/>
              </w:rPr>
              <w:t>liées</w:t>
            </w:r>
            <w:r w:rsidRPr="00960D0D">
              <w:t xml:space="preserve"> à des </w:t>
            </w:r>
            <w:r w:rsidRPr="00960D0D">
              <w:rPr>
                <w:b/>
              </w:rPr>
              <w:t>services publics</w:t>
            </w:r>
            <w:r w:rsidRPr="00960D0D">
              <w:t xml:space="preserve"> ou d'</w:t>
            </w:r>
            <w:r w:rsidRPr="00960D0D">
              <w:rPr>
                <w:b/>
              </w:rPr>
              <w:t>urgence</w:t>
            </w:r>
            <w:r w:rsidRPr="00960D0D">
              <w:t xml:space="preserve">, </w:t>
            </w:r>
          </w:p>
          <w:p w:rsidR="001C7CEC" w:rsidRPr="00960D0D" w:rsidRDefault="00A6678E" w:rsidP="001C7CEC">
            <w:pPr>
              <w:numPr>
                <w:ilvl w:val="1"/>
                <w:numId w:val="22"/>
              </w:numPr>
              <w:tabs>
                <w:tab w:val="num" w:pos="360"/>
              </w:tabs>
              <w:ind w:left="360"/>
              <w:jc w:val="both"/>
            </w:pPr>
            <w:r w:rsidRPr="00960D0D">
              <w:t xml:space="preserve">soit s'exerçant </w:t>
            </w:r>
            <w:r w:rsidRPr="00960D0D">
              <w:rPr>
                <w:b/>
              </w:rPr>
              <w:t>en retrait</w:t>
            </w:r>
            <w:r w:rsidRPr="00960D0D">
              <w:t xml:space="preserve"> de la </w:t>
            </w:r>
            <w:r w:rsidRPr="00960D0D">
              <w:rPr>
                <w:b/>
              </w:rPr>
              <w:t>voie publique</w:t>
            </w:r>
            <w:r w:rsidRPr="00960D0D">
              <w:t xml:space="preserve">, </w:t>
            </w:r>
          </w:p>
          <w:p w:rsidR="00A6678E" w:rsidRPr="00960D0D" w:rsidRDefault="00A6678E" w:rsidP="001C7CEC">
            <w:pPr>
              <w:numPr>
                <w:ilvl w:val="1"/>
                <w:numId w:val="22"/>
              </w:numPr>
              <w:tabs>
                <w:tab w:val="num" w:pos="360"/>
              </w:tabs>
              <w:ind w:left="360"/>
              <w:jc w:val="both"/>
            </w:pPr>
            <w:r w:rsidRPr="00960D0D">
              <w:t xml:space="preserve">soit en </w:t>
            </w:r>
            <w:r w:rsidRPr="00960D0D">
              <w:rPr>
                <w:b/>
              </w:rPr>
              <w:t>relation</w:t>
            </w:r>
            <w:r w:rsidRPr="00960D0D">
              <w:t xml:space="preserve"> avec la </w:t>
            </w:r>
            <w:r w:rsidRPr="00960D0D">
              <w:rPr>
                <w:b/>
              </w:rPr>
              <w:t>fabrication</w:t>
            </w:r>
            <w:r w:rsidRPr="00960D0D">
              <w:t xml:space="preserve"> ou la </w:t>
            </w:r>
            <w:r w:rsidRPr="00960D0D">
              <w:rPr>
                <w:b/>
              </w:rPr>
              <w:t>vente</w:t>
            </w:r>
            <w:r w:rsidRPr="00960D0D">
              <w:t xml:space="preserve"> de </w:t>
            </w:r>
            <w:r w:rsidRPr="00960D0D">
              <w:rPr>
                <w:b/>
              </w:rPr>
              <w:t>produits du terroir</w:t>
            </w:r>
            <w:r w:rsidRPr="00960D0D">
              <w:t xml:space="preserve"> par des entreprises locales. </w:t>
            </w:r>
          </w:p>
          <w:p w:rsidR="00A6678E" w:rsidRPr="00960D0D" w:rsidRDefault="00A6678E" w:rsidP="001C7CEC">
            <w:pPr>
              <w:jc w:val="both"/>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tblGrid>
            <w:tr w:rsidR="00A6678E" w:rsidRPr="00960D0D" w:rsidTr="00AC2D84">
              <w:trPr>
                <w:jc w:val="center"/>
              </w:trPr>
              <w:tc>
                <w:tcPr>
                  <w:tcW w:w="0" w:type="auto"/>
                  <w:shd w:val="clear" w:color="auto" w:fill="auto"/>
                  <w:vAlign w:val="center"/>
                </w:tcPr>
                <w:p w:rsidR="00A6678E" w:rsidRPr="00960D0D" w:rsidRDefault="00A6678E" w:rsidP="001C7CEC">
                  <w:pPr>
                    <w:jc w:val="both"/>
                    <w:rPr>
                      <w:b/>
                    </w:rPr>
                  </w:pPr>
                  <w:r w:rsidRPr="00960D0D">
                    <w:rPr>
                      <w:b/>
                    </w:rPr>
                    <w:t>Article L.</w:t>
                  </w:r>
                  <w:r w:rsidR="008101E3" w:rsidRPr="00960D0D">
                    <w:rPr>
                      <w:b/>
                    </w:rPr>
                    <w:t xml:space="preserve"> </w:t>
                  </w:r>
                  <w:r w:rsidRPr="00960D0D">
                    <w:rPr>
                      <w:b/>
                    </w:rPr>
                    <w:t>581 - 20</w:t>
                  </w:r>
                </w:p>
              </w:tc>
            </w:tr>
          </w:tbl>
          <w:p w:rsidR="00A6678E" w:rsidRPr="00F4229E" w:rsidRDefault="00A6678E" w:rsidP="001C7CEC">
            <w:pPr>
              <w:jc w:val="both"/>
              <w:rPr>
                <w:sz w:val="8"/>
                <w:szCs w:val="8"/>
              </w:rPr>
            </w:pPr>
          </w:p>
          <w:p w:rsidR="00A6678E" w:rsidRPr="00960D0D" w:rsidRDefault="001C7CEC" w:rsidP="001C7CEC">
            <w:pPr>
              <w:numPr>
                <w:ilvl w:val="0"/>
                <w:numId w:val="22"/>
              </w:numPr>
              <w:jc w:val="both"/>
            </w:pPr>
            <w:r w:rsidRPr="00960D0D">
              <w:rPr>
                <w:b/>
              </w:rPr>
              <w:t>[I.]</w:t>
            </w:r>
            <w:r w:rsidR="00A6678E" w:rsidRPr="00960D0D">
              <w:t xml:space="preserve"> Le </w:t>
            </w:r>
            <w:r w:rsidR="00A6678E" w:rsidRPr="00960D0D">
              <w:rPr>
                <w:b/>
              </w:rPr>
              <w:t>décret</w:t>
            </w:r>
            <w:r w:rsidR="00A6678E" w:rsidRPr="00960D0D">
              <w:t xml:space="preserve"> prévu à l'</w:t>
            </w:r>
            <w:r w:rsidR="00A6678E" w:rsidRPr="00960D0D">
              <w:rPr>
                <w:b/>
              </w:rPr>
              <w:t xml:space="preserve">article L. 581-18 </w:t>
            </w:r>
            <w:r w:rsidR="00A6678E" w:rsidRPr="00960D0D">
              <w:t xml:space="preserve">détermine les </w:t>
            </w:r>
            <w:r w:rsidR="00A6678E" w:rsidRPr="00960D0D">
              <w:rPr>
                <w:b/>
              </w:rPr>
              <w:t>conditions</w:t>
            </w:r>
            <w:r w:rsidR="00A6678E" w:rsidRPr="00960D0D">
              <w:t xml:space="preserve"> dans lesquelles peuvent être </w:t>
            </w:r>
            <w:r w:rsidR="00A6678E" w:rsidRPr="00960D0D">
              <w:rPr>
                <w:b/>
              </w:rPr>
              <w:t>temporairement apposées</w:t>
            </w:r>
            <w:r w:rsidR="00A6678E" w:rsidRPr="00960D0D">
              <w:t xml:space="preserve"> sur des </w:t>
            </w:r>
            <w:r w:rsidR="00A6678E" w:rsidRPr="00960D0D">
              <w:rPr>
                <w:b/>
              </w:rPr>
              <w:t>immeubles</w:t>
            </w:r>
            <w:r w:rsidR="00A6678E" w:rsidRPr="00960D0D">
              <w:t xml:space="preserve"> des </w:t>
            </w:r>
            <w:r w:rsidR="00A6678E" w:rsidRPr="00960D0D">
              <w:rPr>
                <w:b/>
              </w:rPr>
              <w:t>enseignes</w:t>
            </w:r>
            <w:r w:rsidR="00A6678E" w:rsidRPr="00960D0D">
              <w:t xml:space="preserve"> annonçant : </w:t>
            </w:r>
          </w:p>
          <w:p w:rsidR="00A6678E" w:rsidRPr="00960D0D" w:rsidRDefault="00A6678E" w:rsidP="001C7CEC">
            <w:pPr>
              <w:jc w:val="both"/>
              <w:rPr>
                <w:sz w:val="4"/>
                <w:szCs w:val="4"/>
              </w:rPr>
            </w:pPr>
          </w:p>
          <w:p w:rsidR="001C7CEC" w:rsidRPr="00960D0D" w:rsidRDefault="001C7CEC" w:rsidP="001C7CEC">
            <w:pPr>
              <w:numPr>
                <w:ilvl w:val="1"/>
                <w:numId w:val="22"/>
              </w:numPr>
              <w:tabs>
                <w:tab w:val="num" w:pos="360"/>
              </w:tabs>
              <w:ind w:left="360"/>
              <w:jc w:val="both"/>
            </w:pPr>
            <w:r w:rsidRPr="00960D0D">
              <w:rPr>
                <w:b/>
              </w:rPr>
              <w:t xml:space="preserve">[1°] </w:t>
            </w:r>
            <w:r w:rsidR="00A6678E" w:rsidRPr="00960D0D">
              <w:t xml:space="preserve">des </w:t>
            </w:r>
            <w:r w:rsidR="00A6678E" w:rsidRPr="00960D0D">
              <w:rPr>
                <w:b/>
              </w:rPr>
              <w:t>opérations exceptionnelles</w:t>
            </w:r>
            <w:r w:rsidR="00A6678E" w:rsidRPr="00960D0D">
              <w:t xml:space="preserve"> qui ont pour objet lesdits immeubles ou sont relatives aux activités qui s'y exercent ;</w:t>
            </w:r>
          </w:p>
          <w:p w:rsidR="00A6678E" w:rsidRPr="00960D0D" w:rsidRDefault="001C7CEC" w:rsidP="001C7CEC">
            <w:pPr>
              <w:numPr>
                <w:ilvl w:val="1"/>
                <w:numId w:val="22"/>
              </w:numPr>
              <w:tabs>
                <w:tab w:val="num" w:pos="360"/>
              </w:tabs>
              <w:ind w:left="360"/>
              <w:jc w:val="both"/>
            </w:pPr>
            <w:r w:rsidRPr="00960D0D">
              <w:rPr>
                <w:b/>
              </w:rPr>
              <w:t>[2°]</w:t>
            </w:r>
            <w:r w:rsidR="00A6678E" w:rsidRPr="00960D0D">
              <w:t xml:space="preserve"> des </w:t>
            </w:r>
            <w:r w:rsidR="00A6678E" w:rsidRPr="00960D0D">
              <w:rPr>
                <w:b/>
              </w:rPr>
              <w:t>manifestations exceptionnelles</w:t>
            </w:r>
            <w:r w:rsidR="00A6678E" w:rsidRPr="00960D0D">
              <w:t xml:space="preserve"> à caractère </w:t>
            </w:r>
            <w:r w:rsidR="00A6678E" w:rsidRPr="00960D0D">
              <w:rPr>
                <w:b/>
              </w:rPr>
              <w:t>culturel</w:t>
            </w:r>
            <w:r w:rsidR="00A6678E" w:rsidRPr="00960D0D">
              <w:t xml:space="preserve"> ou </w:t>
            </w:r>
            <w:r w:rsidR="00A6678E" w:rsidRPr="00960D0D">
              <w:rPr>
                <w:b/>
              </w:rPr>
              <w:t>touristique</w:t>
            </w:r>
            <w:r w:rsidR="00A6678E" w:rsidRPr="00960D0D">
              <w:t xml:space="preserve"> qui y ont lieu ou y auront lieu. </w:t>
            </w:r>
          </w:p>
          <w:p w:rsidR="00A6678E" w:rsidRPr="00960D0D" w:rsidRDefault="00A6678E" w:rsidP="001C7CEC">
            <w:pPr>
              <w:ind w:left="360" w:hanging="360"/>
              <w:jc w:val="both"/>
              <w:rPr>
                <w:sz w:val="10"/>
                <w:szCs w:val="10"/>
              </w:rPr>
            </w:pPr>
          </w:p>
          <w:p w:rsidR="00A6678E" w:rsidRPr="00960D0D" w:rsidRDefault="001C7CEC" w:rsidP="001C7CEC">
            <w:pPr>
              <w:numPr>
                <w:ilvl w:val="0"/>
                <w:numId w:val="22"/>
              </w:numPr>
              <w:jc w:val="both"/>
            </w:pPr>
            <w:r w:rsidRPr="00960D0D">
              <w:rPr>
                <w:b/>
              </w:rPr>
              <w:t>[II.]</w:t>
            </w:r>
            <w:r w:rsidR="00A6678E" w:rsidRPr="00960D0D">
              <w:t xml:space="preserve"> Le </w:t>
            </w:r>
            <w:r w:rsidR="00A6678E" w:rsidRPr="00960D0D">
              <w:rPr>
                <w:b/>
              </w:rPr>
              <w:t>décret</w:t>
            </w:r>
            <w:r w:rsidR="00A6678E" w:rsidRPr="00960D0D">
              <w:t xml:space="preserve"> prévu à l'article L. 581-19 détermine les </w:t>
            </w:r>
            <w:r w:rsidR="00A6678E" w:rsidRPr="00960D0D">
              <w:rPr>
                <w:b/>
              </w:rPr>
              <w:t>conditions</w:t>
            </w:r>
            <w:r w:rsidR="00A6678E" w:rsidRPr="00960D0D">
              <w:t xml:space="preserve"> dans lesquelles peuvent être </w:t>
            </w:r>
            <w:r w:rsidR="00A6678E" w:rsidRPr="00960D0D">
              <w:rPr>
                <w:b/>
              </w:rPr>
              <w:t>temporairement apposées</w:t>
            </w:r>
            <w:r w:rsidR="00A6678E" w:rsidRPr="00960D0D">
              <w:t xml:space="preserve"> des </w:t>
            </w:r>
            <w:r w:rsidR="00A6678E" w:rsidRPr="00960D0D">
              <w:rPr>
                <w:b/>
              </w:rPr>
              <w:t>préenseignes</w:t>
            </w:r>
            <w:r w:rsidR="00A6678E" w:rsidRPr="00960D0D">
              <w:t xml:space="preserve"> indiquant la </w:t>
            </w:r>
            <w:r w:rsidR="00A6678E" w:rsidRPr="00960D0D">
              <w:rPr>
                <w:b/>
              </w:rPr>
              <w:t>proximité</w:t>
            </w:r>
            <w:r w:rsidR="00A6678E" w:rsidRPr="00960D0D">
              <w:t xml:space="preserve"> des </w:t>
            </w:r>
            <w:r w:rsidR="00A6678E" w:rsidRPr="00960D0D">
              <w:rPr>
                <w:b/>
              </w:rPr>
              <w:t>immeubles</w:t>
            </w:r>
            <w:r w:rsidR="00A6678E" w:rsidRPr="00960D0D">
              <w:t xml:space="preserve"> mentionnés au paragraphe I. </w:t>
            </w:r>
          </w:p>
          <w:p w:rsidR="00A6678E" w:rsidRPr="00F4229E" w:rsidRDefault="00A6678E" w:rsidP="001C7CEC">
            <w:pPr>
              <w:jc w:val="both"/>
              <w:rPr>
                <w:sz w:val="8"/>
                <w:szCs w:val="8"/>
              </w:rPr>
            </w:pPr>
          </w:p>
          <w:p w:rsidR="00A6678E" w:rsidRPr="00960D0D" w:rsidRDefault="001C7CEC" w:rsidP="001C7CEC">
            <w:pPr>
              <w:numPr>
                <w:ilvl w:val="0"/>
                <w:numId w:val="22"/>
              </w:numPr>
              <w:jc w:val="both"/>
            </w:pPr>
            <w:r w:rsidRPr="00960D0D">
              <w:rPr>
                <w:b/>
              </w:rPr>
              <w:t>[III.]</w:t>
            </w:r>
            <w:r w:rsidRPr="00960D0D">
              <w:t xml:space="preserve"> </w:t>
            </w:r>
            <w:r w:rsidR="00A6678E" w:rsidRPr="00960D0D">
              <w:t xml:space="preserve">Le </w:t>
            </w:r>
            <w:r w:rsidR="00A6678E" w:rsidRPr="00960D0D">
              <w:rPr>
                <w:b/>
              </w:rPr>
              <w:t>décret</w:t>
            </w:r>
            <w:r w:rsidR="00A6678E" w:rsidRPr="00960D0D">
              <w:t xml:space="preserve"> prévu à l'article L. 581-19 détermine les </w:t>
            </w:r>
            <w:r w:rsidR="00A6678E" w:rsidRPr="00960D0D">
              <w:rPr>
                <w:b/>
              </w:rPr>
              <w:t>conditions</w:t>
            </w:r>
            <w:r w:rsidR="00A6678E" w:rsidRPr="00960D0D">
              <w:t xml:space="preserve"> dans lesquelles peuvent être apposées des </w:t>
            </w:r>
            <w:r w:rsidR="00A6678E" w:rsidRPr="00960D0D">
              <w:rPr>
                <w:b/>
              </w:rPr>
              <w:t>préenseignes</w:t>
            </w:r>
            <w:r w:rsidR="00A6678E" w:rsidRPr="00960D0D">
              <w:t xml:space="preserve"> indiquant la </w:t>
            </w:r>
            <w:r w:rsidR="00A6678E" w:rsidRPr="00960D0D">
              <w:rPr>
                <w:b/>
              </w:rPr>
              <w:t>proximité</w:t>
            </w:r>
            <w:r w:rsidR="00A6678E" w:rsidRPr="00960D0D">
              <w:t xml:space="preserve"> de </w:t>
            </w:r>
            <w:r w:rsidR="00A6678E" w:rsidRPr="00960D0D">
              <w:rPr>
                <w:b/>
              </w:rPr>
              <w:t>monuments historiques</w:t>
            </w:r>
            <w:r w:rsidR="00A6678E" w:rsidRPr="00960D0D">
              <w:t xml:space="preserve">, classés ou inscrits, </w:t>
            </w:r>
            <w:r w:rsidR="00A6678E" w:rsidRPr="00960D0D">
              <w:rPr>
                <w:b/>
              </w:rPr>
              <w:t>ouverts à la visite</w:t>
            </w:r>
            <w:r w:rsidR="00A6678E" w:rsidRPr="00960D0D">
              <w:t>.</w:t>
            </w:r>
          </w:p>
          <w:p w:rsidR="00F4229E" w:rsidRPr="00F4229E" w:rsidRDefault="00F4229E" w:rsidP="00F4229E">
            <w:pPr>
              <w:jc w:val="both"/>
              <w:rPr>
                <w:sz w:val="12"/>
                <w:szCs w:val="12"/>
              </w:rPr>
            </w:pPr>
          </w:p>
          <w:tbl>
            <w:tblPr>
              <w:tblStyle w:val="Grilledutableau"/>
              <w:tblW w:w="0" w:type="auto"/>
              <w:jc w:val="center"/>
              <w:tblLook w:val="04A0" w:firstRow="1" w:lastRow="0" w:firstColumn="1" w:lastColumn="0" w:noHBand="0" w:noVBand="1"/>
            </w:tblPr>
            <w:tblGrid>
              <w:gridCol w:w="1520"/>
            </w:tblGrid>
            <w:tr w:rsidR="00F4229E" w:rsidRPr="00960D0D" w:rsidTr="00B3385F">
              <w:trPr>
                <w:jc w:val="center"/>
              </w:trPr>
              <w:tc>
                <w:tcPr>
                  <w:tcW w:w="0" w:type="auto"/>
                </w:tcPr>
                <w:p w:rsidR="00F4229E" w:rsidRPr="00960D0D" w:rsidRDefault="00F4229E" w:rsidP="00B3385F">
                  <w:r w:rsidRPr="00960D0D">
                    <w:rPr>
                      <w:b/>
                    </w:rPr>
                    <w:t>Article R. 581-</w:t>
                  </w:r>
                  <w:r>
                    <w:rPr>
                      <w:b/>
                    </w:rPr>
                    <w:t>1</w:t>
                  </w:r>
                </w:p>
              </w:tc>
            </w:tr>
          </w:tbl>
          <w:p w:rsidR="00F4229E" w:rsidRPr="00F4229E" w:rsidRDefault="00F4229E" w:rsidP="00F4229E">
            <w:pPr>
              <w:jc w:val="both"/>
              <w:rPr>
                <w:sz w:val="8"/>
                <w:szCs w:val="8"/>
              </w:rPr>
            </w:pPr>
          </w:p>
          <w:p w:rsidR="00A6678E" w:rsidRPr="00F4229E" w:rsidRDefault="00F4229E" w:rsidP="00F4229E">
            <w:pPr>
              <w:numPr>
                <w:ilvl w:val="0"/>
                <w:numId w:val="22"/>
              </w:numPr>
              <w:jc w:val="both"/>
              <w:rPr>
                <w:b/>
              </w:rPr>
            </w:pPr>
            <w:r w:rsidRPr="00F4229E">
              <w:t xml:space="preserve">Par </w:t>
            </w:r>
            <w:r w:rsidRPr="00F4229E">
              <w:rPr>
                <w:b/>
              </w:rPr>
              <w:t>voies ouvertes à la circulation publique</w:t>
            </w:r>
            <w:r w:rsidRPr="00F4229E">
              <w:t xml:space="preserve"> au sens de </w:t>
            </w:r>
            <w:hyperlink r:id="rId19" w:history="1">
              <w:r w:rsidRPr="00F4229E">
                <w:t>l'</w:t>
              </w:r>
              <w:r w:rsidRPr="00F4229E">
                <w:rPr>
                  <w:b/>
                </w:rPr>
                <w:t>article L. 581-2</w:t>
              </w:r>
            </w:hyperlink>
            <w:r w:rsidRPr="00F4229E">
              <w:t xml:space="preserve">, il faut entendre les </w:t>
            </w:r>
            <w:r w:rsidRPr="00F4229E">
              <w:rPr>
                <w:b/>
              </w:rPr>
              <w:t>voies publiques ou privées</w:t>
            </w:r>
            <w:r w:rsidRPr="00F4229E">
              <w:t xml:space="preserve"> qui peuvent être librement </w:t>
            </w:r>
            <w:r w:rsidRPr="00F4229E">
              <w:rPr>
                <w:b/>
              </w:rPr>
              <w:t>empruntées,</w:t>
            </w:r>
            <w:r w:rsidRPr="00F4229E">
              <w:t xml:space="preserve"> à titre gratuit ou non, </w:t>
            </w:r>
            <w:r w:rsidRPr="00F4229E">
              <w:rPr>
                <w:b/>
              </w:rPr>
              <w:t>par toute personne circulant à pied ou par un moyen de transport individuel ou collectif.</w:t>
            </w:r>
          </w:p>
          <w:p w:rsidR="00F4229E" w:rsidRPr="00F4229E" w:rsidRDefault="00F4229E" w:rsidP="001C7CEC">
            <w:pPr>
              <w:jc w:val="both"/>
              <w:rPr>
                <w:b/>
                <w:sz w:val="16"/>
                <w:szCs w:val="16"/>
              </w:rPr>
            </w:pPr>
          </w:p>
          <w:tbl>
            <w:tblPr>
              <w:tblStyle w:val="Grilledutableau"/>
              <w:tblW w:w="0" w:type="auto"/>
              <w:jc w:val="center"/>
              <w:tblLook w:val="04A0" w:firstRow="1" w:lastRow="0" w:firstColumn="1" w:lastColumn="0" w:noHBand="0" w:noVBand="1"/>
            </w:tblPr>
            <w:tblGrid>
              <w:gridCol w:w="1620"/>
            </w:tblGrid>
            <w:tr w:rsidR="000E14F0" w:rsidRPr="00960D0D" w:rsidTr="000E14F0">
              <w:trPr>
                <w:jc w:val="center"/>
              </w:trPr>
              <w:tc>
                <w:tcPr>
                  <w:tcW w:w="0" w:type="auto"/>
                </w:tcPr>
                <w:p w:rsidR="000E14F0" w:rsidRPr="00960D0D" w:rsidRDefault="000E14F0" w:rsidP="001C7CEC">
                  <w:r w:rsidRPr="00960D0D">
                    <w:rPr>
                      <w:b/>
                    </w:rPr>
                    <w:t>Article R. 581-53</w:t>
                  </w:r>
                </w:p>
              </w:tc>
            </w:tr>
          </w:tbl>
          <w:p w:rsidR="00B71531" w:rsidRPr="00960D0D" w:rsidRDefault="00B71531" w:rsidP="00B71531">
            <w:pPr>
              <w:jc w:val="both"/>
              <w:rPr>
                <w:sz w:val="12"/>
                <w:szCs w:val="12"/>
              </w:rPr>
            </w:pPr>
          </w:p>
          <w:p w:rsidR="00B71531" w:rsidRPr="00960D0D" w:rsidRDefault="006D661C" w:rsidP="006D661C">
            <w:pPr>
              <w:numPr>
                <w:ilvl w:val="0"/>
                <w:numId w:val="22"/>
              </w:numPr>
              <w:jc w:val="both"/>
            </w:pPr>
            <w:r w:rsidRPr="00960D0D">
              <w:rPr>
                <w:b/>
              </w:rPr>
              <w:t>[I.]</w:t>
            </w:r>
            <w:r w:rsidRPr="00960D0D">
              <w:t xml:space="preserve"> </w:t>
            </w:r>
            <w:r w:rsidR="00B71531" w:rsidRPr="00960D0D">
              <w:t xml:space="preserve">Au sens de la présente sous-section, les </w:t>
            </w:r>
            <w:r w:rsidR="00B71531" w:rsidRPr="00960D0D">
              <w:rPr>
                <w:b/>
              </w:rPr>
              <w:t>bâches</w:t>
            </w:r>
            <w:r w:rsidR="00B71531" w:rsidRPr="00960D0D">
              <w:t xml:space="preserve"> comprennent : </w:t>
            </w:r>
          </w:p>
          <w:p w:rsidR="006D661C" w:rsidRPr="00960D0D" w:rsidRDefault="006D661C" w:rsidP="00B71531">
            <w:pPr>
              <w:jc w:val="both"/>
              <w:rPr>
                <w:sz w:val="4"/>
                <w:szCs w:val="4"/>
              </w:rPr>
            </w:pPr>
          </w:p>
          <w:p w:rsidR="00B71531" w:rsidRPr="00960D0D" w:rsidRDefault="006D661C" w:rsidP="006D661C">
            <w:pPr>
              <w:numPr>
                <w:ilvl w:val="1"/>
                <w:numId w:val="22"/>
              </w:numPr>
              <w:tabs>
                <w:tab w:val="num" w:pos="360"/>
              </w:tabs>
              <w:ind w:left="360"/>
              <w:jc w:val="both"/>
            </w:pPr>
            <w:r w:rsidRPr="00960D0D">
              <w:rPr>
                <w:b/>
              </w:rPr>
              <w:t>[</w:t>
            </w:r>
            <w:r w:rsidR="00B71531" w:rsidRPr="00960D0D">
              <w:rPr>
                <w:b/>
              </w:rPr>
              <w:t>1°</w:t>
            </w:r>
            <w:r w:rsidRPr="00960D0D">
              <w:rPr>
                <w:b/>
              </w:rPr>
              <w:t>]</w:t>
            </w:r>
            <w:r w:rsidRPr="00960D0D">
              <w:t xml:space="preserve"> l</w:t>
            </w:r>
            <w:r w:rsidR="00B71531" w:rsidRPr="00960D0D">
              <w:t xml:space="preserve">es </w:t>
            </w:r>
            <w:r w:rsidR="00B71531" w:rsidRPr="00960D0D">
              <w:rPr>
                <w:b/>
              </w:rPr>
              <w:t>bâches de chantier</w:t>
            </w:r>
            <w:r w:rsidR="00B71531" w:rsidRPr="00960D0D">
              <w:t xml:space="preserve">, qui sont des bâches </w:t>
            </w:r>
            <w:r w:rsidR="00B71531" w:rsidRPr="00960D0D">
              <w:rPr>
                <w:b/>
              </w:rPr>
              <w:t>comportant de la publicité</w:t>
            </w:r>
            <w:r w:rsidR="00B71531" w:rsidRPr="00960D0D">
              <w:t xml:space="preserve"> installées sur des </w:t>
            </w:r>
            <w:r w:rsidR="00B71531" w:rsidRPr="00960D0D">
              <w:rPr>
                <w:b/>
              </w:rPr>
              <w:t xml:space="preserve">échafaudages nécessaires à la réalisation de travaux </w:t>
            </w:r>
            <w:r w:rsidR="00B71531" w:rsidRPr="00960D0D">
              <w:t xml:space="preserve">; </w:t>
            </w:r>
          </w:p>
          <w:p w:rsidR="00B71531" w:rsidRPr="00960D0D" w:rsidRDefault="006D661C" w:rsidP="006D661C">
            <w:pPr>
              <w:numPr>
                <w:ilvl w:val="1"/>
                <w:numId w:val="22"/>
              </w:numPr>
              <w:tabs>
                <w:tab w:val="num" w:pos="360"/>
              </w:tabs>
              <w:ind w:left="360"/>
              <w:jc w:val="both"/>
            </w:pPr>
            <w:r w:rsidRPr="00960D0D">
              <w:rPr>
                <w:b/>
              </w:rPr>
              <w:t>[</w:t>
            </w:r>
            <w:r w:rsidR="00B71531" w:rsidRPr="00960D0D">
              <w:rPr>
                <w:b/>
              </w:rPr>
              <w:t>2°</w:t>
            </w:r>
            <w:r w:rsidRPr="00960D0D">
              <w:rPr>
                <w:b/>
              </w:rPr>
              <w:t>]</w:t>
            </w:r>
            <w:r w:rsidRPr="00960D0D">
              <w:t xml:space="preserve"> l</w:t>
            </w:r>
            <w:r w:rsidR="00B71531" w:rsidRPr="00960D0D">
              <w:t xml:space="preserve">es </w:t>
            </w:r>
            <w:r w:rsidR="00B71531" w:rsidRPr="00960D0D">
              <w:rPr>
                <w:b/>
              </w:rPr>
              <w:t>bâches publicitaires</w:t>
            </w:r>
            <w:r w:rsidR="00B71531" w:rsidRPr="00960D0D">
              <w:t xml:space="preserve">, qui sont des bâches </w:t>
            </w:r>
            <w:r w:rsidR="00B71531" w:rsidRPr="00960D0D">
              <w:rPr>
                <w:b/>
              </w:rPr>
              <w:t>comportant de la publicité autres</w:t>
            </w:r>
            <w:r w:rsidR="00B71531" w:rsidRPr="00960D0D">
              <w:t xml:space="preserve"> que les bâches de chantier. </w:t>
            </w:r>
          </w:p>
          <w:p w:rsidR="006D661C" w:rsidRPr="00960D0D" w:rsidRDefault="006D661C" w:rsidP="006D661C">
            <w:pPr>
              <w:ind w:left="360"/>
              <w:jc w:val="both"/>
              <w:rPr>
                <w:sz w:val="12"/>
                <w:szCs w:val="12"/>
              </w:rPr>
            </w:pPr>
          </w:p>
          <w:p w:rsidR="00B71531" w:rsidRPr="00960D0D" w:rsidRDefault="006D661C" w:rsidP="006D661C">
            <w:pPr>
              <w:numPr>
                <w:ilvl w:val="0"/>
                <w:numId w:val="22"/>
              </w:numPr>
              <w:jc w:val="both"/>
            </w:pPr>
            <w:r w:rsidRPr="00960D0D">
              <w:rPr>
                <w:b/>
              </w:rPr>
              <w:t>[</w:t>
            </w:r>
            <w:r w:rsidR="00B71531" w:rsidRPr="00960D0D">
              <w:rPr>
                <w:b/>
              </w:rPr>
              <w:t>II</w:t>
            </w:r>
            <w:r w:rsidRPr="00960D0D">
              <w:rPr>
                <w:b/>
              </w:rPr>
              <w:t>.]</w:t>
            </w:r>
            <w:r w:rsidRPr="00960D0D">
              <w:t xml:space="preserve"> </w:t>
            </w:r>
            <w:r w:rsidR="00B71531" w:rsidRPr="00960D0D">
              <w:t xml:space="preserve">Les </w:t>
            </w:r>
            <w:r w:rsidR="00B71531" w:rsidRPr="00960D0D">
              <w:rPr>
                <w:b/>
              </w:rPr>
              <w:t>bâches</w:t>
            </w:r>
            <w:r w:rsidR="00B71531" w:rsidRPr="00960D0D">
              <w:t xml:space="preserve"> ne sont </w:t>
            </w:r>
            <w:r w:rsidR="00B71531" w:rsidRPr="00960D0D">
              <w:rPr>
                <w:b/>
              </w:rPr>
              <w:t>pas autorisées</w:t>
            </w:r>
            <w:r w:rsidR="00B71531" w:rsidRPr="00960D0D">
              <w:t xml:space="preserve"> à l'intérieur de</w:t>
            </w:r>
            <w:r w:rsidRPr="00960D0D">
              <w:t xml:space="preserve">s </w:t>
            </w:r>
            <w:r w:rsidRPr="00960D0D">
              <w:rPr>
                <w:b/>
              </w:rPr>
              <w:t>agglomérations de moins de 10.</w:t>
            </w:r>
            <w:r w:rsidR="00B71531" w:rsidRPr="00960D0D">
              <w:rPr>
                <w:b/>
              </w:rPr>
              <w:t>000 habitants.</w:t>
            </w:r>
            <w:r w:rsidR="00B71531" w:rsidRPr="00960D0D">
              <w:t xml:space="preserve"> </w:t>
            </w:r>
          </w:p>
          <w:p w:rsidR="006D661C" w:rsidRPr="00960D0D" w:rsidRDefault="006D661C" w:rsidP="00B71531">
            <w:pPr>
              <w:jc w:val="both"/>
              <w:rPr>
                <w:sz w:val="12"/>
                <w:szCs w:val="12"/>
              </w:rPr>
            </w:pPr>
          </w:p>
          <w:p w:rsidR="00B71531" w:rsidRPr="00960D0D" w:rsidRDefault="00B71531" w:rsidP="006D661C">
            <w:pPr>
              <w:numPr>
                <w:ilvl w:val="0"/>
                <w:numId w:val="22"/>
              </w:numPr>
              <w:jc w:val="both"/>
            </w:pPr>
            <w:r w:rsidRPr="00960D0D">
              <w:t xml:space="preserve">Dans les </w:t>
            </w:r>
            <w:r w:rsidRPr="00960D0D">
              <w:rPr>
                <w:b/>
              </w:rPr>
              <w:t>autres agglomérations</w:t>
            </w:r>
            <w:r w:rsidRPr="00960D0D">
              <w:t xml:space="preserve"> les </w:t>
            </w:r>
            <w:r w:rsidRPr="00960D0D">
              <w:rPr>
                <w:b/>
              </w:rPr>
              <w:t>bâches</w:t>
            </w:r>
            <w:r w:rsidRPr="00960D0D">
              <w:t xml:space="preserve"> sont </w:t>
            </w:r>
            <w:r w:rsidRPr="00960D0D">
              <w:rPr>
                <w:b/>
              </w:rPr>
              <w:t>interdites</w:t>
            </w:r>
            <w:r w:rsidRPr="00960D0D">
              <w:t xml:space="preserve"> si la </w:t>
            </w:r>
            <w:r w:rsidRPr="00960D0D">
              <w:rPr>
                <w:b/>
              </w:rPr>
              <w:t>publicité</w:t>
            </w:r>
            <w:r w:rsidRPr="00960D0D">
              <w:t xml:space="preserve"> qu'elles supportent est </w:t>
            </w:r>
            <w:r w:rsidRPr="00960D0D">
              <w:rPr>
                <w:b/>
              </w:rPr>
              <w:t>visible d'une autoroute, d'une bretelle de raccordement une autoroute, d'une route express, d'une déviation, d'une voie publique, situées hors agglomération</w:t>
            </w:r>
            <w:r w:rsidRPr="00960D0D">
              <w:t xml:space="preserve">, ainsi que dans les </w:t>
            </w:r>
            <w:r w:rsidRPr="00960D0D">
              <w:rPr>
                <w:b/>
              </w:rPr>
              <w:t xml:space="preserve">cas </w:t>
            </w:r>
            <w:r w:rsidRPr="00960D0D">
              <w:t xml:space="preserve">prévus par </w:t>
            </w:r>
            <w:hyperlink r:id="rId20" w:history="1">
              <w:r w:rsidRPr="00960D0D">
                <w:rPr>
                  <w:rStyle w:val="Lienhypertexte"/>
                  <w:color w:val="auto"/>
                  <w:u w:val="none"/>
                </w:rPr>
                <w:t>l'</w:t>
              </w:r>
              <w:r w:rsidRPr="00960D0D">
                <w:rPr>
                  <w:rStyle w:val="Lienhypertexte"/>
                  <w:b/>
                  <w:color w:val="auto"/>
                  <w:u w:val="none"/>
                </w:rPr>
                <w:t>article R. 418-7</w:t>
              </w:r>
              <w:r w:rsidRPr="00960D0D">
                <w:rPr>
                  <w:rStyle w:val="Lienhypertexte"/>
                  <w:color w:val="auto"/>
                  <w:u w:val="none"/>
                </w:rPr>
                <w:t xml:space="preserve"> </w:t>
              </w:r>
            </w:hyperlink>
            <w:r w:rsidRPr="00960D0D">
              <w:t xml:space="preserve">du </w:t>
            </w:r>
            <w:r w:rsidRPr="00960D0D">
              <w:rPr>
                <w:b/>
              </w:rPr>
              <w:t>code de la route.</w:t>
            </w:r>
            <w:r w:rsidRPr="00960D0D">
              <w:t xml:space="preserve"> </w:t>
            </w:r>
          </w:p>
          <w:p w:rsidR="006D661C" w:rsidRPr="00960D0D" w:rsidRDefault="006D661C" w:rsidP="006D661C">
            <w:pPr>
              <w:jc w:val="center"/>
              <w:rPr>
                <w:sz w:val="12"/>
                <w:szCs w:val="12"/>
              </w:rPr>
            </w:pPr>
          </w:p>
          <w:p w:rsidR="00B71531" w:rsidRPr="00960D0D" w:rsidRDefault="006D661C" w:rsidP="006D661C">
            <w:pPr>
              <w:numPr>
                <w:ilvl w:val="0"/>
                <w:numId w:val="22"/>
              </w:numPr>
              <w:jc w:val="both"/>
            </w:pPr>
            <w:r w:rsidRPr="00960D0D">
              <w:rPr>
                <w:b/>
              </w:rPr>
              <w:t>[III.]</w:t>
            </w:r>
            <w:r w:rsidRPr="00960D0D">
              <w:t xml:space="preserve"> </w:t>
            </w:r>
            <w:r w:rsidR="00B71531" w:rsidRPr="00960D0D">
              <w:t xml:space="preserve">Les </w:t>
            </w:r>
            <w:r w:rsidR="00B71531" w:rsidRPr="00960D0D">
              <w:rPr>
                <w:b/>
              </w:rPr>
              <w:t xml:space="preserve">dispositions </w:t>
            </w:r>
            <w:r w:rsidR="00B71531" w:rsidRPr="00960D0D">
              <w:t xml:space="preserve">des </w:t>
            </w:r>
            <w:hyperlink r:id="rId21" w:history="1">
              <w:r w:rsidR="00B71531" w:rsidRPr="00960D0D">
                <w:rPr>
                  <w:rStyle w:val="Lienhypertexte"/>
                  <w:b/>
                  <w:color w:val="auto"/>
                  <w:u w:val="none"/>
                </w:rPr>
                <w:t>articles R. 581-22 à R. 581-24</w:t>
              </w:r>
            </w:hyperlink>
            <w:r w:rsidR="00B71531" w:rsidRPr="00960D0D">
              <w:t xml:space="preserve">, de </w:t>
            </w:r>
            <w:hyperlink r:id="rId22" w:history="1">
              <w:r w:rsidR="00B71531" w:rsidRPr="00960D0D">
                <w:rPr>
                  <w:rStyle w:val="Lienhypertexte"/>
                  <w:color w:val="auto"/>
                  <w:u w:val="none"/>
                </w:rPr>
                <w:t>l'</w:t>
              </w:r>
              <w:r w:rsidR="00B71531" w:rsidRPr="00960D0D">
                <w:rPr>
                  <w:rStyle w:val="Lienhypertexte"/>
                  <w:b/>
                  <w:color w:val="auto"/>
                  <w:u w:val="none"/>
                </w:rPr>
                <w:t>article R. 581-2</w:t>
              </w:r>
              <w:r w:rsidR="00B71531" w:rsidRPr="00960D0D">
                <w:rPr>
                  <w:rStyle w:val="Lienhypertexte"/>
                  <w:color w:val="auto"/>
                  <w:u w:val="none"/>
                </w:rPr>
                <w:t>7</w:t>
              </w:r>
            </w:hyperlink>
            <w:r w:rsidR="00B71531" w:rsidRPr="00960D0D">
              <w:t>, des</w:t>
            </w:r>
            <w:r w:rsidR="00B71531" w:rsidRPr="00960D0D">
              <w:rPr>
                <w:b/>
              </w:rPr>
              <w:t xml:space="preserve"> </w:t>
            </w:r>
            <w:hyperlink r:id="rId23" w:history="1">
              <w:r w:rsidR="00B71531" w:rsidRPr="00960D0D">
                <w:rPr>
                  <w:rStyle w:val="Lienhypertexte"/>
                  <w:b/>
                  <w:color w:val="auto"/>
                  <w:u w:val="none"/>
                </w:rPr>
                <w:t>articles R. 581-29 à R. 581-30</w:t>
              </w:r>
            </w:hyperlink>
            <w:r w:rsidR="00B71531" w:rsidRPr="00960D0D">
              <w:t xml:space="preserve">, de </w:t>
            </w:r>
            <w:hyperlink r:id="rId24" w:history="1">
              <w:r w:rsidR="00B71531" w:rsidRPr="00960D0D">
                <w:rPr>
                  <w:rStyle w:val="Lienhypertexte"/>
                  <w:color w:val="auto"/>
                  <w:u w:val="none"/>
                </w:rPr>
                <w:t>l'</w:t>
              </w:r>
              <w:r w:rsidR="00B71531" w:rsidRPr="00960D0D">
                <w:rPr>
                  <w:rStyle w:val="Lienhypertexte"/>
                  <w:b/>
                  <w:color w:val="auto"/>
                  <w:u w:val="none"/>
                </w:rPr>
                <w:t>article R. 581-33</w:t>
              </w:r>
              <w:r w:rsidR="00B71531" w:rsidRPr="00960D0D">
                <w:rPr>
                  <w:rStyle w:val="Lienhypertexte"/>
                  <w:color w:val="auto"/>
                  <w:u w:val="none"/>
                </w:rPr>
                <w:t xml:space="preserve">, </w:t>
              </w:r>
            </w:hyperlink>
            <w:r w:rsidR="00B71531" w:rsidRPr="00960D0D">
              <w:t xml:space="preserve">des </w:t>
            </w:r>
            <w:r w:rsidRPr="00960D0D">
              <w:rPr>
                <w:b/>
              </w:rPr>
              <w:t>1</w:t>
            </w:r>
            <w:r w:rsidR="00B71531" w:rsidRPr="00960D0D">
              <w:rPr>
                <w:b/>
                <w:vertAlign w:val="superscript"/>
              </w:rPr>
              <w:t>er</w:t>
            </w:r>
            <w:r w:rsidRPr="00960D0D">
              <w:rPr>
                <w:b/>
              </w:rPr>
              <w:t>, 2</w:t>
            </w:r>
            <w:r w:rsidR="00B71531" w:rsidRPr="00960D0D">
              <w:rPr>
                <w:b/>
                <w:vertAlign w:val="superscript"/>
              </w:rPr>
              <w:t>ème</w:t>
            </w:r>
            <w:r w:rsidR="00B71531" w:rsidRPr="00960D0D">
              <w:rPr>
                <w:b/>
              </w:rPr>
              <w:t xml:space="preserve"> et </w:t>
            </w:r>
            <w:r w:rsidRPr="00960D0D">
              <w:rPr>
                <w:b/>
              </w:rPr>
              <w:t>4</w:t>
            </w:r>
            <w:r w:rsidR="00B71531" w:rsidRPr="00960D0D">
              <w:rPr>
                <w:b/>
                <w:vertAlign w:val="superscript"/>
              </w:rPr>
              <w:t>ème</w:t>
            </w:r>
            <w:r w:rsidR="00B71531" w:rsidRPr="00960D0D">
              <w:rPr>
                <w:b/>
              </w:rPr>
              <w:t xml:space="preserve"> alinéas</w:t>
            </w:r>
            <w:r w:rsidR="00B71531" w:rsidRPr="00960D0D">
              <w:t xml:space="preserve"> de </w:t>
            </w:r>
            <w:hyperlink r:id="rId25" w:history="1">
              <w:r w:rsidR="00B71531" w:rsidRPr="00960D0D">
                <w:rPr>
                  <w:rStyle w:val="Lienhypertexte"/>
                  <w:color w:val="auto"/>
                  <w:u w:val="none"/>
                </w:rPr>
                <w:t>l'</w:t>
              </w:r>
              <w:r w:rsidR="00B71531" w:rsidRPr="00960D0D">
                <w:rPr>
                  <w:rStyle w:val="Lienhypertexte"/>
                  <w:b/>
                  <w:color w:val="auto"/>
                  <w:u w:val="none"/>
                </w:rPr>
                <w:t>article R. 581-34</w:t>
              </w:r>
            </w:hyperlink>
            <w:r w:rsidR="00B71531" w:rsidRPr="00960D0D">
              <w:t xml:space="preserve">, des </w:t>
            </w:r>
            <w:hyperlink r:id="rId26" w:history="1">
              <w:r w:rsidR="00B71531" w:rsidRPr="00960D0D">
                <w:rPr>
                  <w:rStyle w:val="Lienhypertexte"/>
                  <w:b/>
                  <w:color w:val="auto"/>
                  <w:u w:val="none"/>
                </w:rPr>
                <w:t>articles R. 581-35 à R. 581-37</w:t>
              </w:r>
              <w:r w:rsidR="00B71531" w:rsidRPr="00960D0D">
                <w:rPr>
                  <w:rStyle w:val="Lienhypertexte"/>
                  <w:color w:val="auto"/>
                  <w:u w:val="none"/>
                </w:rPr>
                <w:t xml:space="preserve"> </w:t>
              </w:r>
            </w:hyperlink>
            <w:r w:rsidR="00B71531" w:rsidRPr="00960D0D">
              <w:t xml:space="preserve">et de </w:t>
            </w:r>
            <w:hyperlink r:id="rId27" w:history="1">
              <w:r w:rsidR="00B71531" w:rsidRPr="00960D0D">
                <w:rPr>
                  <w:rStyle w:val="Lienhypertexte"/>
                  <w:color w:val="auto"/>
                  <w:u w:val="none"/>
                </w:rPr>
                <w:t>l'</w:t>
              </w:r>
              <w:r w:rsidR="00B71531" w:rsidRPr="00960D0D">
                <w:rPr>
                  <w:rStyle w:val="Lienhypertexte"/>
                  <w:b/>
                  <w:color w:val="auto"/>
                  <w:u w:val="none"/>
                </w:rPr>
                <w:t>article R. 581-41</w:t>
              </w:r>
            </w:hyperlink>
            <w:r w:rsidR="00B71531" w:rsidRPr="00960D0D">
              <w:t xml:space="preserve"> sont </w:t>
            </w:r>
            <w:r w:rsidR="00B71531" w:rsidRPr="00960D0D">
              <w:rPr>
                <w:b/>
              </w:rPr>
              <w:t>applicables aux bâches.</w:t>
            </w:r>
          </w:p>
          <w:p w:rsidR="000E14F0" w:rsidRDefault="000E14F0" w:rsidP="000E14F0">
            <w:pPr>
              <w:jc w:val="both"/>
              <w:rPr>
                <w:sz w:val="16"/>
                <w:szCs w:val="16"/>
              </w:rPr>
            </w:pPr>
          </w:p>
          <w:p w:rsidR="00F4229E" w:rsidRDefault="00F4229E" w:rsidP="000E14F0">
            <w:pPr>
              <w:jc w:val="both"/>
              <w:rPr>
                <w:sz w:val="16"/>
                <w:szCs w:val="16"/>
              </w:rPr>
            </w:pPr>
          </w:p>
          <w:p w:rsidR="00F4229E" w:rsidRPr="00960D0D" w:rsidRDefault="00F4229E" w:rsidP="000E14F0">
            <w:pPr>
              <w:jc w:val="both"/>
              <w:rPr>
                <w:sz w:val="16"/>
                <w:szCs w:val="16"/>
              </w:rPr>
            </w:pPr>
          </w:p>
          <w:tbl>
            <w:tblPr>
              <w:tblStyle w:val="Grilledutableau"/>
              <w:tblW w:w="0" w:type="auto"/>
              <w:jc w:val="center"/>
              <w:tblLook w:val="04A0" w:firstRow="1" w:lastRow="0" w:firstColumn="1" w:lastColumn="0" w:noHBand="0" w:noVBand="1"/>
            </w:tblPr>
            <w:tblGrid>
              <w:gridCol w:w="1620"/>
            </w:tblGrid>
            <w:tr w:rsidR="000E14F0" w:rsidRPr="00960D0D" w:rsidTr="000E14F0">
              <w:trPr>
                <w:jc w:val="center"/>
              </w:trPr>
              <w:tc>
                <w:tcPr>
                  <w:tcW w:w="0" w:type="auto"/>
                </w:tcPr>
                <w:p w:rsidR="000E14F0" w:rsidRPr="00960D0D" w:rsidRDefault="000E14F0" w:rsidP="000E14F0">
                  <w:r w:rsidRPr="00960D0D">
                    <w:rPr>
                      <w:b/>
                    </w:rPr>
                    <w:t>Article R. 581-54</w:t>
                  </w:r>
                </w:p>
              </w:tc>
            </w:tr>
          </w:tbl>
          <w:p w:rsidR="00B71531" w:rsidRPr="00960D0D" w:rsidRDefault="00B71531" w:rsidP="00B71531">
            <w:pPr>
              <w:jc w:val="both"/>
              <w:rPr>
                <w:sz w:val="8"/>
                <w:szCs w:val="8"/>
              </w:rPr>
            </w:pPr>
          </w:p>
          <w:p w:rsidR="00B71531" w:rsidRPr="00960D0D" w:rsidRDefault="00B71531" w:rsidP="006D661C">
            <w:pPr>
              <w:numPr>
                <w:ilvl w:val="0"/>
                <w:numId w:val="22"/>
              </w:numPr>
              <w:jc w:val="both"/>
            </w:pPr>
            <w:r w:rsidRPr="00960D0D">
              <w:t xml:space="preserve">Une </w:t>
            </w:r>
            <w:r w:rsidRPr="00960D0D">
              <w:rPr>
                <w:b/>
              </w:rPr>
              <w:t>bâche de chantier</w:t>
            </w:r>
            <w:r w:rsidRPr="00960D0D">
              <w:t xml:space="preserve"> comportant de la </w:t>
            </w:r>
            <w:r w:rsidRPr="00960D0D">
              <w:rPr>
                <w:b/>
              </w:rPr>
              <w:t xml:space="preserve">publicité </w:t>
            </w:r>
            <w:r w:rsidRPr="00960D0D">
              <w:t xml:space="preserve">ne peut </w:t>
            </w:r>
            <w:r w:rsidR="006D661C" w:rsidRPr="00960D0D">
              <w:rPr>
                <w:b/>
              </w:rPr>
              <w:t xml:space="preserve">pas </w:t>
            </w:r>
            <w:r w:rsidRPr="00960D0D">
              <w:rPr>
                <w:b/>
              </w:rPr>
              <w:t>constituer</w:t>
            </w:r>
            <w:r w:rsidRPr="00960D0D">
              <w:t xml:space="preserve"> une </w:t>
            </w:r>
            <w:r w:rsidRPr="00960D0D">
              <w:rPr>
                <w:b/>
              </w:rPr>
              <w:t>saillie supérieure à 0,50 mètre par rapport à l'échafaudage</w:t>
            </w:r>
            <w:r w:rsidRPr="00960D0D">
              <w:t xml:space="preserve"> nécessaire à la réalisation de travaux. </w:t>
            </w:r>
          </w:p>
          <w:p w:rsidR="006D661C" w:rsidRDefault="006D661C" w:rsidP="00B71531">
            <w:pPr>
              <w:jc w:val="both"/>
              <w:rPr>
                <w:sz w:val="12"/>
                <w:szCs w:val="12"/>
              </w:rPr>
            </w:pPr>
          </w:p>
          <w:p w:rsidR="002910EB" w:rsidRPr="00960D0D" w:rsidRDefault="002910EB" w:rsidP="00B71531">
            <w:pPr>
              <w:jc w:val="both"/>
              <w:rPr>
                <w:sz w:val="12"/>
                <w:szCs w:val="12"/>
              </w:rPr>
            </w:pPr>
          </w:p>
          <w:p w:rsidR="00B71531" w:rsidRPr="00960D0D" w:rsidRDefault="00B71531" w:rsidP="006D661C">
            <w:pPr>
              <w:numPr>
                <w:ilvl w:val="0"/>
                <w:numId w:val="22"/>
              </w:numPr>
              <w:jc w:val="both"/>
              <w:rPr>
                <w:b/>
              </w:rPr>
            </w:pPr>
            <w:r w:rsidRPr="00960D0D">
              <w:t xml:space="preserve">La </w:t>
            </w:r>
            <w:r w:rsidRPr="00960D0D">
              <w:rPr>
                <w:b/>
              </w:rPr>
              <w:t xml:space="preserve">durée </w:t>
            </w:r>
            <w:r w:rsidRPr="00960D0D">
              <w:t>de l'</w:t>
            </w:r>
            <w:r w:rsidRPr="00960D0D">
              <w:rPr>
                <w:b/>
              </w:rPr>
              <w:t xml:space="preserve">affichage publicitaire </w:t>
            </w:r>
            <w:r w:rsidRPr="00960D0D">
              <w:t xml:space="preserve">sur une </w:t>
            </w:r>
            <w:r w:rsidRPr="00960D0D">
              <w:rPr>
                <w:b/>
              </w:rPr>
              <w:t>bâche de chantier</w:t>
            </w:r>
            <w:r w:rsidRPr="00960D0D">
              <w:t xml:space="preserve"> ne peut </w:t>
            </w:r>
            <w:r w:rsidR="00C0790A" w:rsidRPr="00960D0D">
              <w:rPr>
                <w:b/>
              </w:rPr>
              <w:t xml:space="preserve">pas </w:t>
            </w:r>
            <w:r w:rsidRPr="00960D0D">
              <w:rPr>
                <w:b/>
              </w:rPr>
              <w:t>excéder</w:t>
            </w:r>
            <w:r w:rsidRPr="00960D0D">
              <w:t xml:space="preserve"> l'</w:t>
            </w:r>
            <w:r w:rsidRPr="00960D0D">
              <w:rPr>
                <w:b/>
              </w:rPr>
              <w:t>utilisation effective</w:t>
            </w:r>
            <w:r w:rsidRPr="00960D0D">
              <w:t xml:space="preserve"> des </w:t>
            </w:r>
            <w:r w:rsidRPr="00960D0D">
              <w:rPr>
                <w:b/>
              </w:rPr>
              <w:t xml:space="preserve">échafaudages pour les travaux. </w:t>
            </w:r>
          </w:p>
          <w:p w:rsidR="006D661C" w:rsidRPr="00960D0D" w:rsidRDefault="006D661C" w:rsidP="00B71531">
            <w:pPr>
              <w:jc w:val="both"/>
              <w:rPr>
                <w:sz w:val="12"/>
                <w:szCs w:val="12"/>
              </w:rPr>
            </w:pPr>
          </w:p>
          <w:p w:rsidR="00C0790A" w:rsidRPr="00960D0D" w:rsidRDefault="00B71531" w:rsidP="006D661C">
            <w:pPr>
              <w:numPr>
                <w:ilvl w:val="0"/>
                <w:numId w:val="22"/>
              </w:numPr>
              <w:jc w:val="both"/>
            </w:pPr>
            <w:r w:rsidRPr="00960D0D">
              <w:t>L'</w:t>
            </w:r>
            <w:r w:rsidRPr="00960D0D">
              <w:rPr>
                <w:b/>
              </w:rPr>
              <w:t xml:space="preserve">affichage publicitaire </w:t>
            </w:r>
            <w:r w:rsidRPr="00960D0D">
              <w:t xml:space="preserve">apposé sur une </w:t>
            </w:r>
            <w:r w:rsidRPr="00960D0D">
              <w:rPr>
                <w:b/>
              </w:rPr>
              <w:t xml:space="preserve">bâche de chantier </w:t>
            </w:r>
            <w:r w:rsidRPr="00960D0D">
              <w:t xml:space="preserve">ne peut </w:t>
            </w:r>
            <w:r w:rsidR="00C0790A" w:rsidRPr="00960D0D">
              <w:rPr>
                <w:b/>
              </w:rPr>
              <w:t xml:space="preserve">pas </w:t>
            </w:r>
            <w:r w:rsidRPr="00960D0D">
              <w:rPr>
                <w:b/>
              </w:rPr>
              <w:t>excéder 50 %</w:t>
            </w:r>
            <w:r w:rsidRPr="00960D0D">
              <w:t xml:space="preserve"> de la </w:t>
            </w:r>
            <w:r w:rsidRPr="00960D0D">
              <w:rPr>
                <w:b/>
              </w:rPr>
              <w:t>surface totale</w:t>
            </w:r>
            <w:r w:rsidRPr="00960D0D">
              <w:t xml:space="preserve"> de la </w:t>
            </w:r>
            <w:r w:rsidRPr="00960D0D">
              <w:rPr>
                <w:b/>
              </w:rPr>
              <w:t>bâche de chantier</w:t>
            </w:r>
            <w:r w:rsidRPr="00960D0D">
              <w:t xml:space="preserve">. </w:t>
            </w:r>
          </w:p>
          <w:p w:rsidR="00C0790A" w:rsidRPr="00960D0D" w:rsidRDefault="00C0790A" w:rsidP="00C0790A">
            <w:pPr>
              <w:pStyle w:val="Paragraphedeliste"/>
              <w:rPr>
                <w:sz w:val="8"/>
                <w:szCs w:val="8"/>
              </w:rPr>
            </w:pPr>
          </w:p>
          <w:p w:rsidR="00B71531" w:rsidRPr="00960D0D" w:rsidRDefault="00B71531" w:rsidP="00C0790A">
            <w:pPr>
              <w:jc w:val="both"/>
            </w:pPr>
            <w:r w:rsidRPr="00960D0D">
              <w:t xml:space="preserve">Toutefois, lorsque les </w:t>
            </w:r>
            <w:r w:rsidRPr="00960D0D">
              <w:rPr>
                <w:b/>
              </w:rPr>
              <w:t>travaux de rénovation</w:t>
            </w:r>
            <w:r w:rsidRPr="00960D0D">
              <w:t xml:space="preserve"> projetés doivent permettre à l'immeuble d'</w:t>
            </w:r>
            <w:r w:rsidRPr="00960D0D">
              <w:rPr>
                <w:b/>
              </w:rPr>
              <w:t>obtenir</w:t>
            </w:r>
            <w:r w:rsidRPr="00960D0D">
              <w:t xml:space="preserve"> le </w:t>
            </w:r>
            <w:r w:rsidRPr="00960D0D">
              <w:rPr>
                <w:b/>
              </w:rPr>
              <w:t>label " haute performance énergétique rénovation "</w:t>
            </w:r>
            <w:r w:rsidRPr="00960D0D">
              <w:t xml:space="preserve"> dit </w:t>
            </w:r>
            <w:r w:rsidRPr="00960D0D">
              <w:rPr>
                <w:b/>
              </w:rPr>
              <w:t>" BBC rénovation "</w:t>
            </w:r>
            <w:r w:rsidRPr="00960D0D">
              <w:t>, l'</w:t>
            </w:r>
            <w:r w:rsidRPr="00960D0D">
              <w:rPr>
                <w:b/>
              </w:rPr>
              <w:t xml:space="preserve">autorité compétente de police </w:t>
            </w:r>
            <w:r w:rsidRPr="00960D0D">
              <w:t xml:space="preserve">peut </w:t>
            </w:r>
            <w:r w:rsidRPr="00960D0D">
              <w:rPr>
                <w:b/>
              </w:rPr>
              <w:t>autoriser</w:t>
            </w:r>
            <w:r w:rsidRPr="00960D0D">
              <w:t xml:space="preserve"> un </w:t>
            </w:r>
            <w:r w:rsidRPr="00960D0D">
              <w:rPr>
                <w:b/>
              </w:rPr>
              <w:t>affichage publicitaire</w:t>
            </w:r>
            <w:r w:rsidRPr="00960D0D">
              <w:t xml:space="preserve"> d'une </w:t>
            </w:r>
            <w:r w:rsidRPr="00960D0D">
              <w:rPr>
                <w:b/>
              </w:rPr>
              <w:t>superficie supérieure</w:t>
            </w:r>
            <w:r w:rsidRPr="00960D0D">
              <w:t xml:space="preserve"> à ce plafond. </w:t>
            </w:r>
          </w:p>
          <w:p w:rsidR="000E14F0" w:rsidRPr="00960D0D" w:rsidRDefault="000E14F0" w:rsidP="000E14F0">
            <w:pPr>
              <w:jc w:val="both"/>
              <w:rPr>
                <w:sz w:val="16"/>
                <w:szCs w:val="16"/>
              </w:rPr>
            </w:pPr>
          </w:p>
          <w:tbl>
            <w:tblPr>
              <w:tblStyle w:val="Grilledutableau"/>
              <w:tblW w:w="0" w:type="auto"/>
              <w:jc w:val="center"/>
              <w:tblLook w:val="04A0" w:firstRow="1" w:lastRow="0" w:firstColumn="1" w:lastColumn="0" w:noHBand="0" w:noVBand="1"/>
            </w:tblPr>
            <w:tblGrid>
              <w:gridCol w:w="1620"/>
            </w:tblGrid>
            <w:tr w:rsidR="000E14F0" w:rsidRPr="00960D0D" w:rsidTr="000E14F0">
              <w:trPr>
                <w:jc w:val="center"/>
              </w:trPr>
              <w:tc>
                <w:tcPr>
                  <w:tcW w:w="0" w:type="auto"/>
                </w:tcPr>
                <w:p w:rsidR="000E14F0" w:rsidRPr="00960D0D" w:rsidRDefault="000E14F0" w:rsidP="000E14F0">
                  <w:r w:rsidRPr="00960D0D">
                    <w:rPr>
                      <w:b/>
                    </w:rPr>
                    <w:t>Article R. 581-55</w:t>
                  </w:r>
                </w:p>
              </w:tc>
            </w:tr>
          </w:tbl>
          <w:p w:rsidR="00B71531" w:rsidRPr="00960D0D" w:rsidRDefault="00B71531" w:rsidP="00B71531">
            <w:pPr>
              <w:jc w:val="both"/>
              <w:rPr>
                <w:b/>
                <w:sz w:val="12"/>
                <w:szCs w:val="12"/>
              </w:rPr>
            </w:pPr>
          </w:p>
          <w:p w:rsidR="00C0790A" w:rsidRPr="00960D0D" w:rsidRDefault="00B71531" w:rsidP="006D661C">
            <w:pPr>
              <w:numPr>
                <w:ilvl w:val="0"/>
                <w:numId w:val="22"/>
              </w:numPr>
              <w:jc w:val="both"/>
              <w:rPr>
                <w:b/>
              </w:rPr>
            </w:pPr>
            <w:r w:rsidRPr="00960D0D">
              <w:t xml:space="preserve">Les </w:t>
            </w:r>
            <w:r w:rsidRPr="00960D0D">
              <w:rPr>
                <w:b/>
              </w:rPr>
              <w:t>bâches publicitaires</w:t>
            </w:r>
            <w:r w:rsidRPr="00960D0D">
              <w:t xml:space="preserve"> peuvent être </w:t>
            </w:r>
            <w:r w:rsidRPr="00960D0D">
              <w:rPr>
                <w:b/>
              </w:rPr>
              <w:t xml:space="preserve">installées </w:t>
            </w:r>
            <w:r w:rsidRPr="00960D0D">
              <w:t xml:space="preserve">sur les </w:t>
            </w:r>
            <w:r w:rsidRPr="00960D0D">
              <w:rPr>
                <w:b/>
              </w:rPr>
              <w:t>seuls murs aveugles</w:t>
            </w:r>
            <w:r w:rsidRPr="00960D0D">
              <w:t xml:space="preserve"> ou ceux comportant des </w:t>
            </w:r>
            <w:r w:rsidRPr="00960D0D">
              <w:rPr>
                <w:b/>
              </w:rPr>
              <w:t>ouvertures d'une surface unitaire inférieure à 0,50 mètre carré</w:t>
            </w:r>
            <w:r w:rsidRPr="00960D0D">
              <w:t xml:space="preserve">. </w:t>
            </w:r>
          </w:p>
          <w:p w:rsidR="00C0790A" w:rsidRPr="00960D0D" w:rsidRDefault="00C0790A" w:rsidP="00C0790A">
            <w:pPr>
              <w:jc w:val="both"/>
              <w:rPr>
                <w:b/>
                <w:sz w:val="8"/>
                <w:szCs w:val="8"/>
              </w:rPr>
            </w:pPr>
          </w:p>
          <w:p w:rsidR="00B71531" w:rsidRPr="00960D0D" w:rsidRDefault="00B71531" w:rsidP="00C0790A">
            <w:pPr>
              <w:jc w:val="both"/>
              <w:rPr>
                <w:b/>
              </w:rPr>
            </w:pPr>
            <w:r w:rsidRPr="00960D0D">
              <w:t>Elles ne peuvent</w:t>
            </w:r>
            <w:r w:rsidR="00C0790A" w:rsidRPr="00960D0D">
              <w:t xml:space="preserve"> </w:t>
            </w:r>
            <w:r w:rsidR="00C0790A" w:rsidRPr="00960D0D">
              <w:rPr>
                <w:b/>
              </w:rPr>
              <w:t>pas</w:t>
            </w:r>
            <w:r w:rsidRPr="00960D0D">
              <w:rPr>
                <w:b/>
              </w:rPr>
              <w:t xml:space="preserve"> recouvrir tout ou partie d'une baie. </w:t>
            </w:r>
          </w:p>
          <w:p w:rsidR="006D661C" w:rsidRPr="00960D0D" w:rsidRDefault="006D661C" w:rsidP="00B71531">
            <w:pPr>
              <w:jc w:val="both"/>
              <w:rPr>
                <w:sz w:val="12"/>
                <w:szCs w:val="12"/>
              </w:rPr>
            </w:pPr>
          </w:p>
          <w:p w:rsidR="00C0790A" w:rsidRPr="00960D0D" w:rsidRDefault="00B71531" w:rsidP="006D661C">
            <w:pPr>
              <w:numPr>
                <w:ilvl w:val="0"/>
                <w:numId w:val="22"/>
              </w:numPr>
              <w:jc w:val="both"/>
            </w:pPr>
            <w:r w:rsidRPr="00960D0D">
              <w:t xml:space="preserve">La </w:t>
            </w:r>
            <w:r w:rsidRPr="00960D0D">
              <w:rPr>
                <w:b/>
              </w:rPr>
              <w:t>bâche publicitaire</w:t>
            </w:r>
            <w:r w:rsidRPr="00960D0D">
              <w:t xml:space="preserve"> est </w:t>
            </w:r>
            <w:r w:rsidRPr="00960D0D">
              <w:rPr>
                <w:b/>
              </w:rPr>
              <w:t>située sur le mur</w:t>
            </w:r>
            <w:r w:rsidRPr="00960D0D">
              <w:t xml:space="preserve"> </w:t>
            </w:r>
            <w:r w:rsidRPr="00960D0D">
              <w:rPr>
                <w:b/>
              </w:rPr>
              <w:t>qui la supporte</w:t>
            </w:r>
            <w:r w:rsidRPr="00960D0D">
              <w:t xml:space="preserve"> ou sur un </w:t>
            </w:r>
            <w:r w:rsidRPr="00960D0D">
              <w:rPr>
                <w:b/>
              </w:rPr>
              <w:t>plan parallèle à ce mur</w:t>
            </w:r>
            <w:r w:rsidRPr="00960D0D">
              <w:t xml:space="preserve">. </w:t>
            </w:r>
          </w:p>
          <w:p w:rsidR="00C0790A" w:rsidRPr="00960D0D" w:rsidRDefault="00C0790A" w:rsidP="00C0790A">
            <w:pPr>
              <w:jc w:val="both"/>
              <w:rPr>
                <w:sz w:val="8"/>
                <w:szCs w:val="8"/>
              </w:rPr>
            </w:pPr>
          </w:p>
          <w:p w:rsidR="00C0790A" w:rsidRPr="00960D0D" w:rsidRDefault="00B71531" w:rsidP="00C0790A">
            <w:pPr>
              <w:jc w:val="both"/>
            </w:pPr>
            <w:r w:rsidRPr="00960D0D">
              <w:t xml:space="preserve">Elle ne peut </w:t>
            </w:r>
            <w:r w:rsidR="00C0790A" w:rsidRPr="00960D0D">
              <w:rPr>
                <w:b/>
              </w:rPr>
              <w:t xml:space="preserve">pas </w:t>
            </w:r>
            <w:r w:rsidRPr="00960D0D">
              <w:rPr>
                <w:b/>
              </w:rPr>
              <w:t>constituer</w:t>
            </w:r>
            <w:r w:rsidRPr="00960D0D">
              <w:t xml:space="preserve"> par rapport à ce mur une </w:t>
            </w:r>
            <w:r w:rsidRPr="00960D0D">
              <w:rPr>
                <w:b/>
              </w:rPr>
              <w:t>saillie supérieure à 0,50 mètre</w:t>
            </w:r>
            <w:r w:rsidR="00C0790A" w:rsidRPr="00960D0D">
              <w:t> :</w:t>
            </w:r>
          </w:p>
          <w:p w:rsidR="00C0790A" w:rsidRPr="00960D0D" w:rsidRDefault="00C0790A" w:rsidP="00C0790A">
            <w:pPr>
              <w:jc w:val="both"/>
              <w:rPr>
                <w:sz w:val="4"/>
                <w:szCs w:val="4"/>
              </w:rPr>
            </w:pPr>
          </w:p>
          <w:p w:rsidR="00C0790A" w:rsidRPr="00960D0D" w:rsidRDefault="00B71531" w:rsidP="00C0790A">
            <w:pPr>
              <w:numPr>
                <w:ilvl w:val="1"/>
                <w:numId w:val="22"/>
              </w:numPr>
              <w:tabs>
                <w:tab w:val="num" w:pos="360"/>
              </w:tabs>
              <w:ind w:left="360"/>
              <w:jc w:val="both"/>
            </w:pPr>
            <w:r w:rsidRPr="00960D0D">
              <w:t xml:space="preserve">à moins que celui-ci soit </w:t>
            </w:r>
            <w:r w:rsidRPr="00960D0D">
              <w:rPr>
                <w:b/>
              </w:rPr>
              <w:t>édifié en retrait des autres murs</w:t>
            </w:r>
            <w:r w:rsidRPr="00960D0D">
              <w:t xml:space="preserve"> de l'immeuble </w:t>
            </w:r>
          </w:p>
          <w:p w:rsidR="00B71531" w:rsidRPr="00960D0D" w:rsidRDefault="00B71531" w:rsidP="00C0790A">
            <w:pPr>
              <w:numPr>
                <w:ilvl w:val="1"/>
                <w:numId w:val="22"/>
              </w:numPr>
              <w:tabs>
                <w:tab w:val="num" w:pos="360"/>
              </w:tabs>
              <w:ind w:left="360"/>
              <w:jc w:val="both"/>
            </w:pPr>
            <w:r w:rsidRPr="00960D0D">
              <w:t xml:space="preserve">et à condition qu'elle ne soit </w:t>
            </w:r>
            <w:r w:rsidRPr="00960D0D">
              <w:rPr>
                <w:b/>
              </w:rPr>
              <w:t>pas en saillie par rapport à ceux-ci.</w:t>
            </w:r>
            <w:r w:rsidRPr="00960D0D">
              <w:t xml:space="preserve"> </w:t>
            </w:r>
          </w:p>
          <w:p w:rsidR="006D661C" w:rsidRPr="00960D0D" w:rsidRDefault="006D661C" w:rsidP="00C0790A">
            <w:pPr>
              <w:ind w:left="360"/>
              <w:jc w:val="both"/>
              <w:rPr>
                <w:sz w:val="12"/>
                <w:szCs w:val="12"/>
              </w:rPr>
            </w:pPr>
          </w:p>
          <w:p w:rsidR="00B71531" w:rsidRPr="00960D0D" w:rsidRDefault="00B71531" w:rsidP="006D661C">
            <w:pPr>
              <w:numPr>
                <w:ilvl w:val="0"/>
                <w:numId w:val="22"/>
              </w:numPr>
              <w:jc w:val="both"/>
            </w:pPr>
            <w:r w:rsidRPr="00960D0D">
              <w:t xml:space="preserve">La </w:t>
            </w:r>
            <w:r w:rsidRPr="00960D0D">
              <w:rPr>
                <w:b/>
              </w:rPr>
              <w:t xml:space="preserve">distance entre </w:t>
            </w:r>
            <w:r w:rsidR="00C0790A" w:rsidRPr="00960D0D">
              <w:rPr>
                <w:b/>
              </w:rPr>
              <w:t>2</w:t>
            </w:r>
            <w:r w:rsidRPr="00960D0D">
              <w:rPr>
                <w:b/>
              </w:rPr>
              <w:t xml:space="preserve"> bâches publicitaires</w:t>
            </w:r>
            <w:r w:rsidRPr="00960D0D">
              <w:t xml:space="preserve"> est d'</w:t>
            </w:r>
            <w:r w:rsidRPr="00960D0D">
              <w:rPr>
                <w:b/>
              </w:rPr>
              <w:t xml:space="preserve">au moins 100 mètres. </w:t>
            </w:r>
          </w:p>
          <w:p w:rsidR="000E14F0" w:rsidRPr="00960D0D" w:rsidRDefault="000E14F0" w:rsidP="000E14F0">
            <w:pPr>
              <w:jc w:val="both"/>
              <w:rPr>
                <w:sz w:val="16"/>
                <w:szCs w:val="16"/>
              </w:rPr>
            </w:pPr>
          </w:p>
          <w:tbl>
            <w:tblPr>
              <w:tblStyle w:val="Grilledutableau"/>
              <w:tblW w:w="0" w:type="auto"/>
              <w:jc w:val="center"/>
              <w:tblLook w:val="04A0" w:firstRow="1" w:lastRow="0" w:firstColumn="1" w:lastColumn="0" w:noHBand="0" w:noVBand="1"/>
            </w:tblPr>
            <w:tblGrid>
              <w:gridCol w:w="1620"/>
            </w:tblGrid>
            <w:tr w:rsidR="000E14F0" w:rsidRPr="00960D0D" w:rsidTr="000E14F0">
              <w:trPr>
                <w:jc w:val="center"/>
              </w:trPr>
              <w:tc>
                <w:tcPr>
                  <w:tcW w:w="0" w:type="auto"/>
                </w:tcPr>
                <w:p w:rsidR="000E14F0" w:rsidRPr="00960D0D" w:rsidRDefault="000E14F0" w:rsidP="000E14F0">
                  <w:r w:rsidRPr="00960D0D">
                    <w:rPr>
                      <w:b/>
                    </w:rPr>
                    <w:t>Article R. 581-56</w:t>
                  </w:r>
                </w:p>
              </w:tc>
            </w:tr>
          </w:tbl>
          <w:p w:rsidR="00B71531" w:rsidRPr="00960D0D" w:rsidRDefault="00B71531" w:rsidP="00B71531">
            <w:pPr>
              <w:jc w:val="both"/>
              <w:rPr>
                <w:sz w:val="12"/>
                <w:szCs w:val="12"/>
              </w:rPr>
            </w:pPr>
          </w:p>
          <w:p w:rsidR="00B71531" w:rsidRPr="00960D0D" w:rsidRDefault="00B71531" w:rsidP="006D661C">
            <w:pPr>
              <w:numPr>
                <w:ilvl w:val="0"/>
                <w:numId w:val="22"/>
              </w:numPr>
              <w:jc w:val="both"/>
            </w:pPr>
            <w:r w:rsidRPr="00960D0D">
              <w:t xml:space="preserve">Les </w:t>
            </w:r>
            <w:r w:rsidRPr="00960D0D">
              <w:rPr>
                <w:b/>
              </w:rPr>
              <w:t>dispositifs publicitaires de dimensions exceptionnelles</w:t>
            </w:r>
            <w:r w:rsidRPr="00960D0D">
              <w:t xml:space="preserve"> mentionnés au </w:t>
            </w:r>
            <w:r w:rsidR="00C0790A" w:rsidRPr="00960D0D">
              <w:rPr>
                <w:b/>
              </w:rPr>
              <w:t>2</w:t>
            </w:r>
            <w:r w:rsidRPr="00960D0D">
              <w:rPr>
                <w:b/>
                <w:vertAlign w:val="superscript"/>
              </w:rPr>
              <w:t>ème</w:t>
            </w:r>
            <w:r w:rsidRPr="00960D0D">
              <w:rPr>
                <w:b/>
              </w:rPr>
              <w:t xml:space="preserve"> alinéa</w:t>
            </w:r>
            <w:r w:rsidRPr="00960D0D">
              <w:t xml:space="preserve"> de </w:t>
            </w:r>
            <w:hyperlink r:id="rId28" w:history="1">
              <w:r w:rsidRPr="00960D0D">
                <w:rPr>
                  <w:rStyle w:val="Lienhypertexte"/>
                  <w:color w:val="auto"/>
                  <w:u w:val="none"/>
                </w:rPr>
                <w:t>l'</w:t>
              </w:r>
              <w:r w:rsidRPr="002910EB">
                <w:rPr>
                  <w:rStyle w:val="Lienhypertexte"/>
                  <w:b/>
                  <w:color w:val="auto"/>
                  <w:u w:val="none"/>
                </w:rPr>
                <w:t>article L. 581-9</w:t>
              </w:r>
              <w:r w:rsidRPr="00960D0D">
                <w:rPr>
                  <w:rStyle w:val="Lienhypertexte"/>
                  <w:color w:val="auto"/>
                  <w:u w:val="none"/>
                </w:rPr>
                <w:t xml:space="preserve"> </w:t>
              </w:r>
            </w:hyperlink>
            <w:r w:rsidRPr="00960D0D">
              <w:t xml:space="preserve">ne sont </w:t>
            </w:r>
            <w:r w:rsidRPr="00960D0D">
              <w:rPr>
                <w:b/>
              </w:rPr>
              <w:t>pas autorisées</w:t>
            </w:r>
            <w:r w:rsidRPr="00960D0D">
              <w:t xml:space="preserve"> à l'intérieur des </w:t>
            </w:r>
            <w:r w:rsidRPr="00960D0D">
              <w:rPr>
                <w:b/>
              </w:rPr>
              <w:t>agglomérations de moins de 10 000 habitants.</w:t>
            </w:r>
            <w:r w:rsidRPr="00960D0D">
              <w:t xml:space="preserve"> </w:t>
            </w:r>
          </w:p>
          <w:p w:rsidR="006D661C" w:rsidRPr="00960D0D" w:rsidRDefault="006D661C" w:rsidP="00B71531">
            <w:pPr>
              <w:jc w:val="both"/>
              <w:rPr>
                <w:sz w:val="12"/>
                <w:szCs w:val="12"/>
              </w:rPr>
            </w:pPr>
          </w:p>
          <w:p w:rsidR="00B71531" w:rsidRPr="00960D0D" w:rsidRDefault="00B71531" w:rsidP="006D661C">
            <w:pPr>
              <w:numPr>
                <w:ilvl w:val="0"/>
                <w:numId w:val="22"/>
              </w:numPr>
              <w:jc w:val="both"/>
            </w:pPr>
            <w:r w:rsidRPr="00960D0D">
              <w:t xml:space="preserve">Dans les </w:t>
            </w:r>
            <w:r w:rsidRPr="00960D0D">
              <w:rPr>
                <w:b/>
              </w:rPr>
              <w:t>autres agglomérations</w:t>
            </w:r>
            <w:r w:rsidRPr="00960D0D">
              <w:t xml:space="preserve"> les </w:t>
            </w:r>
            <w:r w:rsidRPr="00960D0D">
              <w:rPr>
                <w:b/>
              </w:rPr>
              <w:t>dispositifs publicitaires de dimensions exceptionnelles</w:t>
            </w:r>
            <w:r w:rsidR="00C0790A" w:rsidRPr="00960D0D">
              <w:t xml:space="preserve"> sont </w:t>
            </w:r>
            <w:r w:rsidR="00C0790A" w:rsidRPr="00960D0D">
              <w:rPr>
                <w:b/>
              </w:rPr>
              <w:t>interdit</w:t>
            </w:r>
            <w:r w:rsidRPr="00960D0D">
              <w:rPr>
                <w:b/>
              </w:rPr>
              <w:t>s</w:t>
            </w:r>
            <w:r w:rsidRPr="00960D0D">
              <w:t xml:space="preserve"> si la </w:t>
            </w:r>
            <w:r w:rsidRPr="00960D0D">
              <w:rPr>
                <w:b/>
              </w:rPr>
              <w:t>publicité</w:t>
            </w:r>
            <w:r w:rsidRPr="00960D0D">
              <w:t xml:space="preserve"> qu'ils supportent est </w:t>
            </w:r>
            <w:r w:rsidRPr="00960D0D">
              <w:rPr>
                <w:b/>
              </w:rPr>
              <w:t>visible d'une autoroute, d'une bretelle de raccordement une autoroute, d'une route express, d'une déviation, d'une voie publique, situées hors agglomération</w:t>
            </w:r>
            <w:r w:rsidRPr="00960D0D">
              <w:t xml:space="preserve">, ainsi que dans les </w:t>
            </w:r>
            <w:r w:rsidRPr="00960D0D">
              <w:rPr>
                <w:b/>
              </w:rPr>
              <w:t>cas</w:t>
            </w:r>
            <w:r w:rsidRPr="00960D0D">
              <w:t xml:space="preserve"> prévus par </w:t>
            </w:r>
            <w:hyperlink r:id="rId29" w:history="1">
              <w:r w:rsidRPr="00960D0D">
                <w:rPr>
                  <w:rStyle w:val="Lienhypertexte"/>
                  <w:color w:val="auto"/>
                  <w:u w:val="none"/>
                </w:rPr>
                <w:t>l'</w:t>
              </w:r>
              <w:r w:rsidRPr="00960D0D">
                <w:rPr>
                  <w:rStyle w:val="Lienhypertexte"/>
                  <w:b/>
                  <w:color w:val="auto"/>
                  <w:u w:val="none"/>
                </w:rPr>
                <w:t>article R. 418-7</w:t>
              </w:r>
              <w:r w:rsidRPr="00960D0D">
                <w:rPr>
                  <w:rStyle w:val="Lienhypertexte"/>
                  <w:color w:val="auto"/>
                  <w:u w:val="none"/>
                </w:rPr>
                <w:t xml:space="preserve"> </w:t>
              </w:r>
            </w:hyperlink>
            <w:r w:rsidRPr="00960D0D">
              <w:t xml:space="preserve">du </w:t>
            </w:r>
            <w:r w:rsidRPr="00960D0D">
              <w:rPr>
                <w:b/>
              </w:rPr>
              <w:t>code de la route.</w:t>
            </w:r>
            <w:r w:rsidRPr="00960D0D">
              <w:t xml:space="preserve"> </w:t>
            </w:r>
          </w:p>
          <w:p w:rsidR="006D661C" w:rsidRPr="00960D0D" w:rsidRDefault="006D661C" w:rsidP="00B71531">
            <w:pPr>
              <w:jc w:val="both"/>
              <w:rPr>
                <w:sz w:val="12"/>
                <w:szCs w:val="12"/>
              </w:rPr>
            </w:pPr>
          </w:p>
          <w:p w:rsidR="00B71531" w:rsidRPr="00960D0D" w:rsidRDefault="00B71531" w:rsidP="006D661C">
            <w:pPr>
              <w:numPr>
                <w:ilvl w:val="0"/>
                <w:numId w:val="22"/>
              </w:numPr>
              <w:jc w:val="both"/>
              <w:rPr>
                <w:b/>
              </w:rPr>
            </w:pPr>
            <w:r w:rsidRPr="00960D0D">
              <w:t xml:space="preserve">La </w:t>
            </w:r>
            <w:r w:rsidRPr="00960D0D">
              <w:rPr>
                <w:b/>
              </w:rPr>
              <w:t>durée d'installation</w:t>
            </w:r>
            <w:r w:rsidRPr="00960D0D">
              <w:t xml:space="preserve"> de </w:t>
            </w:r>
            <w:r w:rsidRPr="00960D0D">
              <w:rPr>
                <w:b/>
              </w:rPr>
              <w:t>dispositifs de dimension exceptionnelle</w:t>
            </w:r>
            <w:r w:rsidRPr="00960D0D">
              <w:t xml:space="preserve"> ne peut </w:t>
            </w:r>
            <w:r w:rsidR="00C0790A" w:rsidRPr="00960D0D">
              <w:rPr>
                <w:b/>
              </w:rPr>
              <w:t xml:space="preserve">pas </w:t>
            </w:r>
            <w:r w:rsidRPr="00960D0D">
              <w:rPr>
                <w:b/>
              </w:rPr>
              <w:t>excéder</w:t>
            </w:r>
            <w:r w:rsidRPr="00960D0D">
              <w:t xml:space="preserve"> la </w:t>
            </w:r>
            <w:r w:rsidRPr="00960D0D">
              <w:rPr>
                <w:b/>
              </w:rPr>
              <w:t>période comprise</w:t>
            </w:r>
            <w:r w:rsidRPr="00960D0D">
              <w:t xml:space="preserve"> </w:t>
            </w:r>
            <w:r w:rsidRPr="00960D0D">
              <w:rPr>
                <w:b/>
              </w:rPr>
              <w:t xml:space="preserve">entre </w:t>
            </w:r>
            <w:r w:rsidR="00C0790A" w:rsidRPr="00960D0D">
              <w:rPr>
                <w:b/>
              </w:rPr>
              <w:t>1</w:t>
            </w:r>
            <w:r w:rsidRPr="00960D0D">
              <w:rPr>
                <w:b/>
              </w:rPr>
              <w:t xml:space="preserve"> mois avant </w:t>
            </w:r>
            <w:r w:rsidRPr="00960D0D">
              <w:t>le</w:t>
            </w:r>
            <w:r w:rsidRPr="00960D0D">
              <w:rPr>
                <w:b/>
              </w:rPr>
              <w:t xml:space="preserve"> début </w:t>
            </w:r>
            <w:r w:rsidRPr="00960D0D">
              <w:t xml:space="preserve">de la </w:t>
            </w:r>
            <w:r w:rsidRPr="00960D0D">
              <w:rPr>
                <w:b/>
              </w:rPr>
              <w:t>manifestation annoncée</w:t>
            </w:r>
            <w:r w:rsidRPr="00960D0D">
              <w:t xml:space="preserve"> et </w:t>
            </w:r>
            <w:r w:rsidR="00C0790A" w:rsidRPr="00960D0D">
              <w:rPr>
                <w:b/>
              </w:rPr>
              <w:t>15</w:t>
            </w:r>
            <w:r w:rsidRPr="00960D0D">
              <w:rPr>
                <w:b/>
              </w:rPr>
              <w:t xml:space="preserve"> jours après </w:t>
            </w:r>
            <w:r w:rsidRPr="00960D0D">
              <w:t xml:space="preserve">cette </w:t>
            </w:r>
            <w:r w:rsidRPr="00960D0D">
              <w:rPr>
                <w:b/>
              </w:rPr>
              <w:t xml:space="preserve">manifestation. </w:t>
            </w:r>
          </w:p>
          <w:p w:rsidR="006D661C" w:rsidRPr="00960D0D" w:rsidRDefault="006D661C" w:rsidP="00B71531">
            <w:pPr>
              <w:jc w:val="both"/>
              <w:rPr>
                <w:sz w:val="12"/>
                <w:szCs w:val="12"/>
              </w:rPr>
            </w:pPr>
          </w:p>
          <w:p w:rsidR="00B71531" w:rsidRPr="00960D0D" w:rsidRDefault="00B71531" w:rsidP="006D661C">
            <w:pPr>
              <w:numPr>
                <w:ilvl w:val="0"/>
                <w:numId w:val="22"/>
              </w:numPr>
              <w:jc w:val="both"/>
              <w:rPr>
                <w:b/>
              </w:rPr>
            </w:pPr>
            <w:r w:rsidRPr="00960D0D">
              <w:t xml:space="preserve">Les </w:t>
            </w:r>
            <w:r w:rsidRPr="00960D0D">
              <w:rPr>
                <w:b/>
              </w:rPr>
              <w:t>dispositifs de dimension exceptionnelle</w:t>
            </w:r>
            <w:r w:rsidRPr="00960D0D">
              <w:t xml:space="preserve"> qui supportent de la </w:t>
            </w:r>
            <w:r w:rsidRPr="00960D0D">
              <w:rPr>
                <w:b/>
              </w:rPr>
              <w:t>publicité numérique</w:t>
            </w:r>
            <w:r w:rsidRPr="00960D0D">
              <w:t xml:space="preserve"> ne peuvent </w:t>
            </w:r>
            <w:r w:rsidR="00C0790A" w:rsidRPr="00960D0D">
              <w:rPr>
                <w:b/>
              </w:rPr>
              <w:t xml:space="preserve">pas </w:t>
            </w:r>
            <w:r w:rsidRPr="00960D0D">
              <w:t xml:space="preserve">avoir une </w:t>
            </w:r>
            <w:r w:rsidRPr="00960D0D">
              <w:rPr>
                <w:b/>
              </w:rPr>
              <w:t xml:space="preserve">surface unitaire supérieure à 50 mètres carrés. </w:t>
            </w:r>
          </w:p>
          <w:p w:rsidR="006D661C" w:rsidRPr="00960D0D" w:rsidRDefault="006D661C" w:rsidP="00B71531">
            <w:pPr>
              <w:jc w:val="both"/>
              <w:rPr>
                <w:sz w:val="12"/>
                <w:szCs w:val="12"/>
              </w:rPr>
            </w:pPr>
          </w:p>
          <w:p w:rsidR="00B71531" w:rsidRPr="00960D0D" w:rsidRDefault="00B71531" w:rsidP="006D661C">
            <w:pPr>
              <w:numPr>
                <w:ilvl w:val="0"/>
                <w:numId w:val="22"/>
              </w:numPr>
              <w:jc w:val="both"/>
              <w:rPr>
                <w:b/>
              </w:rPr>
            </w:pPr>
            <w:r w:rsidRPr="00960D0D">
              <w:t xml:space="preserve">Les </w:t>
            </w:r>
            <w:r w:rsidRPr="00960D0D">
              <w:rPr>
                <w:b/>
              </w:rPr>
              <w:t>dispositions</w:t>
            </w:r>
            <w:r w:rsidRPr="00960D0D">
              <w:t xml:space="preserve"> des </w:t>
            </w:r>
            <w:hyperlink r:id="rId30" w:history="1">
              <w:r w:rsidRPr="00960D0D">
                <w:rPr>
                  <w:rStyle w:val="Lienhypertexte"/>
                  <w:b/>
                  <w:color w:val="auto"/>
                  <w:u w:val="none"/>
                </w:rPr>
                <w:t>articles R. 581-22 à R. 581-24</w:t>
              </w:r>
            </w:hyperlink>
            <w:r w:rsidRPr="00960D0D">
              <w:t xml:space="preserve">, du </w:t>
            </w:r>
            <w:r w:rsidR="00C0790A" w:rsidRPr="00960D0D">
              <w:rPr>
                <w:b/>
              </w:rPr>
              <w:t>1</w:t>
            </w:r>
            <w:r w:rsidRPr="00960D0D">
              <w:rPr>
                <w:b/>
                <w:vertAlign w:val="superscript"/>
              </w:rPr>
              <w:t>er</w:t>
            </w:r>
            <w:r w:rsidRPr="00960D0D">
              <w:rPr>
                <w:b/>
              </w:rPr>
              <w:t xml:space="preserve"> alinéa</w:t>
            </w:r>
            <w:r w:rsidRPr="00960D0D">
              <w:t xml:space="preserve"> de </w:t>
            </w:r>
            <w:hyperlink r:id="rId31" w:history="1">
              <w:r w:rsidRPr="00960D0D">
                <w:rPr>
                  <w:rStyle w:val="Lienhypertexte"/>
                  <w:color w:val="auto"/>
                  <w:u w:val="none"/>
                </w:rPr>
                <w:t>l'</w:t>
              </w:r>
              <w:r w:rsidRPr="00960D0D">
                <w:rPr>
                  <w:rStyle w:val="Lienhypertexte"/>
                  <w:b/>
                  <w:color w:val="auto"/>
                  <w:u w:val="none"/>
                </w:rPr>
                <w:t>article R. 581-27</w:t>
              </w:r>
            </w:hyperlink>
            <w:r w:rsidRPr="00960D0D">
              <w:t xml:space="preserve">, des </w:t>
            </w:r>
            <w:hyperlink r:id="rId32" w:history="1">
              <w:r w:rsidRPr="00960D0D">
                <w:rPr>
                  <w:rStyle w:val="Lienhypertexte"/>
                  <w:b/>
                  <w:color w:val="auto"/>
                  <w:u w:val="none"/>
                </w:rPr>
                <w:t>articles R. 581-29 à R. 581-30</w:t>
              </w:r>
            </w:hyperlink>
            <w:r w:rsidRPr="00960D0D">
              <w:t xml:space="preserve">, de </w:t>
            </w:r>
            <w:hyperlink r:id="rId33" w:history="1">
              <w:r w:rsidRPr="00960D0D">
                <w:rPr>
                  <w:rStyle w:val="Lienhypertexte"/>
                  <w:color w:val="auto"/>
                  <w:u w:val="none"/>
                </w:rPr>
                <w:t>l'</w:t>
              </w:r>
              <w:r w:rsidRPr="00960D0D">
                <w:rPr>
                  <w:rStyle w:val="Lienhypertexte"/>
                  <w:b/>
                  <w:color w:val="auto"/>
                  <w:u w:val="none"/>
                </w:rPr>
                <w:t>article R. 581-33</w:t>
              </w:r>
            </w:hyperlink>
            <w:r w:rsidRPr="00960D0D">
              <w:t xml:space="preserve">, des </w:t>
            </w:r>
            <w:r w:rsidR="00C0790A" w:rsidRPr="00960D0D">
              <w:rPr>
                <w:b/>
              </w:rPr>
              <w:t>1</w:t>
            </w:r>
            <w:r w:rsidRPr="00960D0D">
              <w:rPr>
                <w:b/>
                <w:vertAlign w:val="superscript"/>
              </w:rPr>
              <w:t>er</w:t>
            </w:r>
            <w:r w:rsidRPr="00960D0D">
              <w:t xml:space="preserve">, </w:t>
            </w:r>
            <w:r w:rsidR="00C0790A" w:rsidRPr="00960D0D">
              <w:rPr>
                <w:b/>
              </w:rPr>
              <w:t>2</w:t>
            </w:r>
            <w:r w:rsidRPr="00960D0D">
              <w:rPr>
                <w:b/>
                <w:vertAlign w:val="superscript"/>
              </w:rPr>
              <w:t>ème</w:t>
            </w:r>
            <w:r w:rsidRPr="00960D0D">
              <w:rPr>
                <w:b/>
              </w:rPr>
              <w:t xml:space="preserve"> </w:t>
            </w:r>
            <w:r w:rsidRPr="00960D0D">
              <w:t xml:space="preserve">et </w:t>
            </w:r>
            <w:r w:rsidR="00C0790A" w:rsidRPr="00960D0D">
              <w:rPr>
                <w:b/>
              </w:rPr>
              <w:t>4</w:t>
            </w:r>
            <w:r w:rsidRPr="00960D0D">
              <w:rPr>
                <w:b/>
                <w:vertAlign w:val="superscript"/>
              </w:rPr>
              <w:t>ème</w:t>
            </w:r>
            <w:r w:rsidRPr="00960D0D">
              <w:rPr>
                <w:b/>
              </w:rPr>
              <w:t xml:space="preserve"> alinéas</w:t>
            </w:r>
            <w:r w:rsidRPr="00960D0D">
              <w:t xml:space="preserve"> de </w:t>
            </w:r>
            <w:hyperlink r:id="rId34" w:history="1">
              <w:r w:rsidRPr="00960D0D">
                <w:rPr>
                  <w:rStyle w:val="Lienhypertexte"/>
                  <w:color w:val="auto"/>
                  <w:u w:val="none"/>
                </w:rPr>
                <w:t>l'</w:t>
              </w:r>
              <w:r w:rsidRPr="00960D0D">
                <w:rPr>
                  <w:rStyle w:val="Lienhypertexte"/>
                  <w:b/>
                  <w:color w:val="auto"/>
                  <w:u w:val="none"/>
                </w:rPr>
                <w:t>article R. 581-34</w:t>
              </w:r>
            </w:hyperlink>
            <w:r w:rsidRPr="00960D0D">
              <w:t xml:space="preserve">, des </w:t>
            </w:r>
            <w:hyperlink r:id="rId35" w:history="1">
              <w:r w:rsidRPr="00960D0D">
                <w:rPr>
                  <w:rStyle w:val="Lienhypertexte"/>
                  <w:b/>
                  <w:color w:val="auto"/>
                  <w:u w:val="none"/>
                </w:rPr>
                <w:t>articles R. 581-35 à R. 581-37</w:t>
              </w:r>
            </w:hyperlink>
            <w:r w:rsidRPr="00960D0D">
              <w:rPr>
                <w:b/>
              </w:rPr>
              <w:t>,</w:t>
            </w:r>
            <w:r w:rsidRPr="00960D0D">
              <w:t xml:space="preserve"> et du </w:t>
            </w:r>
            <w:r w:rsidR="007E5509" w:rsidRPr="00960D0D">
              <w:rPr>
                <w:b/>
              </w:rPr>
              <w:t>3</w:t>
            </w:r>
            <w:r w:rsidRPr="00960D0D">
              <w:rPr>
                <w:b/>
                <w:vertAlign w:val="superscript"/>
              </w:rPr>
              <w:t>ème</w:t>
            </w:r>
            <w:r w:rsidRPr="00960D0D">
              <w:rPr>
                <w:b/>
              </w:rPr>
              <w:t xml:space="preserve"> alinéa</w:t>
            </w:r>
            <w:r w:rsidRPr="00960D0D">
              <w:t xml:space="preserve"> de </w:t>
            </w:r>
            <w:hyperlink r:id="rId36" w:history="1">
              <w:r w:rsidRPr="00960D0D">
                <w:rPr>
                  <w:rStyle w:val="Lienhypertexte"/>
                  <w:color w:val="auto"/>
                  <w:u w:val="none"/>
                </w:rPr>
                <w:t>l'</w:t>
              </w:r>
              <w:r w:rsidRPr="00960D0D">
                <w:rPr>
                  <w:rStyle w:val="Lienhypertexte"/>
                  <w:b/>
                  <w:color w:val="auto"/>
                  <w:u w:val="none"/>
                </w:rPr>
                <w:t>article R. 581-41</w:t>
              </w:r>
            </w:hyperlink>
            <w:r w:rsidRPr="00960D0D">
              <w:t xml:space="preserve"> sont </w:t>
            </w:r>
            <w:r w:rsidRPr="00960D0D">
              <w:rPr>
                <w:b/>
              </w:rPr>
              <w:t>applicables</w:t>
            </w:r>
            <w:r w:rsidRPr="00960D0D">
              <w:t xml:space="preserve"> aux </w:t>
            </w:r>
            <w:r w:rsidRPr="00960D0D">
              <w:rPr>
                <w:b/>
              </w:rPr>
              <w:t>dispositifs publicitaires de dimensions exceptionnelles.</w:t>
            </w:r>
          </w:p>
          <w:p w:rsidR="000E14F0" w:rsidRPr="00960D0D" w:rsidRDefault="000E14F0" w:rsidP="000E14F0">
            <w:pPr>
              <w:jc w:val="both"/>
              <w:rPr>
                <w:sz w:val="16"/>
                <w:szCs w:val="16"/>
              </w:rPr>
            </w:pPr>
          </w:p>
          <w:tbl>
            <w:tblPr>
              <w:tblStyle w:val="Grilledutableau"/>
              <w:tblW w:w="0" w:type="auto"/>
              <w:jc w:val="center"/>
              <w:tblLook w:val="04A0" w:firstRow="1" w:lastRow="0" w:firstColumn="1" w:lastColumn="0" w:noHBand="0" w:noVBand="1"/>
            </w:tblPr>
            <w:tblGrid>
              <w:gridCol w:w="1620"/>
            </w:tblGrid>
            <w:tr w:rsidR="000E14F0" w:rsidRPr="00960D0D" w:rsidTr="000E14F0">
              <w:trPr>
                <w:jc w:val="center"/>
              </w:trPr>
              <w:tc>
                <w:tcPr>
                  <w:tcW w:w="0" w:type="auto"/>
                </w:tcPr>
                <w:p w:rsidR="000E14F0" w:rsidRPr="00960D0D" w:rsidRDefault="000E14F0" w:rsidP="000E14F0">
                  <w:r w:rsidRPr="00960D0D">
                    <w:rPr>
                      <w:b/>
                    </w:rPr>
                    <w:t>Article R. 581-57</w:t>
                  </w:r>
                </w:p>
              </w:tc>
            </w:tr>
          </w:tbl>
          <w:p w:rsidR="00B71531" w:rsidRPr="00960D0D" w:rsidRDefault="00B71531" w:rsidP="00B71531">
            <w:pPr>
              <w:jc w:val="both"/>
              <w:rPr>
                <w:sz w:val="12"/>
                <w:szCs w:val="12"/>
              </w:rPr>
            </w:pPr>
          </w:p>
          <w:p w:rsidR="007E5509" w:rsidRPr="00960D0D" w:rsidRDefault="00B71531" w:rsidP="006D661C">
            <w:pPr>
              <w:numPr>
                <w:ilvl w:val="0"/>
                <w:numId w:val="22"/>
              </w:numPr>
              <w:jc w:val="both"/>
            </w:pPr>
            <w:r w:rsidRPr="00960D0D">
              <w:t xml:space="preserve">Les </w:t>
            </w:r>
            <w:r w:rsidRPr="00960D0D">
              <w:rPr>
                <w:b/>
              </w:rPr>
              <w:t>dispositifs de petits formats</w:t>
            </w:r>
            <w:r w:rsidRPr="00960D0D">
              <w:t xml:space="preserve"> mentionnés au </w:t>
            </w:r>
            <w:r w:rsidR="007E5509" w:rsidRPr="00960D0D">
              <w:rPr>
                <w:b/>
              </w:rPr>
              <w:t>[</w:t>
            </w:r>
            <w:r w:rsidRPr="00960D0D">
              <w:rPr>
                <w:b/>
              </w:rPr>
              <w:t>III</w:t>
            </w:r>
            <w:r w:rsidR="007E5509" w:rsidRPr="00960D0D">
              <w:rPr>
                <w:b/>
              </w:rPr>
              <w:t>.]</w:t>
            </w:r>
            <w:r w:rsidRPr="00960D0D">
              <w:t xml:space="preserve"> de </w:t>
            </w:r>
            <w:hyperlink r:id="rId37" w:history="1">
              <w:r w:rsidRPr="00960D0D">
                <w:rPr>
                  <w:rStyle w:val="Lienhypertexte"/>
                  <w:color w:val="auto"/>
                  <w:u w:val="none"/>
                </w:rPr>
                <w:t>l'</w:t>
              </w:r>
              <w:r w:rsidRPr="00960D0D">
                <w:rPr>
                  <w:rStyle w:val="Lienhypertexte"/>
                  <w:b/>
                  <w:color w:val="auto"/>
                  <w:u w:val="none"/>
                </w:rPr>
                <w:t>article L. 581-8</w:t>
              </w:r>
              <w:r w:rsidRPr="00960D0D">
                <w:rPr>
                  <w:rStyle w:val="Lienhypertexte"/>
                  <w:color w:val="auto"/>
                  <w:u w:val="none"/>
                </w:rPr>
                <w:t xml:space="preserve"> </w:t>
              </w:r>
            </w:hyperlink>
            <w:r w:rsidRPr="00960D0D">
              <w:t xml:space="preserve">ont une </w:t>
            </w:r>
            <w:r w:rsidRPr="00960D0D">
              <w:rPr>
                <w:b/>
              </w:rPr>
              <w:t>surface unitaire inférieure</w:t>
            </w:r>
            <w:r w:rsidRPr="00960D0D">
              <w:t xml:space="preserve"> à </w:t>
            </w:r>
            <w:r w:rsidRPr="00960D0D">
              <w:rPr>
                <w:b/>
              </w:rPr>
              <w:t>1 mètre carré</w:t>
            </w:r>
            <w:r w:rsidRPr="00960D0D">
              <w:t xml:space="preserve">. </w:t>
            </w:r>
          </w:p>
          <w:p w:rsidR="007E5509" w:rsidRPr="00960D0D" w:rsidRDefault="007E5509" w:rsidP="007E5509">
            <w:pPr>
              <w:jc w:val="both"/>
              <w:rPr>
                <w:sz w:val="8"/>
                <w:szCs w:val="8"/>
              </w:rPr>
            </w:pPr>
          </w:p>
          <w:p w:rsidR="00B71531" w:rsidRPr="00960D0D" w:rsidRDefault="00B71531" w:rsidP="007E5509">
            <w:pPr>
              <w:jc w:val="both"/>
            </w:pPr>
            <w:r w:rsidRPr="00960D0D">
              <w:t xml:space="preserve">Leurs </w:t>
            </w:r>
            <w:r w:rsidRPr="00960D0D">
              <w:rPr>
                <w:b/>
              </w:rPr>
              <w:t>surfaces cumulées</w:t>
            </w:r>
            <w:r w:rsidRPr="00960D0D">
              <w:t xml:space="preserve"> ne peuvent </w:t>
            </w:r>
            <w:r w:rsidR="007E5509" w:rsidRPr="00960D0D">
              <w:rPr>
                <w:b/>
              </w:rPr>
              <w:t>pas</w:t>
            </w:r>
            <w:r w:rsidR="007E5509" w:rsidRPr="00960D0D">
              <w:t xml:space="preserve"> </w:t>
            </w:r>
            <w:r w:rsidRPr="00960D0D">
              <w:t xml:space="preserve">recouvrir </w:t>
            </w:r>
            <w:r w:rsidRPr="00960D0D">
              <w:rPr>
                <w:b/>
              </w:rPr>
              <w:t xml:space="preserve">plus </w:t>
            </w:r>
            <w:r w:rsidR="007E5509" w:rsidRPr="00960D0D">
              <w:rPr>
                <w:b/>
              </w:rPr>
              <w:t>de 1/10</w:t>
            </w:r>
            <w:r w:rsidR="007E5509" w:rsidRPr="00960D0D">
              <w:rPr>
                <w:b/>
                <w:vertAlign w:val="superscript"/>
              </w:rPr>
              <w:t>ème</w:t>
            </w:r>
            <w:r w:rsidRPr="00960D0D">
              <w:t xml:space="preserve"> de la </w:t>
            </w:r>
            <w:r w:rsidRPr="00960D0D">
              <w:rPr>
                <w:b/>
              </w:rPr>
              <w:t>surface</w:t>
            </w:r>
            <w:r w:rsidRPr="00960D0D">
              <w:t xml:space="preserve"> d'une </w:t>
            </w:r>
            <w:r w:rsidRPr="00960D0D">
              <w:rPr>
                <w:b/>
              </w:rPr>
              <w:t>devanture commerciale</w:t>
            </w:r>
            <w:r w:rsidRPr="00960D0D">
              <w:t xml:space="preserve"> et dans la </w:t>
            </w:r>
            <w:r w:rsidRPr="00960D0D">
              <w:rPr>
                <w:b/>
              </w:rPr>
              <w:t>limite maximale de 2 mètres carrés.</w:t>
            </w:r>
            <w:r w:rsidRPr="00960D0D">
              <w:t xml:space="preserve"> </w:t>
            </w:r>
          </w:p>
          <w:p w:rsidR="00B71531" w:rsidRPr="00960D0D" w:rsidRDefault="00B71531" w:rsidP="00B71531">
            <w:pPr>
              <w:jc w:val="both"/>
              <w:rPr>
                <w:sz w:val="12"/>
                <w:szCs w:val="12"/>
              </w:rPr>
            </w:pPr>
          </w:p>
          <w:p w:rsidR="00B71531" w:rsidRPr="00960D0D" w:rsidRDefault="00B71531" w:rsidP="006D661C">
            <w:pPr>
              <w:numPr>
                <w:ilvl w:val="0"/>
                <w:numId w:val="22"/>
              </w:numPr>
              <w:jc w:val="both"/>
              <w:rPr>
                <w:b/>
              </w:rPr>
            </w:pPr>
            <w:r w:rsidRPr="00960D0D">
              <w:t xml:space="preserve">Les </w:t>
            </w:r>
            <w:r w:rsidRPr="00960D0D">
              <w:rPr>
                <w:b/>
              </w:rPr>
              <w:t>dispositions</w:t>
            </w:r>
            <w:r w:rsidRPr="00960D0D">
              <w:t xml:space="preserve"> des </w:t>
            </w:r>
            <w:hyperlink r:id="rId38" w:history="1">
              <w:r w:rsidRPr="00960D0D">
                <w:rPr>
                  <w:rStyle w:val="Lienhypertexte"/>
                  <w:b/>
                  <w:color w:val="auto"/>
                  <w:u w:val="none"/>
                </w:rPr>
                <w:t>articles R. 581-22 à R. 581-24</w:t>
              </w:r>
            </w:hyperlink>
            <w:r w:rsidRPr="00960D0D">
              <w:t xml:space="preserve">, de </w:t>
            </w:r>
            <w:hyperlink r:id="rId39" w:history="1">
              <w:r w:rsidRPr="00960D0D">
                <w:rPr>
                  <w:rStyle w:val="Lienhypertexte"/>
                  <w:color w:val="auto"/>
                  <w:u w:val="none"/>
                </w:rPr>
                <w:t>l'</w:t>
              </w:r>
              <w:r w:rsidRPr="00960D0D">
                <w:rPr>
                  <w:rStyle w:val="Lienhypertexte"/>
                  <w:b/>
                  <w:color w:val="auto"/>
                  <w:u w:val="none"/>
                </w:rPr>
                <w:t>article R. 581-27</w:t>
              </w:r>
            </w:hyperlink>
            <w:r w:rsidRPr="00960D0D">
              <w:t xml:space="preserve">, des </w:t>
            </w:r>
            <w:hyperlink r:id="rId40" w:history="1">
              <w:r w:rsidRPr="00960D0D">
                <w:rPr>
                  <w:rStyle w:val="Lienhypertexte"/>
                  <w:b/>
                  <w:color w:val="auto"/>
                  <w:u w:val="none"/>
                </w:rPr>
                <w:t>articles R. 581-29 à R. 581-30</w:t>
              </w:r>
            </w:hyperlink>
            <w:r w:rsidRPr="00960D0D">
              <w:t xml:space="preserve">, de </w:t>
            </w:r>
            <w:hyperlink r:id="rId41" w:history="1">
              <w:r w:rsidRPr="00960D0D">
                <w:rPr>
                  <w:rStyle w:val="Lienhypertexte"/>
                  <w:color w:val="auto"/>
                  <w:u w:val="none"/>
                </w:rPr>
                <w:t>l'</w:t>
              </w:r>
              <w:r w:rsidRPr="00960D0D">
                <w:rPr>
                  <w:rStyle w:val="Lienhypertexte"/>
                  <w:b/>
                  <w:color w:val="auto"/>
                  <w:u w:val="none"/>
                </w:rPr>
                <w:t>article R. 581-33</w:t>
              </w:r>
            </w:hyperlink>
            <w:r w:rsidRPr="00960D0D">
              <w:t xml:space="preserve">, des </w:t>
            </w:r>
            <w:hyperlink r:id="rId42" w:history="1">
              <w:r w:rsidRPr="00960D0D">
                <w:rPr>
                  <w:rStyle w:val="Lienhypertexte"/>
                  <w:b/>
                  <w:color w:val="auto"/>
                  <w:u w:val="none"/>
                </w:rPr>
                <w:t xml:space="preserve">articles R. 581-34 à R. 581-37 </w:t>
              </w:r>
            </w:hyperlink>
            <w:r w:rsidRPr="00960D0D">
              <w:t xml:space="preserve">et de </w:t>
            </w:r>
            <w:hyperlink r:id="rId43" w:history="1">
              <w:r w:rsidRPr="00960D0D">
                <w:rPr>
                  <w:rStyle w:val="Lienhypertexte"/>
                  <w:color w:val="auto"/>
                  <w:u w:val="none"/>
                </w:rPr>
                <w:t>l'</w:t>
              </w:r>
              <w:r w:rsidRPr="00960D0D">
                <w:rPr>
                  <w:rStyle w:val="Lienhypertexte"/>
                  <w:b/>
                  <w:color w:val="auto"/>
                  <w:u w:val="none"/>
                </w:rPr>
                <w:t>article R. 581-41</w:t>
              </w:r>
            </w:hyperlink>
            <w:r w:rsidRPr="00960D0D">
              <w:t xml:space="preserve"> sont </w:t>
            </w:r>
            <w:r w:rsidRPr="00960D0D">
              <w:rPr>
                <w:b/>
              </w:rPr>
              <w:t xml:space="preserve">applicables </w:t>
            </w:r>
            <w:r w:rsidRPr="00960D0D">
              <w:t xml:space="preserve">aux </w:t>
            </w:r>
            <w:r w:rsidRPr="00960D0D">
              <w:rPr>
                <w:b/>
              </w:rPr>
              <w:t>dispositifs de petits formats.</w:t>
            </w:r>
          </w:p>
          <w:p w:rsidR="00B71531" w:rsidRPr="006D661C" w:rsidRDefault="00B71531" w:rsidP="006D661C">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tblGrid>
            <w:tr w:rsidR="00A6678E" w:rsidRPr="00F41141" w:rsidTr="00AC2D84">
              <w:trPr>
                <w:jc w:val="center"/>
              </w:trPr>
              <w:tc>
                <w:tcPr>
                  <w:tcW w:w="0" w:type="auto"/>
                  <w:shd w:val="clear" w:color="auto" w:fill="auto"/>
                  <w:vAlign w:val="center"/>
                </w:tcPr>
                <w:p w:rsidR="00A6678E" w:rsidRPr="00F41141" w:rsidRDefault="00A6678E" w:rsidP="001C7CEC">
                  <w:pPr>
                    <w:jc w:val="both"/>
                    <w:rPr>
                      <w:b/>
                    </w:rPr>
                  </w:pPr>
                  <w:r w:rsidRPr="00F41141">
                    <w:rPr>
                      <w:b/>
                    </w:rPr>
                    <w:t>Article R.</w:t>
                  </w:r>
                  <w:r w:rsidR="008101E3" w:rsidRPr="00F41141">
                    <w:rPr>
                      <w:b/>
                    </w:rPr>
                    <w:t xml:space="preserve"> </w:t>
                  </w:r>
                  <w:r w:rsidR="000E14F0">
                    <w:rPr>
                      <w:b/>
                    </w:rPr>
                    <w:t>581-</w:t>
                  </w:r>
                  <w:r w:rsidR="00376316" w:rsidRPr="00F41141">
                    <w:rPr>
                      <w:b/>
                    </w:rPr>
                    <w:t>58</w:t>
                  </w:r>
                </w:p>
              </w:tc>
            </w:tr>
          </w:tbl>
          <w:p w:rsidR="00A6678E" w:rsidRPr="00F41141" w:rsidRDefault="00A6678E" w:rsidP="001C7CEC">
            <w:pPr>
              <w:jc w:val="both"/>
              <w:rPr>
                <w:sz w:val="12"/>
                <w:szCs w:val="12"/>
              </w:rPr>
            </w:pPr>
          </w:p>
          <w:p w:rsidR="00376316" w:rsidRPr="00F41141" w:rsidRDefault="00376316" w:rsidP="00376316">
            <w:pPr>
              <w:numPr>
                <w:ilvl w:val="0"/>
                <w:numId w:val="22"/>
              </w:numPr>
              <w:jc w:val="both"/>
              <w:rPr>
                <w:b/>
              </w:rPr>
            </w:pPr>
            <w:r w:rsidRPr="00F41141">
              <w:t xml:space="preserve">Une </w:t>
            </w:r>
            <w:r w:rsidRPr="00F41141">
              <w:rPr>
                <w:b/>
              </w:rPr>
              <w:t>enseigne</w:t>
            </w:r>
            <w:r w:rsidRPr="00F41141">
              <w:t xml:space="preserve"> doit être constituée par des </w:t>
            </w:r>
            <w:r w:rsidRPr="00F41141">
              <w:rPr>
                <w:b/>
              </w:rPr>
              <w:t>matériaux durables.</w:t>
            </w:r>
          </w:p>
          <w:p w:rsidR="00376316" w:rsidRDefault="00376316" w:rsidP="00376316">
            <w:pPr>
              <w:jc w:val="both"/>
              <w:rPr>
                <w:sz w:val="12"/>
                <w:szCs w:val="12"/>
              </w:rPr>
            </w:pPr>
          </w:p>
          <w:p w:rsidR="00F4229E" w:rsidRDefault="00F4229E" w:rsidP="00376316">
            <w:pPr>
              <w:jc w:val="both"/>
              <w:rPr>
                <w:sz w:val="12"/>
                <w:szCs w:val="12"/>
              </w:rPr>
            </w:pPr>
          </w:p>
          <w:p w:rsidR="00F4229E" w:rsidRDefault="00F4229E" w:rsidP="00376316">
            <w:pPr>
              <w:jc w:val="both"/>
              <w:rPr>
                <w:sz w:val="12"/>
                <w:szCs w:val="12"/>
              </w:rPr>
            </w:pPr>
          </w:p>
          <w:p w:rsidR="00F4229E" w:rsidRPr="00F41141" w:rsidRDefault="00F4229E" w:rsidP="00376316">
            <w:pPr>
              <w:jc w:val="both"/>
              <w:rPr>
                <w:sz w:val="12"/>
                <w:szCs w:val="12"/>
              </w:rPr>
            </w:pPr>
          </w:p>
          <w:p w:rsidR="00376316" w:rsidRPr="00F41141" w:rsidRDefault="00376316" w:rsidP="00376316">
            <w:pPr>
              <w:numPr>
                <w:ilvl w:val="0"/>
                <w:numId w:val="22"/>
              </w:numPr>
              <w:jc w:val="both"/>
            </w:pPr>
            <w:r w:rsidRPr="00F41141">
              <w:lastRenderedPageBreak/>
              <w:t xml:space="preserve">Elle doit être </w:t>
            </w:r>
            <w:r w:rsidRPr="00F41141">
              <w:rPr>
                <w:b/>
              </w:rPr>
              <w:t>maintenue en bon état</w:t>
            </w:r>
            <w:r w:rsidRPr="00F41141">
              <w:t xml:space="preserve"> de </w:t>
            </w:r>
            <w:r w:rsidRPr="00F41141">
              <w:rPr>
                <w:b/>
              </w:rPr>
              <w:t>propreté,</w:t>
            </w:r>
            <w:r w:rsidRPr="00F41141">
              <w:t xml:space="preserve"> d'</w:t>
            </w:r>
            <w:r w:rsidRPr="00F41141">
              <w:rPr>
                <w:b/>
              </w:rPr>
              <w:t>entretien</w:t>
            </w:r>
            <w:r w:rsidRPr="00F41141">
              <w:t xml:space="preserve"> et, le cas échéant, de </w:t>
            </w:r>
            <w:r w:rsidRPr="00F41141">
              <w:rPr>
                <w:b/>
              </w:rPr>
              <w:t>fonctionnement</w:t>
            </w:r>
            <w:r w:rsidRPr="00F41141">
              <w:t>, par la personne exerçant l'activité qu'elle signale.</w:t>
            </w:r>
          </w:p>
          <w:p w:rsidR="00376316" w:rsidRPr="00F41141" w:rsidRDefault="00376316" w:rsidP="00376316">
            <w:pPr>
              <w:jc w:val="both"/>
              <w:rPr>
                <w:sz w:val="12"/>
                <w:szCs w:val="12"/>
              </w:rPr>
            </w:pPr>
          </w:p>
          <w:p w:rsidR="00376316" w:rsidRPr="00F41141" w:rsidRDefault="00376316" w:rsidP="00376316">
            <w:pPr>
              <w:numPr>
                <w:ilvl w:val="0"/>
                <w:numId w:val="22"/>
              </w:numPr>
              <w:jc w:val="both"/>
            </w:pPr>
            <w:r w:rsidRPr="00F41141">
              <w:t xml:space="preserve">Elle est </w:t>
            </w:r>
            <w:r w:rsidRPr="00F41141">
              <w:rPr>
                <w:b/>
              </w:rPr>
              <w:t xml:space="preserve">supprimée </w:t>
            </w:r>
            <w:r w:rsidRPr="00F41141">
              <w:t xml:space="preserve">par la </w:t>
            </w:r>
            <w:r w:rsidRPr="00F41141">
              <w:rPr>
                <w:b/>
              </w:rPr>
              <w:t xml:space="preserve">personne </w:t>
            </w:r>
            <w:r w:rsidRPr="00F41141">
              <w:t>qui exerçait l'</w:t>
            </w:r>
            <w:r w:rsidRPr="00F41141">
              <w:rPr>
                <w:b/>
              </w:rPr>
              <w:t xml:space="preserve">activité signalée </w:t>
            </w:r>
            <w:r w:rsidRPr="00F41141">
              <w:t xml:space="preserve">et les </w:t>
            </w:r>
            <w:r w:rsidRPr="00F41141">
              <w:rPr>
                <w:b/>
              </w:rPr>
              <w:t>lieux</w:t>
            </w:r>
            <w:r w:rsidRPr="00F41141">
              <w:t xml:space="preserve"> sont </w:t>
            </w:r>
            <w:r w:rsidRPr="00F41141">
              <w:rPr>
                <w:b/>
              </w:rPr>
              <w:t>remis en état</w:t>
            </w:r>
            <w:r w:rsidRPr="00F41141">
              <w:t xml:space="preserve"> dans les </w:t>
            </w:r>
            <w:r w:rsidR="00C143AB" w:rsidRPr="00F41141">
              <w:rPr>
                <w:b/>
              </w:rPr>
              <w:t>3</w:t>
            </w:r>
            <w:r w:rsidRPr="00F41141">
              <w:rPr>
                <w:b/>
              </w:rPr>
              <w:t xml:space="preserve"> mois</w:t>
            </w:r>
            <w:r w:rsidRPr="00F41141">
              <w:t xml:space="preserve"> de la </w:t>
            </w:r>
            <w:r w:rsidRPr="00F41141">
              <w:rPr>
                <w:b/>
              </w:rPr>
              <w:t>cessation</w:t>
            </w:r>
            <w:r w:rsidRPr="00F41141">
              <w:t xml:space="preserve"> de cette </w:t>
            </w:r>
            <w:r w:rsidRPr="00F41141">
              <w:rPr>
                <w:b/>
              </w:rPr>
              <w:t>activité</w:t>
            </w:r>
            <w:r w:rsidRPr="00F41141">
              <w:t>, sauf lorsqu'elle présente un intérêt historique, artistique ou pittoresque.</w:t>
            </w:r>
          </w:p>
          <w:p w:rsidR="002910EB" w:rsidRPr="002910EB" w:rsidRDefault="002910EB" w:rsidP="00376316">
            <w:pPr>
              <w:jc w:val="both"/>
              <w:rPr>
                <w:sz w:val="12"/>
                <w:szCs w:val="12"/>
              </w:rPr>
            </w:pPr>
          </w:p>
          <w:tbl>
            <w:tblPr>
              <w:tblStyle w:val="Grilledutableau"/>
              <w:tblW w:w="0" w:type="auto"/>
              <w:jc w:val="center"/>
              <w:tblLook w:val="04A0" w:firstRow="1" w:lastRow="0" w:firstColumn="1" w:lastColumn="0" w:noHBand="0" w:noVBand="1"/>
            </w:tblPr>
            <w:tblGrid>
              <w:gridCol w:w="1620"/>
            </w:tblGrid>
            <w:tr w:rsidR="00100B7D" w:rsidRPr="00F41141" w:rsidTr="00100B7D">
              <w:trPr>
                <w:jc w:val="center"/>
              </w:trPr>
              <w:tc>
                <w:tcPr>
                  <w:tcW w:w="0" w:type="auto"/>
                </w:tcPr>
                <w:p w:rsidR="00100B7D" w:rsidRPr="00F41141" w:rsidRDefault="00100B7D" w:rsidP="00376316">
                  <w:r w:rsidRPr="00F41141">
                    <w:rPr>
                      <w:b/>
                    </w:rPr>
                    <w:t>Article R. 581-59</w:t>
                  </w:r>
                </w:p>
              </w:tc>
            </w:tr>
          </w:tbl>
          <w:p w:rsidR="00376316" w:rsidRPr="002910EB" w:rsidRDefault="00376316" w:rsidP="00376316">
            <w:pPr>
              <w:jc w:val="both"/>
              <w:rPr>
                <w:sz w:val="8"/>
                <w:szCs w:val="8"/>
              </w:rPr>
            </w:pPr>
          </w:p>
          <w:p w:rsidR="00376316" w:rsidRPr="00F41141" w:rsidRDefault="00376316" w:rsidP="00376316">
            <w:pPr>
              <w:numPr>
                <w:ilvl w:val="0"/>
                <w:numId w:val="22"/>
              </w:numPr>
              <w:jc w:val="both"/>
              <w:rPr>
                <w:b/>
              </w:rPr>
            </w:pPr>
            <w:r w:rsidRPr="00F41141">
              <w:t xml:space="preserve">Une </w:t>
            </w:r>
            <w:r w:rsidRPr="00F41141">
              <w:rPr>
                <w:b/>
              </w:rPr>
              <w:t>enseigne lumineuse</w:t>
            </w:r>
            <w:r w:rsidRPr="00F41141">
              <w:t xml:space="preserve"> est une enseigne à la réalisation de laquelle participe une </w:t>
            </w:r>
            <w:r w:rsidRPr="00F41141">
              <w:rPr>
                <w:b/>
              </w:rPr>
              <w:t>source lumineuse spécialement prévue à cet effet.</w:t>
            </w:r>
          </w:p>
          <w:p w:rsidR="00C55FCF" w:rsidRPr="002910EB" w:rsidRDefault="00C55FCF" w:rsidP="00C55FCF">
            <w:pPr>
              <w:jc w:val="both"/>
              <w:rPr>
                <w:sz w:val="8"/>
                <w:szCs w:val="8"/>
              </w:rPr>
            </w:pPr>
          </w:p>
          <w:p w:rsidR="00F41141" w:rsidRPr="00F41141" w:rsidRDefault="00376316" w:rsidP="00376316">
            <w:pPr>
              <w:numPr>
                <w:ilvl w:val="0"/>
                <w:numId w:val="22"/>
              </w:numPr>
              <w:jc w:val="both"/>
              <w:rPr>
                <w:b/>
              </w:rPr>
            </w:pPr>
            <w:r w:rsidRPr="00F41141">
              <w:t xml:space="preserve">Les enseignes lumineuses satisfont à des </w:t>
            </w:r>
            <w:r w:rsidRPr="00F41141">
              <w:rPr>
                <w:b/>
              </w:rPr>
              <w:t>normes techniques</w:t>
            </w:r>
            <w:r w:rsidRPr="00F41141">
              <w:t xml:space="preserve"> fixées par </w:t>
            </w:r>
            <w:r w:rsidRPr="00F41141">
              <w:rPr>
                <w:b/>
              </w:rPr>
              <w:t>arrêté ministériel</w:t>
            </w:r>
            <w:r w:rsidRPr="00F41141">
              <w:t>, portant notamment sur</w:t>
            </w:r>
            <w:r w:rsidR="00F41141" w:rsidRPr="00F41141">
              <w:t> :</w:t>
            </w:r>
            <w:r w:rsidRPr="00F41141">
              <w:t xml:space="preserve"> </w:t>
            </w:r>
          </w:p>
          <w:p w:rsidR="00F41141" w:rsidRPr="00F41141" w:rsidRDefault="00F41141" w:rsidP="00F41141">
            <w:pPr>
              <w:pStyle w:val="Paragraphedeliste"/>
              <w:rPr>
                <w:sz w:val="4"/>
                <w:szCs w:val="4"/>
              </w:rPr>
            </w:pPr>
          </w:p>
          <w:p w:rsidR="00F41141" w:rsidRPr="00F41141" w:rsidRDefault="00376316" w:rsidP="00F41141">
            <w:pPr>
              <w:numPr>
                <w:ilvl w:val="1"/>
                <w:numId w:val="22"/>
              </w:numPr>
              <w:tabs>
                <w:tab w:val="num" w:pos="360"/>
              </w:tabs>
              <w:ind w:left="360"/>
              <w:jc w:val="both"/>
            </w:pPr>
            <w:r w:rsidRPr="00F41141">
              <w:rPr>
                <w:b/>
              </w:rPr>
              <w:t>les</w:t>
            </w:r>
            <w:r w:rsidRPr="00F41141">
              <w:t xml:space="preserve"> </w:t>
            </w:r>
            <w:r w:rsidRPr="00F41141">
              <w:rPr>
                <w:b/>
              </w:rPr>
              <w:t>seuils maximaux de luminance</w:t>
            </w:r>
            <w:r w:rsidRPr="00F41141">
              <w:t xml:space="preserve">, exprimés en </w:t>
            </w:r>
            <w:r w:rsidRPr="00F41141">
              <w:rPr>
                <w:b/>
              </w:rPr>
              <w:t xml:space="preserve">candelas par mètre carré </w:t>
            </w:r>
          </w:p>
          <w:p w:rsidR="00376316" w:rsidRPr="00F41141" w:rsidRDefault="00376316" w:rsidP="00F41141">
            <w:pPr>
              <w:numPr>
                <w:ilvl w:val="1"/>
                <w:numId w:val="22"/>
              </w:numPr>
              <w:tabs>
                <w:tab w:val="num" w:pos="360"/>
              </w:tabs>
              <w:ind w:left="360"/>
              <w:jc w:val="both"/>
              <w:rPr>
                <w:b/>
              </w:rPr>
            </w:pPr>
            <w:r w:rsidRPr="00F41141">
              <w:t>et l'</w:t>
            </w:r>
            <w:r w:rsidRPr="00F41141">
              <w:rPr>
                <w:b/>
              </w:rPr>
              <w:t xml:space="preserve">efficacité lumineuse </w:t>
            </w:r>
            <w:r w:rsidRPr="00F41141">
              <w:t xml:space="preserve">des sources utilisées, exprimée en </w:t>
            </w:r>
            <w:r w:rsidRPr="00F41141">
              <w:rPr>
                <w:b/>
              </w:rPr>
              <w:t>lumens par watt.</w:t>
            </w:r>
          </w:p>
          <w:p w:rsidR="00F41141" w:rsidRPr="005A16B3" w:rsidRDefault="00F41141" w:rsidP="00F41141">
            <w:pPr>
              <w:jc w:val="both"/>
              <w:rPr>
                <w:sz w:val="8"/>
                <w:szCs w:val="8"/>
              </w:rPr>
            </w:pPr>
          </w:p>
          <w:p w:rsidR="00F41141" w:rsidRPr="005A16B3" w:rsidRDefault="00376316" w:rsidP="00F41141">
            <w:pPr>
              <w:numPr>
                <w:ilvl w:val="0"/>
                <w:numId w:val="22"/>
              </w:numPr>
              <w:jc w:val="both"/>
            </w:pPr>
            <w:r w:rsidRPr="005A16B3">
              <w:t xml:space="preserve">Les enseignes lumineuses sont </w:t>
            </w:r>
            <w:r w:rsidRPr="005A16B3">
              <w:rPr>
                <w:b/>
              </w:rPr>
              <w:t>éteintes entre 1 heure et 6 heures</w:t>
            </w:r>
            <w:r w:rsidRPr="005A16B3">
              <w:t>, lorsque l'</w:t>
            </w:r>
            <w:r w:rsidRPr="005A16B3">
              <w:rPr>
                <w:b/>
              </w:rPr>
              <w:t xml:space="preserve">activité signalée </w:t>
            </w:r>
            <w:r w:rsidRPr="005A16B3">
              <w:t xml:space="preserve">a </w:t>
            </w:r>
            <w:r w:rsidRPr="005A16B3">
              <w:rPr>
                <w:b/>
              </w:rPr>
              <w:t>cessé.</w:t>
            </w:r>
          </w:p>
          <w:p w:rsidR="00F41141" w:rsidRPr="005A16B3" w:rsidRDefault="00F41141" w:rsidP="00F41141">
            <w:pPr>
              <w:jc w:val="both"/>
              <w:rPr>
                <w:sz w:val="8"/>
                <w:szCs w:val="8"/>
              </w:rPr>
            </w:pPr>
          </w:p>
          <w:p w:rsidR="00F41141" w:rsidRPr="005A16B3" w:rsidRDefault="00376316" w:rsidP="00376316">
            <w:pPr>
              <w:numPr>
                <w:ilvl w:val="0"/>
                <w:numId w:val="22"/>
              </w:numPr>
              <w:jc w:val="both"/>
            </w:pPr>
            <w:r w:rsidRPr="005A16B3">
              <w:t xml:space="preserve">Lorsqu'une </w:t>
            </w:r>
            <w:r w:rsidRPr="005A16B3">
              <w:rPr>
                <w:b/>
              </w:rPr>
              <w:t>activité cesse ou commence</w:t>
            </w:r>
            <w:r w:rsidRPr="005A16B3">
              <w:t xml:space="preserve"> </w:t>
            </w:r>
            <w:r w:rsidRPr="005A16B3">
              <w:rPr>
                <w:b/>
              </w:rPr>
              <w:t>entre minuit et 7 heures du matin</w:t>
            </w:r>
            <w:r w:rsidRPr="005A16B3">
              <w:t xml:space="preserve">, les </w:t>
            </w:r>
            <w:r w:rsidRPr="005A16B3">
              <w:rPr>
                <w:b/>
              </w:rPr>
              <w:t>enseignes</w:t>
            </w:r>
            <w:r w:rsidR="00F41141" w:rsidRPr="005A16B3">
              <w:t> :</w:t>
            </w:r>
          </w:p>
          <w:p w:rsidR="00F41141" w:rsidRPr="005A16B3" w:rsidRDefault="00F41141" w:rsidP="00F41141">
            <w:pPr>
              <w:jc w:val="both"/>
              <w:rPr>
                <w:sz w:val="4"/>
                <w:szCs w:val="4"/>
              </w:rPr>
            </w:pPr>
          </w:p>
          <w:p w:rsidR="00F41141" w:rsidRPr="005A16B3" w:rsidRDefault="00376316" w:rsidP="00F41141">
            <w:pPr>
              <w:numPr>
                <w:ilvl w:val="1"/>
                <w:numId w:val="22"/>
              </w:numPr>
              <w:tabs>
                <w:tab w:val="num" w:pos="360"/>
              </w:tabs>
              <w:ind w:left="360"/>
              <w:jc w:val="both"/>
            </w:pPr>
            <w:r w:rsidRPr="005A16B3">
              <w:t xml:space="preserve">sont </w:t>
            </w:r>
            <w:r w:rsidRPr="005A16B3">
              <w:rPr>
                <w:b/>
              </w:rPr>
              <w:t xml:space="preserve">éteintes au plus tard une heure après </w:t>
            </w:r>
            <w:r w:rsidRPr="005A16B3">
              <w:t xml:space="preserve">la </w:t>
            </w:r>
            <w:r w:rsidRPr="005A16B3">
              <w:rPr>
                <w:b/>
              </w:rPr>
              <w:t>cessation d'activité</w:t>
            </w:r>
            <w:r w:rsidRPr="005A16B3">
              <w:t xml:space="preserve"> de l'établissement </w:t>
            </w:r>
          </w:p>
          <w:p w:rsidR="00376316" w:rsidRPr="005A16B3" w:rsidRDefault="00376316" w:rsidP="00F41141">
            <w:pPr>
              <w:numPr>
                <w:ilvl w:val="1"/>
                <w:numId w:val="22"/>
              </w:numPr>
              <w:tabs>
                <w:tab w:val="num" w:pos="360"/>
              </w:tabs>
              <w:ind w:left="360"/>
              <w:jc w:val="both"/>
            </w:pPr>
            <w:r w:rsidRPr="005A16B3">
              <w:t xml:space="preserve">et peuvent être </w:t>
            </w:r>
            <w:r w:rsidRPr="005A16B3">
              <w:rPr>
                <w:b/>
              </w:rPr>
              <w:t>allumées une heure avant</w:t>
            </w:r>
            <w:r w:rsidRPr="005A16B3">
              <w:t xml:space="preserve"> la </w:t>
            </w:r>
            <w:r w:rsidRPr="005A16B3">
              <w:rPr>
                <w:b/>
              </w:rPr>
              <w:t>reprise</w:t>
            </w:r>
            <w:r w:rsidRPr="005A16B3">
              <w:t xml:space="preserve"> de cette </w:t>
            </w:r>
            <w:r w:rsidRPr="005A16B3">
              <w:rPr>
                <w:b/>
              </w:rPr>
              <w:t>activité.</w:t>
            </w:r>
          </w:p>
          <w:p w:rsidR="00100B7D" w:rsidRPr="005A16B3" w:rsidRDefault="00100B7D" w:rsidP="00100B7D">
            <w:pPr>
              <w:jc w:val="both"/>
              <w:rPr>
                <w:sz w:val="8"/>
                <w:szCs w:val="8"/>
              </w:rPr>
            </w:pPr>
          </w:p>
          <w:p w:rsidR="00376316" w:rsidRPr="005A16B3" w:rsidRDefault="00376316" w:rsidP="00376316">
            <w:pPr>
              <w:numPr>
                <w:ilvl w:val="0"/>
                <w:numId w:val="22"/>
              </w:numPr>
              <w:jc w:val="both"/>
              <w:rPr>
                <w:b/>
              </w:rPr>
            </w:pPr>
            <w:r w:rsidRPr="005A16B3">
              <w:t xml:space="preserve">Il peut être </w:t>
            </w:r>
            <w:r w:rsidRPr="005A16B3">
              <w:rPr>
                <w:b/>
              </w:rPr>
              <w:t xml:space="preserve">dérogé </w:t>
            </w:r>
            <w:r w:rsidRPr="005A16B3">
              <w:t>à cette obligation d'extinction lors d'</w:t>
            </w:r>
            <w:r w:rsidRPr="005A16B3">
              <w:rPr>
                <w:b/>
              </w:rPr>
              <w:t xml:space="preserve">événements exceptionnels </w:t>
            </w:r>
            <w:r w:rsidRPr="005A16B3">
              <w:t xml:space="preserve">définis par </w:t>
            </w:r>
            <w:r w:rsidRPr="005A16B3">
              <w:rPr>
                <w:b/>
              </w:rPr>
              <w:t>arrêté municipal ou préfectoral.</w:t>
            </w:r>
          </w:p>
          <w:p w:rsidR="00100B7D" w:rsidRPr="005A16B3" w:rsidRDefault="00100B7D" w:rsidP="00100B7D">
            <w:pPr>
              <w:jc w:val="both"/>
              <w:rPr>
                <w:sz w:val="8"/>
                <w:szCs w:val="8"/>
              </w:rPr>
            </w:pPr>
          </w:p>
          <w:p w:rsidR="00376316" w:rsidRPr="005A16B3" w:rsidRDefault="00376316" w:rsidP="00376316">
            <w:pPr>
              <w:numPr>
                <w:ilvl w:val="0"/>
                <w:numId w:val="22"/>
              </w:numPr>
              <w:jc w:val="both"/>
              <w:rPr>
                <w:b/>
              </w:rPr>
            </w:pPr>
            <w:r w:rsidRPr="005A16B3">
              <w:t xml:space="preserve">Les </w:t>
            </w:r>
            <w:r w:rsidRPr="005A16B3">
              <w:rPr>
                <w:b/>
              </w:rPr>
              <w:t>enseignes clignotantes</w:t>
            </w:r>
            <w:r w:rsidRPr="005A16B3">
              <w:t xml:space="preserve"> sont </w:t>
            </w:r>
            <w:r w:rsidRPr="005A16B3">
              <w:rPr>
                <w:b/>
              </w:rPr>
              <w:t>interdites</w:t>
            </w:r>
            <w:r w:rsidRPr="005A16B3">
              <w:t>, à l'</w:t>
            </w:r>
            <w:r w:rsidRPr="005A16B3">
              <w:rPr>
                <w:b/>
              </w:rPr>
              <w:t>exception</w:t>
            </w:r>
            <w:r w:rsidRPr="005A16B3">
              <w:t xml:space="preserve"> des enseignes de </w:t>
            </w:r>
            <w:r w:rsidRPr="005A16B3">
              <w:rPr>
                <w:b/>
              </w:rPr>
              <w:t>pharmacie</w:t>
            </w:r>
            <w:r w:rsidRPr="005A16B3">
              <w:t xml:space="preserve"> ou de tout </w:t>
            </w:r>
            <w:r w:rsidRPr="005A16B3">
              <w:rPr>
                <w:b/>
              </w:rPr>
              <w:t xml:space="preserve">autre service d'urgence. </w:t>
            </w:r>
          </w:p>
          <w:p w:rsidR="00376316" w:rsidRPr="002910EB" w:rsidRDefault="00376316" w:rsidP="00376316">
            <w:pPr>
              <w:jc w:val="both"/>
              <w:rPr>
                <w:sz w:val="8"/>
                <w:szCs w:val="8"/>
              </w:rPr>
            </w:pPr>
          </w:p>
          <w:tbl>
            <w:tblPr>
              <w:tblStyle w:val="Grilledutableau"/>
              <w:tblW w:w="0" w:type="auto"/>
              <w:jc w:val="center"/>
              <w:tblLook w:val="04A0" w:firstRow="1" w:lastRow="0" w:firstColumn="1" w:lastColumn="0" w:noHBand="0" w:noVBand="1"/>
            </w:tblPr>
            <w:tblGrid>
              <w:gridCol w:w="1620"/>
            </w:tblGrid>
            <w:tr w:rsidR="00100B7D" w:rsidRPr="005A16B3" w:rsidTr="00100B7D">
              <w:trPr>
                <w:jc w:val="center"/>
              </w:trPr>
              <w:tc>
                <w:tcPr>
                  <w:tcW w:w="0" w:type="auto"/>
                </w:tcPr>
                <w:p w:rsidR="00100B7D" w:rsidRPr="005A16B3" w:rsidRDefault="00100B7D" w:rsidP="00376316">
                  <w:r w:rsidRPr="005A16B3">
                    <w:rPr>
                      <w:b/>
                    </w:rPr>
                    <w:t>Article R. 581-60</w:t>
                  </w:r>
                </w:p>
              </w:tc>
            </w:tr>
          </w:tbl>
          <w:p w:rsidR="00376316" w:rsidRPr="002910EB" w:rsidRDefault="00376316" w:rsidP="00376316">
            <w:pPr>
              <w:jc w:val="both"/>
              <w:rPr>
                <w:sz w:val="8"/>
                <w:szCs w:val="8"/>
              </w:rPr>
            </w:pPr>
          </w:p>
          <w:p w:rsidR="003D7033" w:rsidRDefault="00376316" w:rsidP="00376316">
            <w:pPr>
              <w:numPr>
                <w:ilvl w:val="0"/>
                <w:numId w:val="22"/>
              </w:numPr>
              <w:jc w:val="both"/>
            </w:pPr>
            <w:r w:rsidRPr="005A16B3">
              <w:t xml:space="preserve">Les </w:t>
            </w:r>
            <w:r w:rsidRPr="005A16B3">
              <w:rPr>
                <w:b/>
              </w:rPr>
              <w:t>enseignes apposées à plat</w:t>
            </w:r>
            <w:r w:rsidRPr="005A16B3">
              <w:t xml:space="preserve"> sur un </w:t>
            </w:r>
            <w:r w:rsidRPr="005A16B3">
              <w:rPr>
                <w:b/>
              </w:rPr>
              <w:t>mur</w:t>
            </w:r>
            <w:r w:rsidRPr="005A16B3">
              <w:t xml:space="preserve"> ou </w:t>
            </w:r>
            <w:r w:rsidRPr="005A16B3">
              <w:rPr>
                <w:b/>
              </w:rPr>
              <w:t>parallèlement</w:t>
            </w:r>
            <w:r w:rsidRPr="005A16B3">
              <w:t xml:space="preserve"> à un mur ne doivent</w:t>
            </w:r>
            <w:r w:rsidR="003D7033" w:rsidRPr="005A16B3">
              <w:t> :</w:t>
            </w:r>
          </w:p>
          <w:p w:rsidR="005A16B3" w:rsidRPr="005A16B3" w:rsidRDefault="005A16B3" w:rsidP="005A16B3">
            <w:pPr>
              <w:jc w:val="both"/>
              <w:rPr>
                <w:sz w:val="4"/>
                <w:szCs w:val="4"/>
              </w:rPr>
            </w:pPr>
          </w:p>
          <w:p w:rsidR="003D7033" w:rsidRPr="005A16B3" w:rsidRDefault="00376316" w:rsidP="003D7033">
            <w:pPr>
              <w:numPr>
                <w:ilvl w:val="1"/>
                <w:numId w:val="22"/>
              </w:numPr>
              <w:tabs>
                <w:tab w:val="num" w:pos="360"/>
              </w:tabs>
              <w:ind w:left="360"/>
              <w:jc w:val="both"/>
              <w:rPr>
                <w:b/>
              </w:rPr>
            </w:pPr>
            <w:r w:rsidRPr="005A16B3">
              <w:rPr>
                <w:b/>
              </w:rPr>
              <w:t>pas dépasser</w:t>
            </w:r>
            <w:r w:rsidRPr="005A16B3">
              <w:t xml:space="preserve"> les </w:t>
            </w:r>
            <w:r w:rsidRPr="005A16B3">
              <w:rPr>
                <w:b/>
              </w:rPr>
              <w:t xml:space="preserve">limites </w:t>
            </w:r>
            <w:r w:rsidRPr="005A16B3">
              <w:t xml:space="preserve">de ce </w:t>
            </w:r>
            <w:r w:rsidRPr="005A16B3">
              <w:rPr>
                <w:b/>
              </w:rPr>
              <w:t xml:space="preserve">mur </w:t>
            </w:r>
          </w:p>
          <w:p w:rsidR="003D7033" w:rsidRPr="005A16B3" w:rsidRDefault="00376316" w:rsidP="003D7033">
            <w:pPr>
              <w:numPr>
                <w:ilvl w:val="1"/>
                <w:numId w:val="22"/>
              </w:numPr>
              <w:tabs>
                <w:tab w:val="num" w:pos="360"/>
              </w:tabs>
              <w:ind w:left="360"/>
              <w:jc w:val="both"/>
            </w:pPr>
            <w:r w:rsidRPr="005A16B3">
              <w:rPr>
                <w:b/>
              </w:rPr>
              <w:t>ni constituer</w:t>
            </w:r>
            <w:r w:rsidRPr="005A16B3">
              <w:t xml:space="preserve"> par rapport à lui une </w:t>
            </w:r>
            <w:r w:rsidRPr="005A16B3">
              <w:rPr>
                <w:b/>
              </w:rPr>
              <w:t>saillie de plus de 0,25 mètre,</w:t>
            </w:r>
            <w:r w:rsidRPr="005A16B3">
              <w:t xml:space="preserve"> </w:t>
            </w:r>
          </w:p>
          <w:p w:rsidR="00376316" w:rsidRPr="005A16B3" w:rsidRDefault="00376316" w:rsidP="003D7033">
            <w:pPr>
              <w:numPr>
                <w:ilvl w:val="1"/>
                <w:numId w:val="22"/>
              </w:numPr>
              <w:tabs>
                <w:tab w:val="num" w:pos="360"/>
              </w:tabs>
              <w:ind w:left="360"/>
              <w:jc w:val="both"/>
            </w:pPr>
            <w:r w:rsidRPr="005A16B3">
              <w:rPr>
                <w:b/>
              </w:rPr>
              <w:t>ni</w:t>
            </w:r>
            <w:r w:rsidRPr="005A16B3">
              <w:t xml:space="preserve"> le cas échéant, </w:t>
            </w:r>
            <w:r w:rsidRPr="005A16B3">
              <w:rPr>
                <w:b/>
              </w:rPr>
              <w:t xml:space="preserve">dépasser </w:t>
            </w:r>
            <w:r w:rsidRPr="005A16B3">
              <w:t xml:space="preserve">les </w:t>
            </w:r>
            <w:r w:rsidRPr="005A16B3">
              <w:rPr>
                <w:b/>
              </w:rPr>
              <w:t>limites</w:t>
            </w:r>
            <w:r w:rsidRPr="005A16B3">
              <w:t xml:space="preserve"> de l'</w:t>
            </w:r>
            <w:r w:rsidRPr="005A16B3">
              <w:rPr>
                <w:b/>
              </w:rPr>
              <w:t>égout du toit.</w:t>
            </w:r>
          </w:p>
          <w:p w:rsidR="00EE223C" w:rsidRPr="005A16B3" w:rsidRDefault="00EE223C" w:rsidP="00EE223C">
            <w:pPr>
              <w:jc w:val="both"/>
              <w:rPr>
                <w:sz w:val="8"/>
                <w:szCs w:val="8"/>
              </w:rPr>
            </w:pPr>
          </w:p>
          <w:p w:rsidR="003D7033" w:rsidRPr="005A16B3" w:rsidRDefault="00376316" w:rsidP="00376316">
            <w:pPr>
              <w:numPr>
                <w:ilvl w:val="0"/>
                <w:numId w:val="22"/>
              </w:numPr>
              <w:jc w:val="both"/>
            </w:pPr>
            <w:r w:rsidRPr="005A16B3">
              <w:t xml:space="preserve">Des </w:t>
            </w:r>
            <w:r w:rsidRPr="005A16B3">
              <w:rPr>
                <w:b/>
              </w:rPr>
              <w:t>enseignes</w:t>
            </w:r>
            <w:r w:rsidRPr="005A16B3">
              <w:t xml:space="preserve"> peuvent être </w:t>
            </w:r>
            <w:r w:rsidRPr="005A16B3">
              <w:rPr>
                <w:b/>
              </w:rPr>
              <w:t>installées</w:t>
            </w:r>
            <w:r w:rsidR="003D7033" w:rsidRPr="005A16B3">
              <w:rPr>
                <w:b/>
              </w:rPr>
              <w:t> :</w:t>
            </w:r>
          </w:p>
          <w:p w:rsidR="005A16B3" w:rsidRPr="005A16B3" w:rsidRDefault="005A16B3" w:rsidP="005A16B3">
            <w:pPr>
              <w:jc w:val="both"/>
              <w:rPr>
                <w:sz w:val="4"/>
                <w:szCs w:val="4"/>
              </w:rPr>
            </w:pPr>
          </w:p>
          <w:p w:rsidR="003D7033" w:rsidRPr="005A16B3" w:rsidRDefault="00376316" w:rsidP="003D7033">
            <w:pPr>
              <w:numPr>
                <w:ilvl w:val="1"/>
                <w:numId w:val="22"/>
              </w:numPr>
              <w:tabs>
                <w:tab w:val="num" w:pos="360"/>
              </w:tabs>
              <w:ind w:left="360"/>
              <w:jc w:val="both"/>
            </w:pPr>
            <w:r w:rsidRPr="005A16B3">
              <w:rPr>
                <w:b/>
              </w:rPr>
              <w:t xml:space="preserve">sur </w:t>
            </w:r>
            <w:r w:rsidRPr="005A16B3">
              <w:t>un</w:t>
            </w:r>
            <w:r w:rsidRPr="005A16B3">
              <w:rPr>
                <w:b/>
              </w:rPr>
              <w:t xml:space="preserve"> auvent</w:t>
            </w:r>
            <w:r w:rsidRPr="005A16B3">
              <w:t xml:space="preserve"> ou une </w:t>
            </w:r>
            <w:r w:rsidRPr="005A16B3">
              <w:rPr>
                <w:b/>
              </w:rPr>
              <w:t>marquise</w:t>
            </w:r>
            <w:r w:rsidRPr="005A16B3">
              <w:t xml:space="preserve"> si leur </w:t>
            </w:r>
            <w:r w:rsidRPr="005A16B3">
              <w:rPr>
                <w:b/>
              </w:rPr>
              <w:t>hauteur</w:t>
            </w:r>
            <w:r w:rsidRPr="005A16B3">
              <w:t xml:space="preserve"> ne dépasse </w:t>
            </w:r>
            <w:r w:rsidRPr="005A16B3">
              <w:rPr>
                <w:b/>
              </w:rPr>
              <w:t xml:space="preserve">pas </w:t>
            </w:r>
            <w:r w:rsidR="003D7033" w:rsidRPr="005A16B3">
              <w:rPr>
                <w:b/>
              </w:rPr>
              <w:t>1</w:t>
            </w:r>
            <w:r w:rsidRPr="005A16B3">
              <w:rPr>
                <w:b/>
              </w:rPr>
              <w:t xml:space="preserve"> mètre</w:t>
            </w:r>
            <w:r w:rsidRPr="005A16B3">
              <w:t xml:space="preserve">, </w:t>
            </w:r>
          </w:p>
          <w:p w:rsidR="003D7033" w:rsidRPr="005A16B3" w:rsidRDefault="00376316" w:rsidP="003D7033">
            <w:pPr>
              <w:numPr>
                <w:ilvl w:val="1"/>
                <w:numId w:val="22"/>
              </w:numPr>
              <w:tabs>
                <w:tab w:val="num" w:pos="360"/>
              </w:tabs>
              <w:ind w:left="360"/>
              <w:jc w:val="both"/>
            </w:pPr>
            <w:r w:rsidRPr="005A16B3">
              <w:rPr>
                <w:b/>
              </w:rPr>
              <w:t xml:space="preserve">devant </w:t>
            </w:r>
            <w:r w:rsidRPr="005A16B3">
              <w:t xml:space="preserve">un </w:t>
            </w:r>
            <w:r w:rsidRPr="005A16B3">
              <w:rPr>
                <w:b/>
              </w:rPr>
              <w:t xml:space="preserve">balconnet </w:t>
            </w:r>
            <w:r w:rsidRPr="005A16B3">
              <w:t xml:space="preserve">ou une </w:t>
            </w:r>
            <w:r w:rsidRPr="005A16B3">
              <w:rPr>
                <w:b/>
              </w:rPr>
              <w:t xml:space="preserve">baie </w:t>
            </w:r>
            <w:r w:rsidRPr="005A16B3">
              <w:t xml:space="preserve">si elles </w:t>
            </w:r>
            <w:r w:rsidRPr="005A16B3">
              <w:rPr>
                <w:b/>
              </w:rPr>
              <w:t>ne s'élèvent pas au-dessus</w:t>
            </w:r>
            <w:r w:rsidRPr="005A16B3">
              <w:t xml:space="preserve"> du </w:t>
            </w:r>
            <w:r w:rsidRPr="005A16B3">
              <w:rPr>
                <w:b/>
              </w:rPr>
              <w:t>garde-corps</w:t>
            </w:r>
            <w:r w:rsidRPr="005A16B3">
              <w:t xml:space="preserve"> ou de la </w:t>
            </w:r>
            <w:r w:rsidRPr="005A16B3">
              <w:rPr>
                <w:b/>
              </w:rPr>
              <w:t>barre d'appui</w:t>
            </w:r>
            <w:r w:rsidRPr="005A16B3">
              <w:t xml:space="preserve"> du balconnet ou de la baie, </w:t>
            </w:r>
          </w:p>
          <w:p w:rsidR="00376316" w:rsidRPr="005A16B3" w:rsidRDefault="00376316" w:rsidP="003D7033">
            <w:pPr>
              <w:numPr>
                <w:ilvl w:val="1"/>
                <w:numId w:val="22"/>
              </w:numPr>
              <w:tabs>
                <w:tab w:val="num" w:pos="360"/>
              </w:tabs>
              <w:ind w:left="360"/>
              <w:jc w:val="both"/>
            </w:pPr>
            <w:r w:rsidRPr="005A16B3">
              <w:t>enfin</w:t>
            </w:r>
            <w:r w:rsidRPr="005A16B3">
              <w:rPr>
                <w:b/>
              </w:rPr>
              <w:t>, sur</w:t>
            </w:r>
            <w:r w:rsidRPr="005A16B3">
              <w:t xml:space="preserve"> le </w:t>
            </w:r>
            <w:r w:rsidRPr="005A16B3">
              <w:rPr>
                <w:b/>
              </w:rPr>
              <w:t>garde-corps</w:t>
            </w:r>
            <w:r w:rsidRPr="005A16B3">
              <w:t xml:space="preserve"> d'un </w:t>
            </w:r>
            <w:r w:rsidRPr="005A16B3">
              <w:rPr>
                <w:b/>
              </w:rPr>
              <w:t>balcon</w:t>
            </w:r>
            <w:r w:rsidRPr="005A16B3">
              <w:t xml:space="preserve"> si elles ne </w:t>
            </w:r>
            <w:r w:rsidRPr="005A16B3">
              <w:rPr>
                <w:b/>
              </w:rPr>
              <w:t>dépassent pas</w:t>
            </w:r>
            <w:r w:rsidRPr="005A16B3">
              <w:t xml:space="preserve"> les </w:t>
            </w:r>
            <w:r w:rsidRPr="005A16B3">
              <w:rPr>
                <w:b/>
              </w:rPr>
              <w:t xml:space="preserve">limites </w:t>
            </w:r>
            <w:r w:rsidRPr="005A16B3">
              <w:t xml:space="preserve">de ce </w:t>
            </w:r>
            <w:r w:rsidRPr="005A16B3">
              <w:rPr>
                <w:b/>
              </w:rPr>
              <w:t>garde-corps</w:t>
            </w:r>
            <w:r w:rsidRPr="005A16B3">
              <w:t xml:space="preserve"> et si elles ne constituent </w:t>
            </w:r>
            <w:r w:rsidRPr="005A16B3">
              <w:rPr>
                <w:b/>
              </w:rPr>
              <w:t>pas</w:t>
            </w:r>
            <w:r w:rsidRPr="005A16B3">
              <w:t xml:space="preserve"> une </w:t>
            </w:r>
            <w:r w:rsidRPr="005A16B3">
              <w:rPr>
                <w:b/>
              </w:rPr>
              <w:t>saillie de plus de 0,25 mètre</w:t>
            </w:r>
            <w:r w:rsidRPr="005A16B3">
              <w:t xml:space="preserve"> par rapport à lui.</w:t>
            </w:r>
          </w:p>
          <w:p w:rsidR="002910EB" w:rsidRPr="002910EB" w:rsidRDefault="002910EB" w:rsidP="003D7033">
            <w:pPr>
              <w:jc w:val="both"/>
              <w:rPr>
                <w:sz w:val="12"/>
                <w:szCs w:val="12"/>
              </w:rPr>
            </w:pPr>
          </w:p>
          <w:tbl>
            <w:tblPr>
              <w:tblStyle w:val="Grilledutableau"/>
              <w:tblW w:w="0" w:type="auto"/>
              <w:jc w:val="center"/>
              <w:tblLook w:val="04A0" w:firstRow="1" w:lastRow="0" w:firstColumn="1" w:lastColumn="0" w:noHBand="0" w:noVBand="1"/>
            </w:tblPr>
            <w:tblGrid>
              <w:gridCol w:w="1620"/>
            </w:tblGrid>
            <w:tr w:rsidR="00100B7D" w:rsidRPr="005A16B3" w:rsidTr="00100B7D">
              <w:trPr>
                <w:jc w:val="center"/>
              </w:trPr>
              <w:tc>
                <w:tcPr>
                  <w:tcW w:w="0" w:type="auto"/>
                </w:tcPr>
                <w:p w:rsidR="00100B7D" w:rsidRPr="005A16B3" w:rsidRDefault="00100B7D" w:rsidP="00C55FCF">
                  <w:r w:rsidRPr="005A16B3">
                    <w:rPr>
                      <w:b/>
                    </w:rPr>
                    <w:t>Article R. 581-61</w:t>
                  </w:r>
                </w:p>
              </w:tc>
            </w:tr>
          </w:tbl>
          <w:p w:rsidR="00376316" w:rsidRPr="002910EB" w:rsidRDefault="00376316" w:rsidP="00376316">
            <w:pPr>
              <w:jc w:val="both"/>
              <w:rPr>
                <w:sz w:val="8"/>
                <w:szCs w:val="8"/>
              </w:rPr>
            </w:pPr>
          </w:p>
          <w:p w:rsidR="00376316" w:rsidRPr="005A16B3" w:rsidRDefault="00376316" w:rsidP="00376316">
            <w:pPr>
              <w:numPr>
                <w:ilvl w:val="0"/>
                <w:numId w:val="22"/>
              </w:numPr>
              <w:jc w:val="both"/>
            </w:pPr>
            <w:r w:rsidRPr="005A16B3">
              <w:t xml:space="preserve">Les </w:t>
            </w:r>
            <w:r w:rsidRPr="005A16B3">
              <w:rPr>
                <w:b/>
              </w:rPr>
              <w:t>enseignes perpendiculaires</w:t>
            </w:r>
            <w:r w:rsidRPr="005A16B3">
              <w:t xml:space="preserve"> au </w:t>
            </w:r>
            <w:r w:rsidRPr="005A16B3">
              <w:rPr>
                <w:b/>
              </w:rPr>
              <w:t xml:space="preserve">mur </w:t>
            </w:r>
            <w:r w:rsidRPr="005A16B3">
              <w:t xml:space="preserve">qui les supporte ne doivent </w:t>
            </w:r>
            <w:r w:rsidRPr="005A16B3">
              <w:rPr>
                <w:b/>
              </w:rPr>
              <w:t>pas dépasser</w:t>
            </w:r>
            <w:r w:rsidRPr="005A16B3">
              <w:t xml:space="preserve"> la </w:t>
            </w:r>
            <w:r w:rsidRPr="005A16B3">
              <w:rPr>
                <w:b/>
              </w:rPr>
              <w:t>limite supérieure</w:t>
            </w:r>
            <w:r w:rsidRPr="005A16B3">
              <w:t xml:space="preserve"> de ce </w:t>
            </w:r>
            <w:r w:rsidRPr="005A16B3">
              <w:rPr>
                <w:b/>
              </w:rPr>
              <w:t>mur</w:t>
            </w:r>
            <w:r w:rsidRPr="005A16B3">
              <w:t>.</w:t>
            </w:r>
          </w:p>
          <w:p w:rsidR="00EE223C" w:rsidRPr="002910EB" w:rsidRDefault="00EE223C" w:rsidP="00EE223C">
            <w:pPr>
              <w:jc w:val="both"/>
              <w:rPr>
                <w:sz w:val="8"/>
                <w:szCs w:val="8"/>
              </w:rPr>
            </w:pPr>
          </w:p>
          <w:p w:rsidR="00376316" w:rsidRPr="005A16B3" w:rsidRDefault="00376316" w:rsidP="00376316">
            <w:pPr>
              <w:numPr>
                <w:ilvl w:val="0"/>
                <w:numId w:val="22"/>
              </w:numPr>
              <w:jc w:val="both"/>
            </w:pPr>
            <w:r w:rsidRPr="005A16B3">
              <w:t xml:space="preserve">Elles ne doivent </w:t>
            </w:r>
            <w:r w:rsidRPr="005A16B3">
              <w:rPr>
                <w:b/>
              </w:rPr>
              <w:t>pas constituer</w:t>
            </w:r>
            <w:r w:rsidRPr="005A16B3">
              <w:t xml:space="preserve">, </w:t>
            </w:r>
            <w:r w:rsidRPr="005A16B3">
              <w:rPr>
                <w:b/>
              </w:rPr>
              <w:t>par rapport au mur</w:t>
            </w:r>
            <w:r w:rsidRPr="005A16B3">
              <w:t xml:space="preserve">, une </w:t>
            </w:r>
            <w:r w:rsidRPr="005A16B3">
              <w:rPr>
                <w:b/>
              </w:rPr>
              <w:t>saillie supérieure</w:t>
            </w:r>
            <w:r w:rsidRPr="005A16B3">
              <w:t xml:space="preserve"> au </w:t>
            </w:r>
            <w:r w:rsidR="003D7033" w:rsidRPr="005A16B3">
              <w:rPr>
                <w:b/>
              </w:rPr>
              <w:t>1/10</w:t>
            </w:r>
            <w:r w:rsidR="003D7033" w:rsidRPr="005A16B3">
              <w:rPr>
                <w:b/>
                <w:vertAlign w:val="superscript"/>
              </w:rPr>
              <w:t>ème</w:t>
            </w:r>
            <w:r w:rsidR="003D7033" w:rsidRPr="005A16B3">
              <w:t xml:space="preserve"> </w:t>
            </w:r>
            <w:r w:rsidRPr="005A16B3">
              <w:t xml:space="preserve"> de la </w:t>
            </w:r>
            <w:r w:rsidRPr="005A16B3">
              <w:rPr>
                <w:b/>
              </w:rPr>
              <w:t>distance</w:t>
            </w:r>
            <w:r w:rsidRPr="005A16B3">
              <w:t xml:space="preserve"> séparant les </w:t>
            </w:r>
            <w:r w:rsidRPr="005A16B3">
              <w:rPr>
                <w:b/>
              </w:rPr>
              <w:t>deux alignements</w:t>
            </w:r>
            <w:r w:rsidRPr="005A16B3">
              <w:t xml:space="preserve"> de la </w:t>
            </w:r>
            <w:r w:rsidRPr="005A16B3">
              <w:rPr>
                <w:b/>
              </w:rPr>
              <w:t>voie publique</w:t>
            </w:r>
            <w:r w:rsidRPr="005A16B3">
              <w:t xml:space="preserve">, </w:t>
            </w:r>
            <w:r w:rsidRPr="005A16B3">
              <w:rPr>
                <w:b/>
              </w:rPr>
              <w:t xml:space="preserve">sauf </w:t>
            </w:r>
            <w:r w:rsidRPr="005A16B3">
              <w:t xml:space="preserve">si des </w:t>
            </w:r>
            <w:r w:rsidRPr="005A16B3">
              <w:rPr>
                <w:b/>
              </w:rPr>
              <w:t>règlements de voirie plus restrictifs</w:t>
            </w:r>
            <w:r w:rsidRPr="005A16B3">
              <w:t xml:space="preserve"> en disposent autrement. Dans tous les cas, cette </w:t>
            </w:r>
            <w:r w:rsidRPr="005A16B3">
              <w:rPr>
                <w:b/>
              </w:rPr>
              <w:t xml:space="preserve">saillie </w:t>
            </w:r>
            <w:r w:rsidRPr="005A16B3">
              <w:t xml:space="preserve">ne peut </w:t>
            </w:r>
            <w:r w:rsidR="003D7033" w:rsidRPr="005A16B3">
              <w:rPr>
                <w:b/>
              </w:rPr>
              <w:t xml:space="preserve">pas </w:t>
            </w:r>
            <w:r w:rsidRPr="005A16B3">
              <w:rPr>
                <w:b/>
              </w:rPr>
              <w:t xml:space="preserve">excéder </w:t>
            </w:r>
            <w:r w:rsidR="003D7033" w:rsidRPr="005A16B3">
              <w:rPr>
                <w:b/>
              </w:rPr>
              <w:t xml:space="preserve">2 </w:t>
            </w:r>
            <w:r w:rsidRPr="005A16B3">
              <w:rPr>
                <w:b/>
              </w:rPr>
              <w:t>mètres.</w:t>
            </w:r>
          </w:p>
          <w:p w:rsidR="00EE223C" w:rsidRPr="002910EB" w:rsidRDefault="00EE223C" w:rsidP="00EE223C">
            <w:pPr>
              <w:jc w:val="both"/>
              <w:rPr>
                <w:sz w:val="8"/>
                <w:szCs w:val="8"/>
              </w:rPr>
            </w:pPr>
          </w:p>
          <w:p w:rsidR="00376316" w:rsidRPr="005A16B3" w:rsidRDefault="00376316" w:rsidP="00376316">
            <w:pPr>
              <w:numPr>
                <w:ilvl w:val="0"/>
                <w:numId w:val="22"/>
              </w:numPr>
              <w:jc w:val="both"/>
            </w:pPr>
            <w:r w:rsidRPr="005A16B3">
              <w:t xml:space="preserve">Ces </w:t>
            </w:r>
            <w:r w:rsidRPr="005A16B3">
              <w:rPr>
                <w:b/>
              </w:rPr>
              <w:t>enseignes</w:t>
            </w:r>
            <w:r w:rsidRPr="005A16B3">
              <w:t xml:space="preserve"> ne peuvent </w:t>
            </w:r>
            <w:r w:rsidRPr="005A16B3">
              <w:rPr>
                <w:b/>
              </w:rPr>
              <w:t xml:space="preserve">pas </w:t>
            </w:r>
            <w:r w:rsidRPr="005A16B3">
              <w:t xml:space="preserve">être </w:t>
            </w:r>
            <w:r w:rsidRPr="005A16B3">
              <w:rPr>
                <w:b/>
              </w:rPr>
              <w:t>apposées devant</w:t>
            </w:r>
            <w:r w:rsidRPr="005A16B3">
              <w:t xml:space="preserve"> une </w:t>
            </w:r>
            <w:r w:rsidRPr="005A16B3">
              <w:rPr>
                <w:b/>
              </w:rPr>
              <w:t xml:space="preserve">fenêtre </w:t>
            </w:r>
            <w:r w:rsidRPr="005A16B3">
              <w:t xml:space="preserve">ou un </w:t>
            </w:r>
            <w:r w:rsidRPr="005A16B3">
              <w:rPr>
                <w:b/>
              </w:rPr>
              <w:t>balcon.</w:t>
            </w:r>
          </w:p>
          <w:p w:rsidR="00100B7D" w:rsidRPr="005A16B3" w:rsidRDefault="00100B7D" w:rsidP="00100B7D">
            <w:pPr>
              <w:jc w:val="both"/>
              <w:rPr>
                <w:sz w:val="16"/>
                <w:szCs w:val="16"/>
              </w:rPr>
            </w:pPr>
          </w:p>
          <w:tbl>
            <w:tblPr>
              <w:tblStyle w:val="Grilledutableau"/>
              <w:tblW w:w="0" w:type="auto"/>
              <w:jc w:val="center"/>
              <w:tblLook w:val="04A0" w:firstRow="1" w:lastRow="0" w:firstColumn="1" w:lastColumn="0" w:noHBand="0" w:noVBand="1"/>
            </w:tblPr>
            <w:tblGrid>
              <w:gridCol w:w="1620"/>
            </w:tblGrid>
            <w:tr w:rsidR="00100B7D" w:rsidRPr="005A16B3" w:rsidTr="00100B7D">
              <w:trPr>
                <w:jc w:val="center"/>
              </w:trPr>
              <w:tc>
                <w:tcPr>
                  <w:tcW w:w="0" w:type="auto"/>
                </w:tcPr>
                <w:p w:rsidR="00100B7D" w:rsidRPr="005A16B3" w:rsidRDefault="00100B7D" w:rsidP="00C55FCF">
                  <w:r w:rsidRPr="005A16B3">
                    <w:rPr>
                      <w:b/>
                    </w:rPr>
                    <w:t>Article R. 581-62</w:t>
                  </w:r>
                </w:p>
              </w:tc>
            </w:tr>
          </w:tbl>
          <w:p w:rsidR="00376316" w:rsidRPr="005A16B3" w:rsidRDefault="00376316" w:rsidP="00376316">
            <w:pPr>
              <w:jc w:val="both"/>
              <w:rPr>
                <w:sz w:val="12"/>
                <w:szCs w:val="12"/>
              </w:rPr>
            </w:pPr>
          </w:p>
          <w:p w:rsidR="00376316" w:rsidRPr="005A16B3" w:rsidRDefault="00376316" w:rsidP="00376316">
            <w:pPr>
              <w:numPr>
                <w:ilvl w:val="0"/>
                <w:numId w:val="22"/>
              </w:numPr>
              <w:jc w:val="both"/>
            </w:pPr>
            <w:r w:rsidRPr="005A16B3">
              <w:t xml:space="preserve">Des </w:t>
            </w:r>
            <w:r w:rsidRPr="005A16B3">
              <w:rPr>
                <w:b/>
              </w:rPr>
              <w:t xml:space="preserve">enseignes </w:t>
            </w:r>
            <w:r w:rsidRPr="005A16B3">
              <w:t xml:space="preserve">peuvent être </w:t>
            </w:r>
            <w:r w:rsidRPr="005A16B3">
              <w:rPr>
                <w:b/>
              </w:rPr>
              <w:t>installées</w:t>
            </w:r>
            <w:r w:rsidRPr="005A16B3">
              <w:t xml:space="preserve"> sur des </w:t>
            </w:r>
            <w:r w:rsidRPr="005A16B3">
              <w:rPr>
                <w:b/>
              </w:rPr>
              <w:t xml:space="preserve">toitures </w:t>
            </w:r>
            <w:r w:rsidRPr="005A16B3">
              <w:t xml:space="preserve">ou sur des </w:t>
            </w:r>
            <w:r w:rsidRPr="005A16B3">
              <w:rPr>
                <w:b/>
              </w:rPr>
              <w:t>terrasses en tenant lieu</w:t>
            </w:r>
            <w:r w:rsidRPr="005A16B3">
              <w:t xml:space="preserve"> dans les </w:t>
            </w:r>
            <w:r w:rsidRPr="005A16B3">
              <w:rPr>
                <w:b/>
              </w:rPr>
              <w:t xml:space="preserve">conditions </w:t>
            </w:r>
            <w:r w:rsidRPr="005A16B3">
              <w:t>fixées par le présent article.</w:t>
            </w:r>
          </w:p>
          <w:p w:rsidR="00EE223C" w:rsidRPr="005A16B3" w:rsidRDefault="00EE223C" w:rsidP="00EE223C">
            <w:pPr>
              <w:jc w:val="both"/>
              <w:rPr>
                <w:sz w:val="12"/>
                <w:szCs w:val="12"/>
              </w:rPr>
            </w:pPr>
          </w:p>
          <w:p w:rsidR="00376316" w:rsidRPr="005A16B3" w:rsidRDefault="00376316" w:rsidP="00376316">
            <w:pPr>
              <w:numPr>
                <w:ilvl w:val="0"/>
                <w:numId w:val="22"/>
              </w:numPr>
              <w:jc w:val="both"/>
            </w:pPr>
            <w:r w:rsidRPr="005A16B3">
              <w:t xml:space="preserve">Lorsque les </w:t>
            </w:r>
            <w:r w:rsidRPr="005A16B3">
              <w:rPr>
                <w:b/>
              </w:rPr>
              <w:t xml:space="preserve">activités </w:t>
            </w:r>
            <w:r w:rsidRPr="005A16B3">
              <w:t xml:space="preserve">qu'elles signalent sont </w:t>
            </w:r>
            <w:r w:rsidRPr="005A16B3">
              <w:rPr>
                <w:b/>
              </w:rPr>
              <w:t>exercées dans moins de la moitié du bâtiment</w:t>
            </w:r>
            <w:r w:rsidRPr="005A16B3">
              <w:t xml:space="preserve"> qui les supporte, leur </w:t>
            </w:r>
            <w:r w:rsidRPr="005A16B3">
              <w:rPr>
                <w:b/>
              </w:rPr>
              <w:t>installation</w:t>
            </w:r>
            <w:r w:rsidRPr="005A16B3">
              <w:t xml:space="preserve"> est régie par les </w:t>
            </w:r>
            <w:r w:rsidRPr="005A16B3">
              <w:rPr>
                <w:b/>
              </w:rPr>
              <w:t>prescriptions applicables</w:t>
            </w:r>
            <w:r w:rsidRPr="005A16B3">
              <w:t xml:space="preserve">, dans les lieux considérés, aux </w:t>
            </w:r>
            <w:r w:rsidRPr="005A16B3">
              <w:rPr>
                <w:b/>
              </w:rPr>
              <w:t>dispositifs publicitaires sur toiture</w:t>
            </w:r>
            <w:r w:rsidRPr="005A16B3">
              <w:t xml:space="preserve"> ou sur </w:t>
            </w:r>
            <w:r w:rsidRPr="005A16B3">
              <w:rPr>
                <w:b/>
              </w:rPr>
              <w:t>terrasse en tenant lieu.</w:t>
            </w:r>
          </w:p>
          <w:p w:rsidR="00EE223C" w:rsidRPr="005A16B3" w:rsidRDefault="00EE223C" w:rsidP="00EE223C">
            <w:pPr>
              <w:jc w:val="both"/>
              <w:rPr>
                <w:sz w:val="12"/>
                <w:szCs w:val="12"/>
              </w:rPr>
            </w:pPr>
          </w:p>
          <w:p w:rsidR="00A0181B" w:rsidRPr="005A16B3" w:rsidRDefault="00376316" w:rsidP="00376316">
            <w:pPr>
              <w:numPr>
                <w:ilvl w:val="0"/>
                <w:numId w:val="22"/>
              </w:numPr>
              <w:jc w:val="both"/>
            </w:pPr>
            <w:r w:rsidRPr="005A16B3">
              <w:t xml:space="preserve">Lorsque les activités qu'elles signalent sont </w:t>
            </w:r>
            <w:r w:rsidRPr="005A16B3">
              <w:rPr>
                <w:b/>
              </w:rPr>
              <w:t>exercées dans plus de la moitié du bâtiment</w:t>
            </w:r>
            <w:r w:rsidRPr="005A16B3">
              <w:t xml:space="preserve"> qui les supporte, ces </w:t>
            </w:r>
            <w:r w:rsidRPr="005A16B3">
              <w:rPr>
                <w:b/>
              </w:rPr>
              <w:t xml:space="preserve">enseignes </w:t>
            </w:r>
            <w:r w:rsidRPr="005A16B3">
              <w:t xml:space="preserve">doivent être réalisées au moyen de </w:t>
            </w:r>
            <w:r w:rsidRPr="005A16B3">
              <w:rPr>
                <w:b/>
              </w:rPr>
              <w:t>lettres</w:t>
            </w:r>
            <w:r w:rsidRPr="005A16B3">
              <w:t xml:space="preserve"> ou de </w:t>
            </w:r>
            <w:r w:rsidRPr="005A16B3">
              <w:rPr>
                <w:b/>
              </w:rPr>
              <w:t>signes découpés dissimulant</w:t>
            </w:r>
            <w:r w:rsidRPr="005A16B3">
              <w:t xml:space="preserve"> leur </w:t>
            </w:r>
            <w:r w:rsidRPr="005A16B3">
              <w:rPr>
                <w:b/>
              </w:rPr>
              <w:t>fixation</w:t>
            </w:r>
            <w:r w:rsidRPr="005A16B3">
              <w:t xml:space="preserve"> et sans panneaux de fond autres que ceux nécessaires à la dissimulation des supports de base. </w:t>
            </w:r>
          </w:p>
          <w:p w:rsidR="00A0181B" w:rsidRPr="005A16B3" w:rsidRDefault="00A0181B" w:rsidP="00A0181B">
            <w:pPr>
              <w:pStyle w:val="Paragraphedeliste"/>
              <w:rPr>
                <w:sz w:val="8"/>
                <w:szCs w:val="8"/>
              </w:rPr>
            </w:pPr>
          </w:p>
          <w:p w:rsidR="00376316" w:rsidRPr="005A16B3" w:rsidRDefault="00376316" w:rsidP="00A0181B">
            <w:pPr>
              <w:jc w:val="both"/>
            </w:pPr>
            <w:r w:rsidRPr="005A16B3">
              <w:t xml:space="preserve">Ces panneaux ne peuvent </w:t>
            </w:r>
            <w:r w:rsidRPr="005A16B3">
              <w:rPr>
                <w:b/>
              </w:rPr>
              <w:t>pas dépasser 0,50 mètre de haut.</w:t>
            </w:r>
          </w:p>
          <w:p w:rsidR="007E5509" w:rsidRDefault="007E5509" w:rsidP="00EE223C">
            <w:pPr>
              <w:jc w:val="both"/>
              <w:rPr>
                <w:sz w:val="12"/>
                <w:szCs w:val="12"/>
              </w:rPr>
            </w:pPr>
          </w:p>
          <w:p w:rsidR="00F4229E" w:rsidRDefault="00F4229E" w:rsidP="00EE223C">
            <w:pPr>
              <w:jc w:val="both"/>
              <w:rPr>
                <w:sz w:val="12"/>
                <w:szCs w:val="12"/>
              </w:rPr>
            </w:pPr>
          </w:p>
          <w:p w:rsidR="00F4229E" w:rsidRPr="00F4229E" w:rsidRDefault="00F4229E" w:rsidP="00EE223C">
            <w:pPr>
              <w:jc w:val="both"/>
              <w:rPr>
                <w:sz w:val="8"/>
                <w:szCs w:val="8"/>
              </w:rPr>
            </w:pPr>
          </w:p>
          <w:p w:rsidR="00A0181B" w:rsidRPr="005A16B3" w:rsidRDefault="00376316" w:rsidP="00376316">
            <w:pPr>
              <w:numPr>
                <w:ilvl w:val="0"/>
                <w:numId w:val="22"/>
              </w:numPr>
              <w:jc w:val="both"/>
            </w:pPr>
            <w:r w:rsidRPr="005A16B3">
              <w:lastRenderedPageBreak/>
              <w:t xml:space="preserve">Dans le </w:t>
            </w:r>
            <w:r w:rsidRPr="005A16B3">
              <w:rPr>
                <w:b/>
              </w:rPr>
              <w:t xml:space="preserve">cas </w:t>
            </w:r>
            <w:r w:rsidRPr="005A16B3">
              <w:t>prévu à l'</w:t>
            </w:r>
            <w:r w:rsidRPr="005A16B3">
              <w:rPr>
                <w:b/>
              </w:rPr>
              <w:t>alinéa précédent</w:t>
            </w:r>
            <w:r w:rsidRPr="005A16B3">
              <w:t xml:space="preserve">, la </w:t>
            </w:r>
            <w:r w:rsidRPr="005A16B3">
              <w:rPr>
                <w:b/>
              </w:rPr>
              <w:t>hauteur</w:t>
            </w:r>
            <w:r w:rsidRPr="005A16B3">
              <w:t xml:space="preserve"> des enseignes ne peut </w:t>
            </w:r>
            <w:r w:rsidR="00A0181B" w:rsidRPr="005A16B3">
              <w:rPr>
                <w:b/>
              </w:rPr>
              <w:t xml:space="preserve">pas </w:t>
            </w:r>
            <w:r w:rsidRPr="005A16B3">
              <w:rPr>
                <w:b/>
              </w:rPr>
              <w:t>excéder</w:t>
            </w:r>
            <w:r w:rsidR="00A0181B" w:rsidRPr="005A16B3">
              <w:rPr>
                <w:b/>
              </w:rPr>
              <w:t> :</w:t>
            </w:r>
          </w:p>
          <w:p w:rsidR="00A0181B" w:rsidRPr="005A16B3" w:rsidRDefault="00A0181B" w:rsidP="00A0181B">
            <w:pPr>
              <w:jc w:val="both"/>
              <w:rPr>
                <w:b/>
                <w:sz w:val="4"/>
                <w:szCs w:val="4"/>
              </w:rPr>
            </w:pPr>
          </w:p>
          <w:p w:rsidR="00A0181B" w:rsidRPr="005A16B3" w:rsidRDefault="00376316" w:rsidP="005A16B3">
            <w:pPr>
              <w:numPr>
                <w:ilvl w:val="1"/>
                <w:numId w:val="22"/>
              </w:numPr>
              <w:tabs>
                <w:tab w:val="num" w:pos="360"/>
              </w:tabs>
              <w:ind w:left="360"/>
              <w:jc w:val="both"/>
            </w:pPr>
            <w:r w:rsidRPr="005A16B3">
              <w:rPr>
                <w:b/>
              </w:rPr>
              <w:t>3 mètres</w:t>
            </w:r>
            <w:r w:rsidRPr="005A16B3">
              <w:t xml:space="preserve"> lorsque la </w:t>
            </w:r>
            <w:r w:rsidRPr="005A16B3">
              <w:rPr>
                <w:b/>
              </w:rPr>
              <w:t xml:space="preserve">hauteur </w:t>
            </w:r>
            <w:r w:rsidRPr="005A16B3">
              <w:t xml:space="preserve">de la </w:t>
            </w:r>
            <w:r w:rsidRPr="005A16B3">
              <w:rPr>
                <w:b/>
              </w:rPr>
              <w:t>façade</w:t>
            </w:r>
            <w:r w:rsidRPr="005A16B3">
              <w:t xml:space="preserve"> qui les supporte est </w:t>
            </w:r>
            <w:r w:rsidRPr="005A16B3">
              <w:rPr>
                <w:b/>
              </w:rPr>
              <w:t>inférieure à 15 mètres</w:t>
            </w:r>
          </w:p>
          <w:p w:rsidR="00376316" w:rsidRPr="005A16B3" w:rsidRDefault="00376316" w:rsidP="005A16B3">
            <w:pPr>
              <w:numPr>
                <w:ilvl w:val="1"/>
                <w:numId w:val="22"/>
              </w:numPr>
              <w:tabs>
                <w:tab w:val="num" w:pos="360"/>
              </w:tabs>
              <w:ind w:left="360"/>
              <w:jc w:val="both"/>
            </w:pPr>
            <w:r w:rsidRPr="005A16B3">
              <w:t xml:space="preserve">ni le </w:t>
            </w:r>
            <w:r w:rsidR="00A0181B" w:rsidRPr="005A16B3">
              <w:rPr>
                <w:b/>
              </w:rPr>
              <w:t>1/5</w:t>
            </w:r>
            <w:r w:rsidR="00A0181B" w:rsidRPr="005A16B3">
              <w:rPr>
                <w:b/>
                <w:vertAlign w:val="superscript"/>
              </w:rPr>
              <w:t>ème</w:t>
            </w:r>
            <w:r w:rsidR="00A0181B" w:rsidRPr="005A16B3">
              <w:t xml:space="preserve"> </w:t>
            </w:r>
            <w:r w:rsidRPr="005A16B3">
              <w:t xml:space="preserve">de la </w:t>
            </w:r>
            <w:r w:rsidRPr="005A16B3">
              <w:rPr>
                <w:b/>
              </w:rPr>
              <w:t xml:space="preserve">hauteur </w:t>
            </w:r>
            <w:r w:rsidRPr="005A16B3">
              <w:t xml:space="preserve">de la </w:t>
            </w:r>
            <w:r w:rsidRPr="005A16B3">
              <w:rPr>
                <w:b/>
              </w:rPr>
              <w:t>façade,</w:t>
            </w:r>
            <w:r w:rsidRPr="005A16B3">
              <w:t xml:space="preserve"> dans la </w:t>
            </w:r>
            <w:r w:rsidRPr="005A16B3">
              <w:rPr>
                <w:b/>
              </w:rPr>
              <w:t xml:space="preserve">limite </w:t>
            </w:r>
            <w:r w:rsidRPr="005A16B3">
              <w:t xml:space="preserve">de </w:t>
            </w:r>
            <w:r w:rsidRPr="005A16B3">
              <w:rPr>
                <w:b/>
              </w:rPr>
              <w:t>6 mètres</w:t>
            </w:r>
            <w:r w:rsidRPr="005A16B3">
              <w:t xml:space="preserve">, lorsque cette </w:t>
            </w:r>
            <w:r w:rsidRPr="005A16B3">
              <w:rPr>
                <w:b/>
              </w:rPr>
              <w:t xml:space="preserve">hauteur </w:t>
            </w:r>
            <w:r w:rsidRPr="005A16B3">
              <w:t xml:space="preserve">est </w:t>
            </w:r>
            <w:r w:rsidRPr="005A16B3">
              <w:rPr>
                <w:b/>
              </w:rPr>
              <w:t>supérieure à 15 mètres</w:t>
            </w:r>
            <w:r w:rsidRPr="005A16B3">
              <w:t>.</w:t>
            </w:r>
          </w:p>
          <w:p w:rsidR="002910EB" w:rsidRPr="00F4229E" w:rsidRDefault="002910EB" w:rsidP="00EE223C">
            <w:pPr>
              <w:jc w:val="both"/>
              <w:rPr>
                <w:sz w:val="8"/>
                <w:szCs w:val="8"/>
              </w:rPr>
            </w:pPr>
          </w:p>
          <w:p w:rsidR="00376316" w:rsidRPr="005A16B3" w:rsidRDefault="00376316" w:rsidP="00376316">
            <w:pPr>
              <w:numPr>
                <w:ilvl w:val="0"/>
                <w:numId w:val="22"/>
              </w:numPr>
              <w:jc w:val="both"/>
              <w:rPr>
                <w:b/>
              </w:rPr>
            </w:pPr>
            <w:r w:rsidRPr="005A16B3">
              <w:t xml:space="preserve">La </w:t>
            </w:r>
            <w:r w:rsidRPr="005A16B3">
              <w:rPr>
                <w:b/>
              </w:rPr>
              <w:t>surface cumulée</w:t>
            </w:r>
            <w:r w:rsidRPr="005A16B3">
              <w:t xml:space="preserve"> des </w:t>
            </w:r>
            <w:r w:rsidRPr="005A16B3">
              <w:rPr>
                <w:b/>
              </w:rPr>
              <w:t xml:space="preserve">enseignes </w:t>
            </w:r>
            <w:r w:rsidRPr="005A16B3">
              <w:t xml:space="preserve">sur </w:t>
            </w:r>
            <w:r w:rsidRPr="005A16B3">
              <w:rPr>
                <w:b/>
              </w:rPr>
              <w:t>toiture</w:t>
            </w:r>
            <w:r w:rsidRPr="005A16B3">
              <w:t xml:space="preserve"> d'un </w:t>
            </w:r>
            <w:r w:rsidRPr="005A16B3">
              <w:rPr>
                <w:b/>
              </w:rPr>
              <w:t>même établissement</w:t>
            </w:r>
            <w:r w:rsidRPr="005A16B3">
              <w:t xml:space="preserve"> ne peut </w:t>
            </w:r>
            <w:r w:rsidR="00A0181B" w:rsidRPr="005A16B3">
              <w:rPr>
                <w:b/>
              </w:rPr>
              <w:t xml:space="preserve">pas </w:t>
            </w:r>
            <w:r w:rsidRPr="005A16B3">
              <w:rPr>
                <w:b/>
              </w:rPr>
              <w:t>excéder 60 mètres carrés</w:t>
            </w:r>
            <w:r w:rsidRPr="005A16B3">
              <w:t>, à l'</w:t>
            </w:r>
            <w:r w:rsidRPr="005A16B3">
              <w:rPr>
                <w:b/>
              </w:rPr>
              <w:t>exception</w:t>
            </w:r>
            <w:r w:rsidRPr="005A16B3">
              <w:t xml:space="preserve"> de </w:t>
            </w:r>
            <w:r w:rsidRPr="005A16B3">
              <w:rPr>
                <w:b/>
              </w:rPr>
              <w:t>certains établissements</w:t>
            </w:r>
            <w:r w:rsidRPr="005A16B3">
              <w:t xml:space="preserve"> ou </w:t>
            </w:r>
            <w:r w:rsidRPr="005A16B3">
              <w:rPr>
                <w:b/>
              </w:rPr>
              <w:t>catégories d'établissements culturels</w:t>
            </w:r>
            <w:r w:rsidRPr="005A16B3">
              <w:t xml:space="preserve"> dont la </w:t>
            </w:r>
            <w:r w:rsidRPr="005A16B3">
              <w:rPr>
                <w:b/>
              </w:rPr>
              <w:t xml:space="preserve">liste </w:t>
            </w:r>
            <w:r w:rsidRPr="005A16B3">
              <w:t xml:space="preserve">est fixée par </w:t>
            </w:r>
            <w:r w:rsidRPr="005A16B3">
              <w:rPr>
                <w:b/>
              </w:rPr>
              <w:t xml:space="preserve">arrêté du ministre chargé de la culture. </w:t>
            </w:r>
          </w:p>
          <w:p w:rsidR="005A16B3" w:rsidRPr="00F4229E" w:rsidRDefault="005A16B3" w:rsidP="005A16B3">
            <w:pPr>
              <w:jc w:val="both"/>
              <w:rPr>
                <w:sz w:val="12"/>
                <w:szCs w:val="12"/>
              </w:rPr>
            </w:pPr>
          </w:p>
          <w:tbl>
            <w:tblPr>
              <w:tblStyle w:val="Grilledutableau"/>
              <w:tblW w:w="0" w:type="auto"/>
              <w:jc w:val="center"/>
              <w:tblLook w:val="04A0" w:firstRow="1" w:lastRow="0" w:firstColumn="1" w:lastColumn="0" w:noHBand="0" w:noVBand="1"/>
            </w:tblPr>
            <w:tblGrid>
              <w:gridCol w:w="1620"/>
            </w:tblGrid>
            <w:tr w:rsidR="00100B7D" w:rsidRPr="005A16B3" w:rsidTr="00100B7D">
              <w:trPr>
                <w:jc w:val="center"/>
              </w:trPr>
              <w:tc>
                <w:tcPr>
                  <w:tcW w:w="0" w:type="auto"/>
                </w:tcPr>
                <w:p w:rsidR="00100B7D" w:rsidRPr="005A16B3" w:rsidRDefault="00100B7D" w:rsidP="00C55FCF">
                  <w:r w:rsidRPr="005A16B3">
                    <w:rPr>
                      <w:b/>
                    </w:rPr>
                    <w:t>Article R. 581-63</w:t>
                  </w:r>
                </w:p>
              </w:tc>
            </w:tr>
          </w:tbl>
          <w:p w:rsidR="00376316" w:rsidRPr="00F4229E" w:rsidRDefault="00376316" w:rsidP="00376316">
            <w:pPr>
              <w:jc w:val="both"/>
              <w:rPr>
                <w:sz w:val="8"/>
                <w:szCs w:val="8"/>
              </w:rPr>
            </w:pPr>
          </w:p>
          <w:p w:rsidR="00376316" w:rsidRPr="00437D0D" w:rsidRDefault="00376316" w:rsidP="00376316">
            <w:pPr>
              <w:numPr>
                <w:ilvl w:val="0"/>
                <w:numId w:val="22"/>
              </w:numPr>
              <w:jc w:val="both"/>
            </w:pPr>
            <w:r w:rsidRPr="005A16B3">
              <w:t xml:space="preserve">Les </w:t>
            </w:r>
            <w:r w:rsidRPr="005A16B3">
              <w:rPr>
                <w:b/>
              </w:rPr>
              <w:t xml:space="preserve">enseignes </w:t>
            </w:r>
            <w:r w:rsidRPr="00437D0D">
              <w:rPr>
                <w:b/>
              </w:rPr>
              <w:t>apposées sur une façade commerciale</w:t>
            </w:r>
            <w:r w:rsidRPr="00437D0D">
              <w:t xml:space="preserve"> d'un établissement ne peuvent </w:t>
            </w:r>
            <w:r w:rsidR="005A16B3" w:rsidRPr="00437D0D">
              <w:rPr>
                <w:b/>
              </w:rPr>
              <w:t xml:space="preserve">pas </w:t>
            </w:r>
            <w:r w:rsidRPr="00437D0D">
              <w:t xml:space="preserve">avoir une </w:t>
            </w:r>
            <w:r w:rsidRPr="00437D0D">
              <w:rPr>
                <w:b/>
              </w:rPr>
              <w:t>surface</w:t>
            </w:r>
            <w:r w:rsidRPr="00437D0D">
              <w:t xml:space="preserve"> </w:t>
            </w:r>
            <w:r w:rsidRPr="00437D0D">
              <w:rPr>
                <w:b/>
              </w:rPr>
              <w:t>cumulée excédant 15 %</w:t>
            </w:r>
            <w:r w:rsidRPr="00437D0D">
              <w:t xml:space="preserve"> de la </w:t>
            </w:r>
            <w:r w:rsidRPr="00437D0D">
              <w:rPr>
                <w:b/>
              </w:rPr>
              <w:t>surface</w:t>
            </w:r>
            <w:r w:rsidRPr="00437D0D">
              <w:t xml:space="preserve"> de cette </w:t>
            </w:r>
            <w:r w:rsidRPr="00437D0D">
              <w:rPr>
                <w:b/>
              </w:rPr>
              <w:t>façade.</w:t>
            </w:r>
          </w:p>
          <w:p w:rsidR="005A16B3" w:rsidRPr="00437D0D" w:rsidRDefault="005A16B3" w:rsidP="005A16B3">
            <w:pPr>
              <w:rPr>
                <w:sz w:val="8"/>
                <w:szCs w:val="8"/>
              </w:rPr>
            </w:pPr>
          </w:p>
          <w:p w:rsidR="00376316" w:rsidRPr="00437D0D" w:rsidRDefault="00376316" w:rsidP="00376316">
            <w:pPr>
              <w:numPr>
                <w:ilvl w:val="0"/>
                <w:numId w:val="22"/>
              </w:numPr>
              <w:jc w:val="both"/>
              <w:rPr>
                <w:b/>
              </w:rPr>
            </w:pPr>
            <w:r w:rsidRPr="00437D0D">
              <w:t xml:space="preserve">Toutefois, cette </w:t>
            </w:r>
            <w:r w:rsidRPr="00437D0D">
              <w:rPr>
                <w:b/>
              </w:rPr>
              <w:t xml:space="preserve">surface </w:t>
            </w:r>
            <w:r w:rsidRPr="00437D0D">
              <w:t xml:space="preserve">peut être </w:t>
            </w:r>
            <w:r w:rsidRPr="00437D0D">
              <w:rPr>
                <w:b/>
              </w:rPr>
              <w:t>portée à 25 %</w:t>
            </w:r>
            <w:r w:rsidRPr="00437D0D">
              <w:t xml:space="preserve"> lorsque la </w:t>
            </w:r>
            <w:r w:rsidRPr="00437D0D">
              <w:rPr>
                <w:b/>
              </w:rPr>
              <w:t>façade commerciale</w:t>
            </w:r>
            <w:r w:rsidRPr="00437D0D">
              <w:t xml:space="preserve"> de l'établissement est </w:t>
            </w:r>
            <w:r w:rsidRPr="00437D0D">
              <w:rPr>
                <w:b/>
              </w:rPr>
              <w:t>inférieure à 50 mètres carrés.</w:t>
            </w:r>
          </w:p>
          <w:p w:rsidR="005A16B3" w:rsidRPr="00437D0D" w:rsidRDefault="005A16B3" w:rsidP="005A16B3">
            <w:pPr>
              <w:jc w:val="both"/>
              <w:rPr>
                <w:b/>
                <w:sz w:val="8"/>
                <w:szCs w:val="8"/>
              </w:rPr>
            </w:pPr>
          </w:p>
          <w:p w:rsidR="00376316" w:rsidRPr="00437D0D" w:rsidRDefault="00376316" w:rsidP="00376316">
            <w:pPr>
              <w:numPr>
                <w:ilvl w:val="0"/>
                <w:numId w:val="22"/>
              </w:numPr>
              <w:jc w:val="both"/>
            </w:pPr>
            <w:r w:rsidRPr="00437D0D">
              <w:t xml:space="preserve">Les </w:t>
            </w:r>
            <w:r w:rsidRPr="00437D0D">
              <w:rPr>
                <w:b/>
              </w:rPr>
              <w:t>baies commerciales</w:t>
            </w:r>
            <w:r w:rsidRPr="00437D0D">
              <w:t xml:space="preserve"> sont </w:t>
            </w:r>
            <w:r w:rsidRPr="00437D0D">
              <w:rPr>
                <w:b/>
              </w:rPr>
              <w:t>comprises</w:t>
            </w:r>
            <w:r w:rsidRPr="00437D0D">
              <w:t xml:space="preserve"> dans le calcul de la </w:t>
            </w:r>
            <w:r w:rsidRPr="00437D0D">
              <w:rPr>
                <w:b/>
              </w:rPr>
              <w:t>surface de référence</w:t>
            </w:r>
            <w:r w:rsidRPr="00437D0D">
              <w:t xml:space="preserve">. Les </w:t>
            </w:r>
            <w:r w:rsidRPr="00437D0D">
              <w:rPr>
                <w:b/>
              </w:rPr>
              <w:t xml:space="preserve">publicités </w:t>
            </w:r>
            <w:r w:rsidRPr="00437D0D">
              <w:t xml:space="preserve">qui sont </w:t>
            </w:r>
            <w:r w:rsidRPr="00437D0D">
              <w:rPr>
                <w:b/>
              </w:rPr>
              <w:t xml:space="preserve">apposées </w:t>
            </w:r>
            <w:r w:rsidRPr="00437D0D">
              <w:t xml:space="preserve">dans les </w:t>
            </w:r>
            <w:r w:rsidRPr="00437D0D">
              <w:rPr>
                <w:b/>
              </w:rPr>
              <w:t>baies commerciales</w:t>
            </w:r>
            <w:r w:rsidRPr="00437D0D">
              <w:t xml:space="preserve"> ainsi que les </w:t>
            </w:r>
            <w:r w:rsidRPr="00437D0D">
              <w:rPr>
                <w:b/>
              </w:rPr>
              <w:t>auvents</w:t>
            </w:r>
            <w:r w:rsidRPr="00437D0D">
              <w:t xml:space="preserve"> et les </w:t>
            </w:r>
            <w:r w:rsidRPr="00437D0D">
              <w:rPr>
                <w:b/>
              </w:rPr>
              <w:t>marquises</w:t>
            </w:r>
            <w:r w:rsidRPr="00437D0D">
              <w:t xml:space="preserve"> ne sont </w:t>
            </w:r>
            <w:r w:rsidRPr="00437D0D">
              <w:rPr>
                <w:b/>
              </w:rPr>
              <w:t>pas décomptées</w:t>
            </w:r>
            <w:r w:rsidRPr="00437D0D">
              <w:t xml:space="preserve"> dans le </w:t>
            </w:r>
            <w:r w:rsidRPr="00437D0D">
              <w:rPr>
                <w:b/>
              </w:rPr>
              <w:t xml:space="preserve">calcul </w:t>
            </w:r>
            <w:r w:rsidRPr="00437D0D">
              <w:t xml:space="preserve">de la </w:t>
            </w:r>
            <w:r w:rsidRPr="00437D0D">
              <w:rPr>
                <w:b/>
              </w:rPr>
              <w:t>surface autorisée.</w:t>
            </w:r>
          </w:p>
          <w:p w:rsidR="00EE223C" w:rsidRPr="00437D0D" w:rsidRDefault="00EE223C" w:rsidP="00EE223C">
            <w:pPr>
              <w:jc w:val="both"/>
              <w:rPr>
                <w:sz w:val="8"/>
                <w:szCs w:val="8"/>
              </w:rPr>
            </w:pPr>
          </w:p>
          <w:p w:rsidR="00376316" w:rsidRPr="00437D0D" w:rsidRDefault="00376316" w:rsidP="00376316">
            <w:pPr>
              <w:numPr>
                <w:ilvl w:val="0"/>
                <w:numId w:val="22"/>
              </w:numPr>
              <w:jc w:val="both"/>
            </w:pPr>
            <w:r w:rsidRPr="00437D0D">
              <w:t xml:space="preserve">Le </w:t>
            </w:r>
            <w:r w:rsidRPr="00437D0D">
              <w:rPr>
                <w:b/>
              </w:rPr>
              <w:t>présent article</w:t>
            </w:r>
            <w:r w:rsidRPr="00437D0D">
              <w:t xml:space="preserve"> ne s'applique </w:t>
            </w:r>
            <w:r w:rsidRPr="00437D0D">
              <w:rPr>
                <w:b/>
              </w:rPr>
              <w:t xml:space="preserve">pas </w:t>
            </w:r>
            <w:r w:rsidRPr="00437D0D">
              <w:t xml:space="preserve">aux </w:t>
            </w:r>
            <w:r w:rsidRPr="00437D0D">
              <w:rPr>
                <w:b/>
              </w:rPr>
              <w:t>activités culturelles</w:t>
            </w:r>
            <w:r w:rsidRPr="00437D0D">
              <w:t xml:space="preserve"> et aux </w:t>
            </w:r>
            <w:r w:rsidRPr="00437D0D">
              <w:rPr>
                <w:b/>
              </w:rPr>
              <w:t>établissements</w:t>
            </w:r>
            <w:r w:rsidRPr="00437D0D">
              <w:t xml:space="preserve"> ou </w:t>
            </w:r>
            <w:r w:rsidRPr="00437D0D">
              <w:rPr>
                <w:b/>
              </w:rPr>
              <w:t>catégories d'établissements culturels</w:t>
            </w:r>
            <w:r w:rsidRPr="00437D0D">
              <w:t xml:space="preserve"> dont la </w:t>
            </w:r>
            <w:r w:rsidRPr="00437D0D">
              <w:rPr>
                <w:b/>
              </w:rPr>
              <w:t>liste est fixée par arrêté du ministre chargé de la culture</w:t>
            </w:r>
            <w:r w:rsidRPr="00437D0D">
              <w:t xml:space="preserve">. </w:t>
            </w:r>
          </w:p>
          <w:p w:rsidR="001E1A3D" w:rsidRPr="00F4229E" w:rsidRDefault="001E1A3D" w:rsidP="001E1A3D">
            <w:pPr>
              <w:jc w:val="both"/>
              <w:rPr>
                <w:sz w:val="12"/>
                <w:szCs w:val="12"/>
              </w:rPr>
            </w:pPr>
          </w:p>
          <w:tbl>
            <w:tblPr>
              <w:tblStyle w:val="Grilledutableau"/>
              <w:tblW w:w="0" w:type="auto"/>
              <w:jc w:val="center"/>
              <w:tblLook w:val="04A0" w:firstRow="1" w:lastRow="0" w:firstColumn="1" w:lastColumn="0" w:noHBand="0" w:noVBand="1"/>
            </w:tblPr>
            <w:tblGrid>
              <w:gridCol w:w="1620"/>
            </w:tblGrid>
            <w:tr w:rsidR="001E1A3D" w:rsidRPr="00437D0D" w:rsidTr="00C55FCF">
              <w:trPr>
                <w:jc w:val="center"/>
              </w:trPr>
              <w:tc>
                <w:tcPr>
                  <w:tcW w:w="0" w:type="auto"/>
                </w:tcPr>
                <w:p w:rsidR="001E1A3D" w:rsidRPr="00437D0D" w:rsidRDefault="001E1A3D" w:rsidP="00C55FCF">
                  <w:r w:rsidRPr="00437D0D">
                    <w:rPr>
                      <w:b/>
                    </w:rPr>
                    <w:t>Article R. 581-64</w:t>
                  </w:r>
                </w:p>
              </w:tc>
            </w:tr>
          </w:tbl>
          <w:p w:rsidR="00376316" w:rsidRPr="00437D0D" w:rsidRDefault="00376316" w:rsidP="00376316">
            <w:pPr>
              <w:jc w:val="both"/>
              <w:rPr>
                <w:sz w:val="12"/>
                <w:szCs w:val="12"/>
              </w:rPr>
            </w:pPr>
          </w:p>
          <w:p w:rsidR="00376316" w:rsidRPr="00437D0D" w:rsidRDefault="00376316" w:rsidP="00376316">
            <w:pPr>
              <w:numPr>
                <w:ilvl w:val="0"/>
                <w:numId w:val="22"/>
              </w:numPr>
              <w:jc w:val="both"/>
            </w:pPr>
            <w:r w:rsidRPr="00437D0D">
              <w:t xml:space="preserve">Les </w:t>
            </w:r>
            <w:r w:rsidRPr="00437D0D">
              <w:rPr>
                <w:b/>
              </w:rPr>
              <w:t>enseignes</w:t>
            </w:r>
            <w:r w:rsidRPr="00437D0D">
              <w:t xml:space="preserve"> de </w:t>
            </w:r>
            <w:r w:rsidRPr="00437D0D">
              <w:rPr>
                <w:b/>
              </w:rPr>
              <w:t>plus de 1 mètre carré</w:t>
            </w:r>
            <w:r w:rsidRPr="00437D0D">
              <w:t xml:space="preserve">, </w:t>
            </w:r>
            <w:r w:rsidRPr="00437D0D">
              <w:rPr>
                <w:b/>
              </w:rPr>
              <w:t>scellées au sol</w:t>
            </w:r>
            <w:r w:rsidRPr="00437D0D">
              <w:t xml:space="preserve"> ou </w:t>
            </w:r>
            <w:r w:rsidRPr="00437D0D">
              <w:rPr>
                <w:b/>
              </w:rPr>
              <w:t>installées directement sur le sol</w:t>
            </w:r>
            <w:r w:rsidRPr="00437D0D">
              <w:t xml:space="preserve">, ne peuvent </w:t>
            </w:r>
            <w:r w:rsidR="005A16B3" w:rsidRPr="00437D0D">
              <w:rPr>
                <w:b/>
              </w:rPr>
              <w:t xml:space="preserve">pas </w:t>
            </w:r>
            <w:r w:rsidRPr="00437D0D">
              <w:t xml:space="preserve">être </w:t>
            </w:r>
            <w:r w:rsidRPr="00437D0D">
              <w:rPr>
                <w:b/>
              </w:rPr>
              <w:t>placées à moins de 10 mètres</w:t>
            </w:r>
            <w:r w:rsidRPr="00437D0D">
              <w:t xml:space="preserve"> d'une </w:t>
            </w:r>
            <w:r w:rsidRPr="00437D0D">
              <w:rPr>
                <w:b/>
              </w:rPr>
              <w:t>baie</w:t>
            </w:r>
            <w:r w:rsidRPr="00437D0D">
              <w:t xml:space="preserve"> d'un </w:t>
            </w:r>
            <w:r w:rsidRPr="00437D0D">
              <w:rPr>
                <w:b/>
              </w:rPr>
              <w:t>immeuble</w:t>
            </w:r>
            <w:r w:rsidRPr="00437D0D">
              <w:t xml:space="preserve"> situé sur un </w:t>
            </w:r>
            <w:r w:rsidRPr="00437D0D">
              <w:rPr>
                <w:b/>
              </w:rPr>
              <w:t>fonds voisin</w:t>
            </w:r>
            <w:r w:rsidRPr="00437D0D">
              <w:t xml:space="preserve"> lorsqu'elles se trouvent </w:t>
            </w:r>
            <w:r w:rsidRPr="00437D0D">
              <w:rPr>
                <w:b/>
              </w:rPr>
              <w:t>en avant</w:t>
            </w:r>
            <w:r w:rsidRPr="00437D0D">
              <w:t xml:space="preserve"> du </w:t>
            </w:r>
            <w:r w:rsidRPr="00437D0D">
              <w:rPr>
                <w:b/>
              </w:rPr>
              <w:t xml:space="preserve">plan du mur contenant </w:t>
            </w:r>
            <w:r w:rsidRPr="00437D0D">
              <w:t xml:space="preserve">cette </w:t>
            </w:r>
            <w:r w:rsidRPr="00437D0D">
              <w:rPr>
                <w:b/>
              </w:rPr>
              <w:t>baie.</w:t>
            </w:r>
          </w:p>
          <w:p w:rsidR="00EE223C" w:rsidRPr="00437D0D" w:rsidRDefault="00EE223C" w:rsidP="00EE223C">
            <w:pPr>
              <w:jc w:val="both"/>
              <w:rPr>
                <w:sz w:val="12"/>
                <w:szCs w:val="12"/>
              </w:rPr>
            </w:pPr>
          </w:p>
          <w:p w:rsidR="00376316" w:rsidRPr="00437D0D" w:rsidRDefault="00376316" w:rsidP="00376316">
            <w:pPr>
              <w:numPr>
                <w:ilvl w:val="0"/>
                <w:numId w:val="22"/>
              </w:numPr>
              <w:jc w:val="both"/>
              <w:rPr>
                <w:b/>
              </w:rPr>
            </w:pPr>
            <w:r w:rsidRPr="00437D0D">
              <w:t xml:space="preserve">Ces </w:t>
            </w:r>
            <w:r w:rsidRPr="00437D0D">
              <w:rPr>
                <w:b/>
              </w:rPr>
              <w:t xml:space="preserve">enseignes </w:t>
            </w:r>
            <w:r w:rsidRPr="00437D0D">
              <w:t xml:space="preserve">ne doivent </w:t>
            </w:r>
            <w:r w:rsidRPr="00437D0D">
              <w:rPr>
                <w:b/>
              </w:rPr>
              <w:t>pas</w:t>
            </w:r>
            <w:r w:rsidRPr="00437D0D">
              <w:t xml:space="preserve"> être </w:t>
            </w:r>
            <w:r w:rsidRPr="00437D0D">
              <w:rPr>
                <w:b/>
              </w:rPr>
              <w:t>implantées</w:t>
            </w:r>
            <w:r w:rsidRPr="00437D0D">
              <w:t xml:space="preserve"> à une </w:t>
            </w:r>
            <w:r w:rsidRPr="00437D0D">
              <w:rPr>
                <w:b/>
              </w:rPr>
              <w:t>distance inférieure</w:t>
            </w:r>
            <w:r w:rsidRPr="00437D0D">
              <w:t xml:space="preserve"> à la </w:t>
            </w:r>
            <w:r w:rsidRPr="00437D0D">
              <w:rPr>
                <w:b/>
              </w:rPr>
              <w:t xml:space="preserve">moitié </w:t>
            </w:r>
            <w:r w:rsidRPr="00437D0D">
              <w:t xml:space="preserve">de leur </w:t>
            </w:r>
            <w:r w:rsidRPr="00437D0D">
              <w:rPr>
                <w:b/>
              </w:rPr>
              <w:t xml:space="preserve">hauteur au-dessus du niveau du sol </w:t>
            </w:r>
            <w:r w:rsidRPr="00437D0D">
              <w:t xml:space="preserve">d'une </w:t>
            </w:r>
            <w:r w:rsidRPr="00437D0D">
              <w:rPr>
                <w:b/>
              </w:rPr>
              <w:t>limite séparative de propriété</w:t>
            </w:r>
            <w:r w:rsidRPr="00437D0D">
              <w:t xml:space="preserve">. Elles peuvent cependant être </w:t>
            </w:r>
            <w:r w:rsidRPr="00437D0D">
              <w:rPr>
                <w:b/>
              </w:rPr>
              <w:t>accolées dos à dos</w:t>
            </w:r>
            <w:r w:rsidRPr="00437D0D">
              <w:t xml:space="preserve"> si elles </w:t>
            </w:r>
            <w:r w:rsidRPr="00437D0D">
              <w:rPr>
                <w:b/>
              </w:rPr>
              <w:t xml:space="preserve">signalent </w:t>
            </w:r>
            <w:r w:rsidRPr="00437D0D">
              <w:t xml:space="preserve">des </w:t>
            </w:r>
            <w:r w:rsidRPr="00437D0D">
              <w:rPr>
                <w:b/>
              </w:rPr>
              <w:t xml:space="preserve">activités </w:t>
            </w:r>
            <w:r w:rsidRPr="00437D0D">
              <w:t xml:space="preserve">s'exerçant sur </w:t>
            </w:r>
            <w:r w:rsidRPr="00437D0D">
              <w:rPr>
                <w:b/>
              </w:rPr>
              <w:t>deux fonds voisins</w:t>
            </w:r>
            <w:r w:rsidRPr="00437D0D">
              <w:t xml:space="preserve"> et si elles sont </w:t>
            </w:r>
            <w:r w:rsidRPr="00437D0D">
              <w:rPr>
                <w:b/>
              </w:rPr>
              <w:t>de mêmes dimensions.</w:t>
            </w:r>
          </w:p>
          <w:p w:rsidR="00EE223C" w:rsidRPr="00437D0D" w:rsidRDefault="00EE223C" w:rsidP="00EE223C">
            <w:pPr>
              <w:jc w:val="both"/>
              <w:rPr>
                <w:sz w:val="12"/>
                <w:szCs w:val="12"/>
              </w:rPr>
            </w:pPr>
          </w:p>
          <w:p w:rsidR="00376316" w:rsidRPr="00437D0D" w:rsidRDefault="00376316" w:rsidP="00376316">
            <w:pPr>
              <w:numPr>
                <w:ilvl w:val="0"/>
                <w:numId w:val="22"/>
              </w:numPr>
              <w:jc w:val="both"/>
            </w:pPr>
            <w:r w:rsidRPr="00437D0D">
              <w:t xml:space="preserve">Les </w:t>
            </w:r>
            <w:r w:rsidRPr="00437D0D">
              <w:rPr>
                <w:b/>
              </w:rPr>
              <w:t>enseignes de plus de 1 mètre carré</w:t>
            </w:r>
            <w:r w:rsidRPr="00437D0D">
              <w:t xml:space="preserve"> </w:t>
            </w:r>
            <w:r w:rsidRPr="00437D0D">
              <w:rPr>
                <w:b/>
              </w:rPr>
              <w:t>scellées au sol</w:t>
            </w:r>
            <w:r w:rsidRPr="00437D0D">
              <w:t xml:space="preserve"> ou </w:t>
            </w:r>
            <w:r w:rsidRPr="00437D0D">
              <w:rPr>
                <w:b/>
              </w:rPr>
              <w:t>installées directement sur le sol</w:t>
            </w:r>
            <w:r w:rsidRPr="00437D0D">
              <w:t xml:space="preserve"> sont </w:t>
            </w:r>
            <w:r w:rsidRPr="00437D0D">
              <w:rPr>
                <w:b/>
              </w:rPr>
              <w:t>limitées en nombre</w:t>
            </w:r>
            <w:r w:rsidRPr="00437D0D">
              <w:t xml:space="preserve"> à </w:t>
            </w:r>
            <w:r w:rsidR="00FA4412" w:rsidRPr="00437D0D">
              <w:rPr>
                <w:b/>
              </w:rPr>
              <w:t xml:space="preserve">1 </w:t>
            </w:r>
            <w:r w:rsidRPr="00437D0D">
              <w:rPr>
                <w:b/>
              </w:rPr>
              <w:t>dispositif placé le long de chacune des voies ouvertes à la circulation publique</w:t>
            </w:r>
            <w:r w:rsidRPr="00437D0D">
              <w:t xml:space="preserve"> bordant l'immeuble où est exercée l'activité signalée. </w:t>
            </w:r>
          </w:p>
          <w:p w:rsidR="001E1A3D" w:rsidRPr="00437D0D" w:rsidRDefault="001E1A3D" w:rsidP="001E1A3D">
            <w:pPr>
              <w:jc w:val="both"/>
              <w:rPr>
                <w:sz w:val="16"/>
                <w:szCs w:val="16"/>
              </w:rPr>
            </w:pPr>
          </w:p>
          <w:tbl>
            <w:tblPr>
              <w:tblStyle w:val="Grilledutableau"/>
              <w:tblW w:w="0" w:type="auto"/>
              <w:jc w:val="center"/>
              <w:tblLook w:val="04A0" w:firstRow="1" w:lastRow="0" w:firstColumn="1" w:lastColumn="0" w:noHBand="0" w:noVBand="1"/>
            </w:tblPr>
            <w:tblGrid>
              <w:gridCol w:w="1620"/>
            </w:tblGrid>
            <w:tr w:rsidR="001E1A3D" w:rsidRPr="00437D0D" w:rsidTr="00C55FCF">
              <w:trPr>
                <w:jc w:val="center"/>
              </w:trPr>
              <w:tc>
                <w:tcPr>
                  <w:tcW w:w="0" w:type="auto"/>
                </w:tcPr>
                <w:p w:rsidR="001E1A3D" w:rsidRPr="00437D0D" w:rsidRDefault="001E1A3D" w:rsidP="00C55FCF">
                  <w:r w:rsidRPr="00437D0D">
                    <w:rPr>
                      <w:b/>
                    </w:rPr>
                    <w:t>Article R. 581-65</w:t>
                  </w:r>
                </w:p>
              </w:tc>
            </w:tr>
          </w:tbl>
          <w:p w:rsidR="00376316" w:rsidRPr="00437D0D" w:rsidRDefault="00376316" w:rsidP="00376316">
            <w:pPr>
              <w:jc w:val="both"/>
              <w:rPr>
                <w:sz w:val="12"/>
                <w:szCs w:val="12"/>
              </w:rPr>
            </w:pPr>
          </w:p>
          <w:p w:rsidR="00C47C25" w:rsidRPr="00437D0D" w:rsidRDefault="00C47C25" w:rsidP="00376316">
            <w:pPr>
              <w:numPr>
                <w:ilvl w:val="0"/>
                <w:numId w:val="22"/>
              </w:numPr>
              <w:jc w:val="both"/>
            </w:pPr>
            <w:r w:rsidRPr="00437D0D">
              <w:rPr>
                <w:b/>
              </w:rPr>
              <w:t>[I.]</w:t>
            </w:r>
            <w:r w:rsidRPr="00437D0D">
              <w:t xml:space="preserve"> </w:t>
            </w:r>
            <w:r w:rsidR="00376316" w:rsidRPr="00437D0D">
              <w:t xml:space="preserve">La </w:t>
            </w:r>
            <w:r w:rsidR="00376316" w:rsidRPr="00437D0D">
              <w:rPr>
                <w:b/>
              </w:rPr>
              <w:t>surface unitaire maximale</w:t>
            </w:r>
            <w:r w:rsidR="00376316" w:rsidRPr="00437D0D">
              <w:t xml:space="preserve"> des </w:t>
            </w:r>
            <w:r w:rsidR="00376316" w:rsidRPr="00437D0D">
              <w:rPr>
                <w:b/>
              </w:rPr>
              <w:t>enseignes</w:t>
            </w:r>
            <w:r w:rsidR="00376316" w:rsidRPr="00437D0D">
              <w:t xml:space="preserve"> </w:t>
            </w:r>
            <w:r w:rsidR="00376316" w:rsidRPr="00437D0D">
              <w:rPr>
                <w:color w:val="000000" w:themeColor="text1"/>
              </w:rPr>
              <w:t>mentionnées à l'</w:t>
            </w:r>
            <w:r w:rsidR="00376316" w:rsidRPr="00437D0D">
              <w:rPr>
                <w:b/>
                <w:color w:val="000000" w:themeColor="text1"/>
              </w:rPr>
              <w:t xml:space="preserve">article </w:t>
            </w:r>
            <w:hyperlink r:id="rId44" w:history="1">
              <w:r w:rsidR="00376316" w:rsidRPr="00437D0D">
                <w:rPr>
                  <w:rStyle w:val="Lienhypertexte"/>
                  <w:b/>
                  <w:color w:val="000000" w:themeColor="text1"/>
                  <w:u w:val="none"/>
                </w:rPr>
                <w:t>R. 581-64</w:t>
              </w:r>
            </w:hyperlink>
            <w:r w:rsidR="00376316" w:rsidRPr="00437D0D">
              <w:rPr>
                <w:color w:val="000000" w:themeColor="text1"/>
              </w:rPr>
              <w:t xml:space="preserve"> est </w:t>
            </w:r>
            <w:r w:rsidR="00376316" w:rsidRPr="00437D0D">
              <w:t xml:space="preserve">de </w:t>
            </w:r>
            <w:r w:rsidR="00376316" w:rsidRPr="00437D0D">
              <w:rPr>
                <w:b/>
              </w:rPr>
              <w:t>6 mètres carrés.</w:t>
            </w:r>
          </w:p>
          <w:p w:rsidR="00376316" w:rsidRPr="00437D0D" w:rsidRDefault="00376316" w:rsidP="00C47C25">
            <w:pPr>
              <w:jc w:val="both"/>
              <w:rPr>
                <w:sz w:val="12"/>
                <w:szCs w:val="12"/>
              </w:rPr>
            </w:pPr>
          </w:p>
          <w:p w:rsidR="00376316" w:rsidRPr="00437D0D" w:rsidRDefault="00376316" w:rsidP="00376316">
            <w:pPr>
              <w:numPr>
                <w:ilvl w:val="0"/>
                <w:numId w:val="22"/>
              </w:numPr>
              <w:jc w:val="both"/>
            </w:pPr>
            <w:r w:rsidRPr="00437D0D">
              <w:t xml:space="preserve">Elle est </w:t>
            </w:r>
            <w:r w:rsidRPr="00437D0D">
              <w:rPr>
                <w:b/>
              </w:rPr>
              <w:t>portée à 12 mètres carrés</w:t>
            </w:r>
            <w:r w:rsidRPr="00437D0D">
              <w:t xml:space="preserve"> dans les </w:t>
            </w:r>
            <w:r w:rsidRPr="00437D0D">
              <w:rPr>
                <w:b/>
              </w:rPr>
              <w:t>agglomérations de plus de 10 000 habitants</w:t>
            </w:r>
            <w:r w:rsidRPr="00437D0D">
              <w:t xml:space="preserve">. </w:t>
            </w:r>
          </w:p>
          <w:p w:rsidR="00C47C25" w:rsidRPr="00437D0D" w:rsidRDefault="00C47C25" w:rsidP="00C47C25">
            <w:pPr>
              <w:jc w:val="both"/>
              <w:rPr>
                <w:sz w:val="12"/>
                <w:szCs w:val="12"/>
              </w:rPr>
            </w:pPr>
          </w:p>
          <w:p w:rsidR="00376316" w:rsidRPr="00437D0D" w:rsidRDefault="00C47C25" w:rsidP="00376316">
            <w:pPr>
              <w:numPr>
                <w:ilvl w:val="0"/>
                <w:numId w:val="22"/>
              </w:numPr>
              <w:jc w:val="both"/>
              <w:rPr>
                <w:b/>
              </w:rPr>
            </w:pPr>
            <w:r w:rsidRPr="00437D0D">
              <w:rPr>
                <w:b/>
              </w:rPr>
              <w:t>[II.]</w:t>
            </w:r>
            <w:r w:rsidRPr="00437D0D">
              <w:t xml:space="preserve"> </w:t>
            </w:r>
            <w:r w:rsidR="00376316" w:rsidRPr="00437D0D">
              <w:t xml:space="preserve">Ces enseignes ne peuvent </w:t>
            </w:r>
            <w:r w:rsidRPr="00437D0D">
              <w:rPr>
                <w:b/>
              </w:rPr>
              <w:t xml:space="preserve">pas </w:t>
            </w:r>
            <w:r w:rsidR="00376316" w:rsidRPr="00437D0D">
              <w:rPr>
                <w:b/>
              </w:rPr>
              <w:t xml:space="preserve">dépasser : </w:t>
            </w:r>
          </w:p>
          <w:p w:rsidR="00C47C25" w:rsidRPr="00437D0D" w:rsidRDefault="00C47C25" w:rsidP="00C47C25">
            <w:pPr>
              <w:jc w:val="both"/>
              <w:rPr>
                <w:sz w:val="4"/>
                <w:szCs w:val="4"/>
              </w:rPr>
            </w:pPr>
          </w:p>
          <w:p w:rsidR="00376316" w:rsidRPr="00437D0D" w:rsidRDefault="00C47C25" w:rsidP="00C47C25">
            <w:pPr>
              <w:numPr>
                <w:ilvl w:val="1"/>
                <w:numId w:val="22"/>
              </w:numPr>
              <w:tabs>
                <w:tab w:val="num" w:pos="360"/>
              </w:tabs>
              <w:ind w:left="360"/>
              <w:jc w:val="both"/>
              <w:rPr>
                <w:b/>
              </w:rPr>
            </w:pPr>
            <w:r w:rsidRPr="00437D0D">
              <w:rPr>
                <w:b/>
              </w:rPr>
              <w:t>[</w:t>
            </w:r>
            <w:r w:rsidR="00376316" w:rsidRPr="00437D0D">
              <w:rPr>
                <w:b/>
              </w:rPr>
              <w:t>1°</w:t>
            </w:r>
            <w:r w:rsidRPr="00437D0D">
              <w:rPr>
                <w:b/>
              </w:rPr>
              <w:t>]</w:t>
            </w:r>
            <w:r w:rsidR="00376316" w:rsidRPr="00437D0D">
              <w:t xml:space="preserve"> </w:t>
            </w:r>
            <w:r w:rsidR="00376316" w:rsidRPr="00437D0D">
              <w:rPr>
                <w:b/>
              </w:rPr>
              <w:t>6,50 mètres de haut</w:t>
            </w:r>
            <w:r w:rsidR="00376316" w:rsidRPr="00437D0D">
              <w:t xml:space="preserve"> lorsqu'elles ont </w:t>
            </w:r>
            <w:r w:rsidR="00376316" w:rsidRPr="00437D0D">
              <w:rPr>
                <w:b/>
              </w:rPr>
              <w:t xml:space="preserve">plus de 1 mètre de large ; </w:t>
            </w:r>
          </w:p>
          <w:p w:rsidR="00376316" w:rsidRPr="00437D0D" w:rsidRDefault="00C47C25" w:rsidP="00C47C25">
            <w:pPr>
              <w:numPr>
                <w:ilvl w:val="1"/>
                <w:numId w:val="22"/>
              </w:numPr>
              <w:tabs>
                <w:tab w:val="num" w:pos="360"/>
              </w:tabs>
              <w:ind w:left="360"/>
              <w:jc w:val="both"/>
              <w:rPr>
                <w:b/>
              </w:rPr>
            </w:pPr>
            <w:r w:rsidRPr="00437D0D">
              <w:rPr>
                <w:b/>
              </w:rPr>
              <w:t>[</w:t>
            </w:r>
            <w:r w:rsidR="00376316" w:rsidRPr="00437D0D">
              <w:rPr>
                <w:b/>
              </w:rPr>
              <w:t>2°</w:t>
            </w:r>
            <w:r w:rsidRPr="00437D0D">
              <w:rPr>
                <w:b/>
              </w:rPr>
              <w:t>]</w:t>
            </w:r>
            <w:r w:rsidRPr="00437D0D">
              <w:t xml:space="preserve"> </w:t>
            </w:r>
            <w:r w:rsidR="00376316" w:rsidRPr="00437D0D">
              <w:t xml:space="preserve"> </w:t>
            </w:r>
            <w:r w:rsidR="00376316" w:rsidRPr="00437D0D">
              <w:rPr>
                <w:b/>
              </w:rPr>
              <w:t>8 mètres de haut</w:t>
            </w:r>
            <w:r w:rsidR="00376316" w:rsidRPr="00437D0D">
              <w:t xml:space="preserve"> lorsqu'elles ont </w:t>
            </w:r>
            <w:r w:rsidR="00376316" w:rsidRPr="00437D0D">
              <w:rPr>
                <w:b/>
              </w:rPr>
              <w:t>moins de 1 mètre de large.</w:t>
            </w:r>
          </w:p>
          <w:p w:rsidR="001E1A3D" w:rsidRPr="00437D0D" w:rsidRDefault="001E1A3D" w:rsidP="001E1A3D">
            <w:pPr>
              <w:jc w:val="both"/>
              <w:rPr>
                <w:sz w:val="16"/>
                <w:szCs w:val="16"/>
              </w:rPr>
            </w:pPr>
          </w:p>
          <w:tbl>
            <w:tblPr>
              <w:tblStyle w:val="Grilledutableau"/>
              <w:tblW w:w="0" w:type="auto"/>
              <w:jc w:val="center"/>
              <w:tblLook w:val="04A0" w:firstRow="1" w:lastRow="0" w:firstColumn="1" w:lastColumn="0" w:noHBand="0" w:noVBand="1"/>
            </w:tblPr>
            <w:tblGrid>
              <w:gridCol w:w="1620"/>
            </w:tblGrid>
            <w:tr w:rsidR="001E1A3D" w:rsidRPr="00437D0D" w:rsidTr="00C55FCF">
              <w:trPr>
                <w:jc w:val="center"/>
              </w:trPr>
              <w:tc>
                <w:tcPr>
                  <w:tcW w:w="0" w:type="auto"/>
                </w:tcPr>
                <w:p w:rsidR="001E1A3D" w:rsidRPr="00437D0D" w:rsidRDefault="001E1A3D" w:rsidP="00C55FCF">
                  <w:r w:rsidRPr="00437D0D">
                    <w:rPr>
                      <w:b/>
                    </w:rPr>
                    <w:t>Article R. 581-66</w:t>
                  </w:r>
                </w:p>
              </w:tc>
            </w:tr>
          </w:tbl>
          <w:p w:rsidR="00376316" w:rsidRPr="00437D0D" w:rsidRDefault="00376316" w:rsidP="00376316">
            <w:pPr>
              <w:jc w:val="both"/>
              <w:rPr>
                <w:sz w:val="12"/>
                <w:szCs w:val="12"/>
              </w:rPr>
            </w:pPr>
          </w:p>
          <w:p w:rsidR="00376316" w:rsidRPr="00437D0D" w:rsidRDefault="00376316" w:rsidP="00376316">
            <w:pPr>
              <w:numPr>
                <w:ilvl w:val="0"/>
                <w:numId w:val="22"/>
              </w:numPr>
              <w:jc w:val="both"/>
              <w:rPr>
                <w:b/>
              </w:rPr>
            </w:pPr>
            <w:r w:rsidRPr="00437D0D">
              <w:t xml:space="preserve">Les </w:t>
            </w:r>
            <w:r w:rsidRPr="00437D0D">
              <w:rPr>
                <w:b/>
              </w:rPr>
              <w:t>préenseignes</w:t>
            </w:r>
            <w:r w:rsidRPr="00437D0D">
              <w:t xml:space="preserve"> mentionnées au dernier </w:t>
            </w:r>
            <w:r w:rsidRPr="00437D0D">
              <w:rPr>
                <w:color w:val="000000" w:themeColor="text1"/>
              </w:rPr>
              <w:t xml:space="preserve">alinéa de </w:t>
            </w:r>
            <w:hyperlink r:id="rId45" w:history="1">
              <w:r w:rsidRPr="00437D0D">
                <w:rPr>
                  <w:rStyle w:val="Lienhypertexte"/>
                  <w:color w:val="000000" w:themeColor="text1"/>
                  <w:u w:val="none"/>
                </w:rPr>
                <w:t>l'</w:t>
              </w:r>
              <w:r w:rsidRPr="00437D0D">
                <w:rPr>
                  <w:rStyle w:val="Lienhypertexte"/>
                  <w:b/>
                  <w:color w:val="000000" w:themeColor="text1"/>
                  <w:u w:val="none"/>
                </w:rPr>
                <w:t>article L. 581-19</w:t>
              </w:r>
            </w:hyperlink>
            <w:r w:rsidRPr="00437D0D">
              <w:rPr>
                <w:color w:val="000000" w:themeColor="text1"/>
              </w:rPr>
              <w:t xml:space="preserve"> et au </w:t>
            </w:r>
            <w:r w:rsidR="00FA4412" w:rsidRPr="00437D0D">
              <w:rPr>
                <w:b/>
                <w:color w:val="000000" w:themeColor="text1"/>
              </w:rPr>
              <w:t>[</w:t>
            </w:r>
            <w:r w:rsidRPr="00437D0D">
              <w:rPr>
                <w:b/>
                <w:color w:val="000000" w:themeColor="text1"/>
              </w:rPr>
              <w:t>III</w:t>
            </w:r>
            <w:r w:rsidR="00FA4412" w:rsidRPr="00437D0D">
              <w:rPr>
                <w:b/>
                <w:color w:val="000000" w:themeColor="text1"/>
              </w:rPr>
              <w:t>.]</w:t>
            </w:r>
            <w:r w:rsidRPr="00437D0D">
              <w:rPr>
                <w:color w:val="000000" w:themeColor="text1"/>
              </w:rPr>
              <w:t xml:space="preserve"> de </w:t>
            </w:r>
            <w:hyperlink r:id="rId46" w:history="1">
              <w:r w:rsidRPr="00437D0D">
                <w:rPr>
                  <w:rStyle w:val="Lienhypertexte"/>
                  <w:color w:val="000000" w:themeColor="text1"/>
                  <w:u w:val="none"/>
                </w:rPr>
                <w:t>l'</w:t>
              </w:r>
              <w:r w:rsidRPr="00437D0D">
                <w:rPr>
                  <w:rStyle w:val="Lienhypertexte"/>
                  <w:b/>
                  <w:color w:val="000000" w:themeColor="text1"/>
                  <w:u w:val="none"/>
                </w:rPr>
                <w:t>article L. 581-20</w:t>
              </w:r>
              <w:r w:rsidRPr="00437D0D">
                <w:rPr>
                  <w:rStyle w:val="Lienhypertexte"/>
                  <w:b/>
                  <w:color w:val="000000" w:themeColor="text1"/>
                </w:rPr>
                <w:t xml:space="preserve"> </w:t>
              </w:r>
            </w:hyperlink>
            <w:r w:rsidRPr="00437D0D">
              <w:t xml:space="preserve">peuvent être, </w:t>
            </w:r>
            <w:r w:rsidRPr="00437D0D">
              <w:rPr>
                <w:b/>
              </w:rPr>
              <w:t>en dehors des agglomérations</w:t>
            </w:r>
            <w:r w:rsidRPr="00437D0D">
              <w:t xml:space="preserve"> et dans les </w:t>
            </w:r>
            <w:r w:rsidRPr="00437D0D">
              <w:rPr>
                <w:b/>
              </w:rPr>
              <w:t>agglomérations de moins de 10 000 habitants</w:t>
            </w:r>
            <w:r w:rsidRPr="00437D0D">
              <w:t xml:space="preserve"> ne faisant pas partie d'un ensemble multicommunal de plus de 100 000 habitants, </w:t>
            </w:r>
            <w:r w:rsidRPr="00437D0D">
              <w:rPr>
                <w:b/>
              </w:rPr>
              <w:t>scellées au sol</w:t>
            </w:r>
            <w:r w:rsidRPr="00437D0D">
              <w:t xml:space="preserve"> ou </w:t>
            </w:r>
            <w:r w:rsidRPr="00437D0D">
              <w:rPr>
                <w:b/>
              </w:rPr>
              <w:t xml:space="preserve">installées directement sur le sol. </w:t>
            </w:r>
          </w:p>
          <w:p w:rsidR="00376316" w:rsidRPr="00437D0D" w:rsidRDefault="00376316" w:rsidP="00376316">
            <w:pPr>
              <w:jc w:val="both"/>
              <w:rPr>
                <w:sz w:val="12"/>
                <w:szCs w:val="12"/>
              </w:rPr>
            </w:pPr>
          </w:p>
          <w:p w:rsidR="00376316" w:rsidRPr="00437D0D" w:rsidRDefault="00376316" w:rsidP="00376316">
            <w:pPr>
              <w:numPr>
                <w:ilvl w:val="0"/>
                <w:numId w:val="22"/>
              </w:numPr>
              <w:jc w:val="both"/>
              <w:rPr>
                <w:b/>
              </w:rPr>
            </w:pPr>
            <w:r w:rsidRPr="00437D0D">
              <w:t xml:space="preserve">Leurs </w:t>
            </w:r>
            <w:r w:rsidRPr="00437D0D">
              <w:rPr>
                <w:b/>
              </w:rPr>
              <w:t>dimensions</w:t>
            </w:r>
            <w:r w:rsidRPr="00437D0D">
              <w:t xml:space="preserve"> ne doivent </w:t>
            </w:r>
            <w:r w:rsidRPr="00437D0D">
              <w:rPr>
                <w:b/>
              </w:rPr>
              <w:t>pas excéder 1 mètre en hauteur</w:t>
            </w:r>
            <w:r w:rsidRPr="00437D0D">
              <w:t xml:space="preserve"> et </w:t>
            </w:r>
            <w:r w:rsidRPr="00437D0D">
              <w:rPr>
                <w:b/>
              </w:rPr>
              <w:t xml:space="preserve">1,50 mètre en largeur. </w:t>
            </w:r>
          </w:p>
          <w:p w:rsidR="00376316" w:rsidRPr="00437D0D" w:rsidRDefault="00376316" w:rsidP="00376316">
            <w:pPr>
              <w:jc w:val="both"/>
              <w:rPr>
                <w:sz w:val="12"/>
                <w:szCs w:val="12"/>
              </w:rPr>
            </w:pPr>
          </w:p>
          <w:p w:rsidR="00376316" w:rsidRPr="00437D0D" w:rsidRDefault="00376316" w:rsidP="00376316">
            <w:pPr>
              <w:numPr>
                <w:ilvl w:val="0"/>
                <w:numId w:val="22"/>
              </w:numPr>
              <w:jc w:val="both"/>
              <w:rPr>
                <w:b/>
              </w:rPr>
            </w:pPr>
            <w:r w:rsidRPr="00437D0D">
              <w:t xml:space="preserve">Elles ne peuvent </w:t>
            </w:r>
            <w:r w:rsidRPr="00437D0D">
              <w:rPr>
                <w:b/>
              </w:rPr>
              <w:t>pas</w:t>
            </w:r>
            <w:r w:rsidRPr="00437D0D">
              <w:t xml:space="preserve"> être </w:t>
            </w:r>
            <w:r w:rsidRPr="00437D0D">
              <w:rPr>
                <w:b/>
              </w:rPr>
              <w:t>implantées à plus de 5 kilomètres</w:t>
            </w:r>
            <w:r w:rsidRPr="00437D0D">
              <w:t xml:space="preserve"> de l'</w:t>
            </w:r>
            <w:r w:rsidRPr="00437D0D">
              <w:rPr>
                <w:b/>
              </w:rPr>
              <w:t xml:space="preserve">entrée de l'agglomération </w:t>
            </w:r>
            <w:r w:rsidRPr="00437D0D">
              <w:t xml:space="preserve">ou du </w:t>
            </w:r>
            <w:r w:rsidRPr="00437D0D">
              <w:rPr>
                <w:b/>
              </w:rPr>
              <w:t>lieu</w:t>
            </w:r>
            <w:r w:rsidRPr="00437D0D">
              <w:t xml:space="preserve"> où est exercée l'</w:t>
            </w:r>
            <w:r w:rsidRPr="00437D0D">
              <w:rPr>
                <w:b/>
              </w:rPr>
              <w:t>activité</w:t>
            </w:r>
            <w:r w:rsidRPr="00437D0D">
              <w:t xml:space="preserve"> qu'elles signalent. Toutefois, cette </w:t>
            </w:r>
            <w:r w:rsidRPr="00437D0D">
              <w:rPr>
                <w:b/>
              </w:rPr>
              <w:t>distance</w:t>
            </w:r>
            <w:r w:rsidRPr="00437D0D">
              <w:t xml:space="preserve"> est </w:t>
            </w:r>
            <w:r w:rsidRPr="00437D0D">
              <w:rPr>
                <w:b/>
              </w:rPr>
              <w:t>portée à 10 kilomètres</w:t>
            </w:r>
            <w:r w:rsidRPr="00437D0D">
              <w:t xml:space="preserve"> pour les </w:t>
            </w:r>
            <w:r w:rsidRPr="00437D0D">
              <w:rPr>
                <w:b/>
              </w:rPr>
              <w:t>monuments historiques, classés ou inscrits, ouverts à la visite.</w:t>
            </w:r>
          </w:p>
          <w:p w:rsidR="00960D0D" w:rsidRPr="00437D0D" w:rsidRDefault="00960D0D" w:rsidP="001E1A3D">
            <w:pPr>
              <w:jc w:val="both"/>
              <w:rPr>
                <w:sz w:val="16"/>
                <w:szCs w:val="16"/>
              </w:rPr>
            </w:pPr>
          </w:p>
          <w:tbl>
            <w:tblPr>
              <w:tblStyle w:val="Grilledutableau"/>
              <w:tblW w:w="0" w:type="auto"/>
              <w:jc w:val="center"/>
              <w:tblLook w:val="04A0" w:firstRow="1" w:lastRow="0" w:firstColumn="1" w:lastColumn="0" w:noHBand="0" w:noVBand="1"/>
            </w:tblPr>
            <w:tblGrid>
              <w:gridCol w:w="1620"/>
            </w:tblGrid>
            <w:tr w:rsidR="001E1A3D" w:rsidRPr="00437D0D" w:rsidTr="00C55FCF">
              <w:trPr>
                <w:jc w:val="center"/>
              </w:trPr>
              <w:tc>
                <w:tcPr>
                  <w:tcW w:w="0" w:type="auto"/>
                </w:tcPr>
                <w:p w:rsidR="001E1A3D" w:rsidRPr="00437D0D" w:rsidRDefault="001E1A3D" w:rsidP="00C55FCF">
                  <w:r w:rsidRPr="00437D0D">
                    <w:rPr>
                      <w:b/>
                    </w:rPr>
                    <w:t>Article R. 581-67</w:t>
                  </w:r>
                </w:p>
              </w:tc>
            </w:tr>
          </w:tbl>
          <w:p w:rsidR="00376316" w:rsidRPr="00437D0D" w:rsidRDefault="00376316" w:rsidP="00376316">
            <w:pPr>
              <w:jc w:val="both"/>
              <w:rPr>
                <w:sz w:val="12"/>
                <w:szCs w:val="12"/>
              </w:rPr>
            </w:pPr>
          </w:p>
          <w:p w:rsidR="00376316" w:rsidRPr="00437D0D" w:rsidRDefault="00376316" w:rsidP="00376316">
            <w:pPr>
              <w:numPr>
                <w:ilvl w:val="0"/>
                <w:numId w:val="22"/>
              </w:numPr>
              <w:jc w:val="both"/>
              <w:rPr>
                <w:b/>
              </w:rPr>
            </w:pPr>
            <w:r w:rsidRPr="00437D0D">
              <w:t xml:space="preserve">Il ne peut </w:t>
            </w:r>
            <w:r w:rsidR="00FA4412" w:rsidRPr="00437D0D">
              <w:rPr>
                <w:b/>
              </w:rPr>
              <w:t>pas</w:t>
            </w:r>
            <w:r w:rsidR="00FA4412" w:rsidRPr="00437D0D">
              <w:t xml:space="preserve"> </w:t>
            </w:r>
            <w:r w:rsidRPr="00437D0D">
              <w:t xml:space="preserve">y avoir </w:t>
            </w:r>
            <w:r w:rsidRPr="00437D0D">
              <w:rPr>
                <w:b/>
              </w:rPr>
              <w:t xml:space="preserve">plus de </w:t>
            </w:r>
            <w:r w:rsidR="00FA4412" w:rsidRPr="00437D0D">
              <w:rPr>
                <w:b/>
              </w:rPr>
              <w:t>4</w:t>
            </w:r>
            <w:r w:rsidRPr="00437D0D">
              <w:rPr>
                <w:b/>
              </w:rPr>
              <w:t xml:space="preserve"> préenseignes</w:t>
            </w:r>
            <w:r w:rsidRPr="00437D0D">
              <w:t xml:space="preserve"> </w:t>
            </w:r>
            <w:r w:rsidRPr="00437D0D">
              <w:rPr>
                <w:b/>
              </w:rPr>
              <w:t>par monument</w:t>
            </w:r>
            <w:r w:rsidRPr="00437D0D">
              <w:t xml:space="preserve">, lorsque ces </w:t>
            </w:r>
            <w:r w:rsidRPr="00437D0D">
              <w:rPr>
                <w:b/>
              </w:rPr>
              <w:t xml:space="preserve">préenseignes </w:t>
            </w:r>
            <w:r w:rsidRPr="00437D0D">
              <w:t xml:space="preserve">signalent des </w:t>
            </w:r>
            <w:r w:rsidRPr="00437D0D">
              <w:rPr>
                <w:b/>
              </w:rPr>
              <w:t>monuments historiques</w:t>
            </w:r>
            <w:r w:rsidRPr="00437D0D">
              <w:t xml:space="preserve">, </w:t>
            </w:r>
            <w:r w:rsidRPr="00437D0D">
              <w:rPr>
                <w:b/>
              </w:rPr>
              <w:t>classés ou inscrits, ouverts à la visite</w:t>
            </w:r>
            <w:r w:rsidRPr="00437D0D">
              <w:t xml:space="preserve">. </w:t>
            </w:r>
            <w:r w:rsidR="00FA4412" w:rsidRPr="00437D0D">
              <w:rPr>
                <w:b/>
              </w:rPr>
              <w:t>2</w:t>
            </w:r>
            <w:r w:rsidRPr="00437D0D">
              <w:t xml:space="preserve"> de ces </w:t>
            </w:r>
            <w:r w:rsidRPr="00437D0D">
              <w:rPr>
                <w:b/>
              </w:rPr>
              <w:t>préenseignes</w:t>
            </w:r>
            <w:r w:rsidRPr="00437D0D">
              <w:t xml:space="preserve"> lorsqu'elles indiquent la </w:t>
            </w:r>
            <w:r w:rsidRPr="00437D0D">
              <w:rPr>
                <w:b/>
              </w:rPr>
              <w:t>proximité</w:t>
            </w:r>
            <w:r w:rsidRPr="00437D0D">
              <w:t xml:space="preserve"> d'un </w:t>
            </w:r>
            <w:r w:rsidRPr="00437D0D">
              <w:rPr>
                <w:b/>
              </w:rPr>
              <w:t>monument historique, classé ou inscrit, ouvert à la visite</w:t>
            </w:r>
            <w:r w:rsidRPr="00437D0D">
              <w:t xml:space="preserve">, peuvent être </w:t>
            </w:r>
            <w:r w:rsidRPr="00437D0D">
              <w:rPr>
                <w:b/>
              </w:rPr>
              <w:t xml:space="preserve">installées à moins de </w:t>
            </w:r>
            <w:r w:rsidR="00FA4412" w:rsidRPr="00437D0D">
              <w:rPr>
                <w:b/>
              </w:rPr>
              <w:t>100</w:t>
            </w:r>
            <w:r w:rsidRPr="00437D0D">
              <w:rPr>
                <w:b/>
              </w:rPr>
              <w:t xml:space="preserve"> mètres</w:t>
            </w:r>
            <w:r w:rsidRPr="00437D0D">
              <w:t xml:space="preserve"> ou </w:t>
            </w:r>
            <w:r w:rsidRPr="00437D0D">
              <w:rPr>
                <w:b/>
              </w:rPr>
              <w:t xml:space="preserve">dans la zone de protection de ce monument. </w:t>
            </w:r>
          </w:p>
          <w:p w:rsidR="00376316" w:rsidRDefault="00376316" w:rsidP="00376316">
            <w:pPr>
              <w:jc w:val="both"/>
              <w:rPr>
                <w:sz w:val="12"/>
                <w:szCs w:val="12"/>
              </w:rPr>
            </w:pPr>
          </w:p>
          <w:p w:rsidR="00F4229E" w:rsidRPr="00437D0D" w:rsidRDefault="00F4229E" w:rsidP="00376316">
            <w:pPr>
              <w:jc w:val="both"/>
              <w:rPr>
                <w:sz w:val="12"/>
                <w:szCs w:val="12"/>
              </w:rPr>
            </w:pPr>
          </w:p>
          <w:p w:rsidR="00376316" w:rsidRPr="00437D0D" w:rsidRDefault="00376316" w:rsidP="00376316">
            <w:pPr>
              <w:numPr>
                <w:ilvl w:val="0"/>
                <w:numId w:val="22"/>
              </w:numPr>
              <w:jc w:val="both"/>
              <w:rPr>
                <w:b/>
              </w:rPr>
            </w:pPr>
            <w:r w:rsidRPr="00437D0D">
              <w:lastRenderedPageBreak/>
              <w:t xml:space="preserve">Il ne peut </w:t>
            </w:r>
            <w:r w:rsidR="00FA4412" w:rsidRPr="00437D0D">
              <w:rPr>
                <w:b/>
              </w:rPr>
              <w:t xml:space="preserve">pas </w:t>
            </w:r>
            <w:r w:rsidRPr="00437D0D">
              <w:t xml:space="preserve">y avoir plus de </w:t>
            </w:r>
            <w:r w:rsidR="00FA4412" w:rsidRPr="00437D0D">
              <w:rPr>
                <w:b/>
              </w:rPr>
              <w:t>4</w:t>
            </w:r>
            <w:r w:rsidRPr="00437D0D">
              <w:rPr>
                <w:b/>
              </w:rPr>
              <w:t xml:space="preserve"> préenseignes par établissement</w:t>
            </w:r>
            <w:r w:rsidRPr="00437D0D">
              <w:t xml:space="preserve"> lorsque ces </w:t>
            </w:r>
            <w:r w:rsidRPr="00437D0D">
              <w:rPr>
                <w:b/>
              </w:rPr>
              <w:t>préenseignes</w:t>
            </w:r>
            <w:r w:rsidRPr="00437D0D">
              <w:t xml:space="preserve"> signalent des </w:t>
            </w:r>
            <w:r w:rsidRPr="00437D0D">
              <w:rPr>
                <w:b/>
              </w:rPr>
              <w:t xml:space="preserve">activités particulièrement utiles pour les personnes en déplacement. </w:t>
            </w:r>
          </w:p>
          <w:p w:rsidR="002910EB" w:rsidRPr="00437D0D" w:rsidRDefault="002910EB" w:rsidP="00376316">
            <w:pPr>
              <w:jc w:val="both"/>
              <w:rPr>
                <w:sz w:val="12"/>
                <w:szCs w:val="12"/>
              </w:rPr>
            </w:pPr>
          </w:p>
          <w:p w:rsidR="00376316" w:rsidRPr="00437D0D" w:rsidRDefault="00376316" w:rsidP="00376316">
            <w:pPr>
              <w:numPr>
                <w:ilvl w:val="0"/>
                <w:numId w:val="22"/>
              </w:numPr>
              <w:jc w:val="both"/>
            </w:pPr>
            <w:r w:rsidRPr="00437D0D">
              <w:t xml:space="preserve">Il ne peut </w:t>
            </w:r>
            <w:r w:rsidR="00FA4412" w:rsidRPr="00437D0D">
              <w:rPr>
                <w:b/>
              </w:rPr>
              <w:t>pas</w:t>
            </w:r>
            <w:r w:rsidR="00FA4412" w:rsidRPr="00437D0D">
              <w:t xml:space="preserve"> </w:t>
            </w:r>
            <w:r w:rsidRPr="00437D0D">
              <w:t xml:space="preserve">y avoir </w:t>
            </w:r>
            <w:r w:rsidRPr="00437D0D">
              <w:rPr>
                <w:b/>
              </w:rPr>
              <w:t xml:space="preserve">plus de </w:t>
            </w:r>
            <w:r w:rsidR="00FA4412" w:rsidRPr="00437D0D">
              <w:rPr>
                <w:b/>
              </w:rPr>
              <w:t>2</w:t>
            </w:r>
            <w:r w:rsidRPr="00437D0D">
              <w:rPr>
                <w:b/>
              </w:rPr>
              <w:t xml:space="preserve"> préenseignes par établissement</w:t>
            </w:r>
            <w:r w:rsidRPr="00437D0D">
              <w:t xml:space="preserve"> lorsque ces </w:t>
            </w:r>
            <w:r w:rsidRPr="00437D0D">
              <w:rPr>
                <w:b/>
              </w:rPr>
              <w:t>préenseignes</w:t>
            </w:r>
            <w:r w:rsidRPr="00437D0D">
              <w:t xml:space="preserve"> signalent </w:t>
            </w:r>
            <w:r w:rsidRPr="00437D0D">
              <w:rPr>
                <w:b/>
              </w:rPr>
              <w:t>des activités</w:t>
            </w:r>
            <w:r w:rsidRPr="00437D0D">
              <w:t xml:space="preserve"> soit </w:t>
            </w:r>
            <w:r w:rsidRPr="00437D0D">
              <w:rPr>
                <w:b/>
              </w:rPr>
              <w:t>liées à des services publics ou d'urgence</w:t>
            </w:r>
            <w:r w:rsidRPr="00437D0D">
              <w:t xml:space="preserve">, soit s'exerçant </w:t>
            </w:r>
            <w:r w:rsidRPr="00437D0D">
              <w:rPr>
                <w:b/>
              </w:rPr>
              <w:t>en retrait de la voie publique</w:t>
            </w:r>
            <w:r w:rsidRPr="00437D0D">
              <w:t xml:space="preserve">, soit en relation avec la </w:t>
            </w:r>
            <w:r w:rsidRPr="00437D0D">
              <w:rPr>
                <w:b/>
              </w:rPr>
              <w:t>fabrication</w:t>
            </w:r>
            <w:r w:rsidRPr="00437D0D">
              <w:t xml:space="preserve"> ou la </w:t>
            </w:r>
            <w:r w:rsidRPr="00437D0D">
              <w:rPr>
                <w:b/>
              </w:rPr>
              <w:t>vente</w:t>
            </w:r>
            <w:r w:rsidRPr="00437D0D">
              <w:t xml:space="preserve"> de </w:t>
            </w:r>
            <w:r w:rsidRPr="00437D0D">
              <w:rPr>
                <w:b/>
              </w:rPr>
              <w:t>produits du terroir</w:t>
            </w:r>
            <w:r w:rsidRPr="00437D0D">
              <w:t xml:space="preserve"> par des </w:t>
            </w:r>
            <w:r w:rsidRPr="00437D0D">
              <w:rPr>
                <w:b/>
              </w:rPr>
              <w:t>entreprises locales.</w:t>
            </w:r>
            <w:r w:rsidRPr="00437D0D">
              <w:t xml:space="preserve"> </w:t>
            </w:r>
          </w:p>
          <w:p w:rsidR="00376316" w:rsidRPr="00437D0D" w:rsidRDefault="00376316" w:rsidP="00376316">
            <w:pPr>
              <w:jc w:val="both"/>
              <w:rPr>
                <w:sz w:val="12"/>
                <w:szCs w:val="12"/>
              </w:rPr>
            </w:pPr>
          </w:p>
          <w:p w:rsidR="00376316" w:rsidRPr="00437D0D" w:rsidRDefault="00FA4412" w:rsidP="00376316">
            <w:pPr>
              <w:numPr>
                <w:ilvl w:val="0"/>
                <w:numId w:val="22"/>
              </w:numPr>
              <w:jc w:val="both"/>
              <w:rPr>
                <w:color w:val="000000" w:themeColor="text1"/>
              </w:rPr>
            </w:pPr>
            <w:r w:rsidRPr="00437D0D">
              <w:rPr>
                <w:b/>
              </w:rPr>
              <w:t>1</w:t>
            </w:r>
            <w:r w:rsidR="00376316" w:rsidRPr="00437D0D">
              <w:t xml:space="preserve"> de ces </w:t>
            </w:r>
            <w:r w:rsidR="00376316" w:rsidRPr="00437D0D">
              <w:rPr>
                <w:b/>
              </w:rPr>
              <w:t>préenseignes,</w:t>
            </w:r>
            <w:r w:rsidR="00376316" w:rsidRPr="00437D0D">
              <w:t xml:space="preserve"> lorsqu'elles signalent des </w:t>
            </w:r>
            <w:r w:rsidR="00376316" w:rsidRPr="00437D0D">
              <w:rPr>
                <w:b/>
              </w:rPr>
              <w:t>activités liées à des services d'urgence</w:t>
            </w:r>
            <w:r w:rsidR="00376316" w:rsidRPr="00437D0D">
              <w:t xml:space="preserve"> ou </w:t>
            </w:r>
            <w:r w:rsidR="00376316" w:rsidRPr="00437D0D">
              <w:rPr>
                <w:b/>
              </w:rPr>
              <w:t>s'exerçant en retrait de la voie publique,</w:t>
            </w:r>
            <w:r w:rsidR="00376316" w:rsidRPr="00437D0D">
              <w:t xml:space="preserve"> peut être </w:t>
            </w:r>
            <w:r w:rsidR="00376316" w:rsidRPr="00437D0D">
              <w:rPr>
                <w:b/>
              </w:rPr>
              <w:t>installée</w:t>
            </w:r>
            <w:r w:rsidR="00376316" w:rsidRPr="00437D0D">
              <w:t xml:space="preserve">, </w:t>
            </w:r>
            <w:r w:rsidR="00376316" w:rsidRPr="00437D0D">
              <w:rPr>
                <w:b/>
              </w:rPr>
              <w:t>en agglomération</w:t>
            </w:r>
            <w:r w:rsidR="00376316" w:rsidRPr="00437D0D">
              <w:t xml:space="preserve">, dans les </w:t>
            </w:r>
            <w:r w:rsidR="00376316" w:rsidRPr="00437D0D">
              <w:rPr>
                <w:b/>
              </w:rPr>
              <w:t xml:space="preserve">lieux </w:t>
            </w:r>
            <w:r w:rsidR="00376316" w:rsidRPr="00437D0D">
              <w:t xml:space="preserve">mentionnés </w:t>
            </w:r>
            <w:r w:rsidR="00376316" w:rsidRPr="00437D0D">
              <w:rPr>
                <w:b/>
                <w:color w:val="000000" w:themeColor="text1"/>
              </w:rPr>
              <w:t xml:space="preserve">aux </w:t>
            </w:r>
            <w:hyperlink r:id="rId47" w:history="1">
              <w:r w:rsidR="00376316" w:rsidRPr="00437D0D">
                <w:rPr>
                  <w:rStyle w:val="Lienhypertexte"/>
                  <w:b/>
                  <w:color w:val="000000" w:themeColor="text1"/>
                  <w:u w:val="none"/>
                </w:rPr>
                <w:t>articles L. 581-4</w:t>
              </w:r>
              <w:r w:rsidR="00376316" w:rsidRPr="00437D0D">
                <w:rPr>
                  <w:rStyle w:val="Lienhypertexte"/>
                  <w:color w:val="000000" w:themeColor="text1"/>
                  <w:u w:val="none"/>
                </w:rPr>
                <w:t xml:space="preserve"> </w:t>
              </w:r>
            </w:hyperlink>
            <w:r w:rsidR="00376316" w:rsidRPr="00437D0D">
              <w:rPr>
                <w:color w:val="000000" w:themeColor="text1"/>
              </w:rPr>
              <w:t xml:space="preserve">et </w:t>
            </w:r>
            <w:hyperlink r:id="rId48" w:history="1">
              <w:r w:rsidR="00376316" w:rsidRPr="00437D0D">
                <w:rPr>
                  <w:rStyle w:val="Lienhypertexte"/>
                  <w:b/>
                  <w:color w:val="000000" w:themeColor="text1"/>
                  <w:u w:val="none"/>
                </w:rPr>
                <w:t>L. 581-8</w:t>
              </w:r>
            </w:hyperlink>
            <w:r w:rsidR="00376316" w:rsidRPr="00437D0D">
              <w:rPr>
                <w:color w:val="000000" w:themeColor="text1"/>
              </w:rPr>
              <w:t xml:space="preserve"> lorsque ces activités y sont situées.</w:t>
            </w:r>
          </w:p>
          <w:p w:rsidR="000E14F0" w:rsidRDefault="000E14F0" w:rsidP="000E14F0">
            <w:pPr>
              <w:jc w:val="both"/>
              <w:rPr>
                <w:sz w:val="16"/>
                <w:szCs w:val="16"/>
              </w:rPr>
            </w:pPr>
          </w:p>
          <w:tbl>
            <w:tblPr>
              <w:tblStyle w:val="Grilledutableau"/>
              <w:tblW w:w="0" w:type="auto"/>
              <w:jc w:val="center"/>
              <w:tblLook w:val="04A0" w:firstRow="1" w:lastRow="0" w:firstColumn="1" w:lastColumn="0" w:noHBand="0" w:noVBand="1"/>
            </w:tblPr>
            <w:tblGrid>
              <w:gridCol w:w="1620"/>
            </w:tblGrid>
            <w:tr w:rsidR="000E14F0" w:rsidRPr="00960D0D" w:rsidTr="000E14F0">
              <w:trPr>
                <w:jc w:val="center"/>
              </w:trPr>
              <w:tc>
                <w:tcPr>
                  <w:tcW w:w="0" w:type="auto"/>
                </w:tcPr>
                <w:p w:rsidR="000E14F0" w:rsidRPr="00960D0D" w:rsidRDefault="000E14F0" w:rsidP="000E14F0">
                  <w:r w:rsidRPr="00960D0D">
                    <w:rPr>
                      <w:b/>
                    </w:rPr>
                    <w:t>Article R. 581-68</w:t>
                  </w:r>
                </w:p>
              </w:tc>
            </w:tr>
          </w:tbl>
          <w:p w:rsidR="00E82389" w:rsidRPr="00960D0D" w:rsidRDefault="00E82389" w:rsidP="00E82389">
            <w:pPr>
              <w:jc w:val="both"/>
              <w:rPr>
                <w:sz w:val="12"/>
                <w:szCs w:val="12"/>
              </w:rPr>
            </w:pPr>
          </w:p>
          <w:p w:rsidR="00E82389" w:rsidRPr="00960D0D" w:rsidRDefault="00E82389" w:rsidP="00865D8B">
            <w:pPr>
              <w:numPr>
                <w:ilvl w:val="0"/>
                <w:numId w:val="22"/>
              </w:numPr>
              <w:jc w:val="both"/>
            </w:pPr>
            <w:r w:rsidRPr="00960D0D">
              <w:t xml:space="preserve">Sont </w:t>
            </w:r>
            <w:r w:rsidRPr="00960D0D">
              <w:rPr>
                <w:b/>
              </w:rPr>
              <w:t>considérées</w:t>
            </w:r>
            <w:r w:rsidRPr="00960D0D">
              <w:t xml:space="preserve"> comme </w:t>
            </w:r>
            <w:r w:rsidRPr="00960D0D">
              <w:rPr>
                <w:b/>
              </w:rPr>
              <w:t>enseignes</w:t>
            </w:r>
            <w:r w:rsidRPr="00960D0D">
              <w:t xml:space="preserve"> ou </w:t>
            </w:r>
            <w:r w:rsidRPr="00960D0D">
              <w:rPr>
                <w:b/>
              </w:rPr>
              <w:t>préenseignes temporaires :</w:t>
            </w:r>
          </w:p>
          <w:p w:rsidR="00E82389" w:rsidRPr="00960D0D" w:rsidRDefault="00E82389" w:rsidP="00E82389">
            <w:pPr>
              <w:jc w:val="both"/>
              <w:rPr>
                <w:sz w:val="4"/>
                <w:szCs w:val="4"/>
              </w:rPr>
            </w:pPr>
          </w:p>
          <w:p w:rsidR="00E82389" w:rsidRPr="00960D0D" w:rsidRDefault="00865D8B" w:rsidP="00865D8B">
            <w:pPr>
              <w:numPr>
                <w:ilvl w:val="1"/>
                <w:numId w:val="22"/>
              </w:numPr>
              <w:tabs>
                <w:tab w:val="num" w:pos="360"/>
              </w:tabs>
              <w:ind w:left="360"/>
              <w:jc w:val="both"/>
            </w:pPr>
            <w:r w:rsidRPr="00960D0D">
              <w:rPr>
                <w:b/>
              </w:rPr>
              <w:t>[</w:t>
            </w:r>
            <w:r w:rsidR="00E82389" w:rsidRPr="00960D0D">
              <w:rPr>
                <w:b/>
              </w:rPr>
              <w:t>1°</w:t>
            </w:r>
            <w:r w:rsidRPr="00960D0D">
              <w:rPr>
                <w:b/>
              </w:rPr>
              <w:t>]</w:t>
            </w:r>
            <w:r w:rsidRPr="00960D0D">
              <w:t xml:space="preserve"> l</w:t>
            </w:r>
            <w:r w:rsidR="00E82389" w:rsidRPr="00960D0D">
              <w:t xml:space="preserve">es </w:t>
            </w:r>
            <w:r w:rsidR="00E82389" w:rsidRPr="00960D0D">
              <w:rPr>
                <w:b/>
              </w:rPr>
              <w:t xml:space="preserve">enseignes </w:t>
            </w:r>
            <w:r w:rsidR="00E82389" w:rsidRPr="00960D0D">
              <w:t xml:space="preserve">ou </w:t>
            </w:r>
            <w:r w:rsidR="00E82389" w:rsidRPr="00960D0D">
              <w:rPr>
                <w:b/>
              </w:rPr>
              <w:t>préenseignes</w:t>
            </w:r>
            <w:r w:rsidR="00E82389" w:rsidRPr="00960D0D">
              <w:t xml:space="preserve"> qui </w:t>
            </w:r>
            <w:r w:rsidR="00E82389" w:rsidRPr="00960D0D">
              <w:rPr>
                <w:b/>
              </w:rPr>
              <w:t>signalent</w:t>
            </w:r>
            <w:r w:rsidR="00E82389" w:rsidRPr="00960D0D">
              <w:t xml:space="preserve"> </w:t>
            </w:r>
            <w:r w:rsidR="00E82389" w:rsidRPr="00960D0D">
              <w:rPr>
                <w:b/>
              </w:rPr>
              <w:t>des manifestations exceptionnelles à caractère culturel</w:t>
            </w:r>
            <w:r w:rsidR="00E82389" w:rsidRPr="00960D0D">
              <w:t xml:space="preserve"> ou </w:t>
            </w:r>
            <w:r w:rsidR="00E82389" w:rsidRPr="00960D0D">
              <w:rPr>
                <w:b/>
              </w:rPr>
              <w:t xml:space="preserve">touristique </w:t>
            </w:r>
            <w:r w:rsidR="00E82389" w:rsidRPr="00960D0D">
              <w:t xml:space="preserve">ou des </w:t>
            </w:r>
            <w:r w:rsidR="00E82389" w:rsidRPr="00960D0D">
              <w:rPr>
                <w:b/>
              </w:rPr>
              <w:t>opérations exceptionnelles</w:t>
            </w:r>
            <w:r w:rsidR="00E82389" w:rsidRPr="00960D0D">
              <w:t xml:space="preserve"> de </w:t>
            </w:r>
            <w:r w:rsidR="00E82389" w:rsidRPr="00960D0D">
              <w:rPr>
                <w:b/>
              </w:rPr>
              <w:t xml:space="preserve">moins de </w:t>
            </w:r>
            <w:r w:rsidRPr="00960D0D">
              <w:rPr>
                <w:b/>
              </w:rPr>
              <w:t>3</w:t>
            </w:r>
            <w:r w:rsidR="00E82389" w:rsidRPr="00960D0D">
              <w:rPr>
                <w:b/>
              </w:rPr>
              <w:t xml:space="preserve"> mois ;</w:t>
            </w:r>
          </w:p>
          <w:p w:rsidR="00E82389" w:rsidRPr="00960D0D" w:rsidRDefault="00865D8B" w:rsidP="00865D8B">
            <w:pPr>
              <w:numPr>
                <w:ilvl w:val="1"/>
                <w:numId w:val="22"/>
              </w:numPr>
              <w:tabs>
                <w:tab w:val="num" w:pos="360"/>
              </w:tabs>
              <w:ind w:left="360"/>
              <w:jc w:val="both"/>
            </w:pPr>
            <w:r w:rsidRPr="00960D0D">
              <w:rPr>
                <w:b/>
              </w:rPr>
              <w:t>[</w:t>
            </w:r>
            <w:r w:rsidR="00E82389" w:rsidRPr="00960D0D">
              <w:rPr>
                <w:b/>
              </w:rPr>
              <w:t>2°</w:t>
            </w:r>
            <w:r w:rsidRPr="00960D0D">
              <w:rPr>
                <w:b/>
              </w:rPr>
              <w:t>]</w:t>
            </w:r>
            <w:r w:rsidRPr="00960D0D">
              <w:t xml:space="preserve"> l</w:t>
            </w:r>
            <w:r w:rsidR="00E82389" w:rsidRPr="00960D0D">
              <w:t xml:space="preserve">es </w:t>
            </w:r>
            <w:r w:rsidR="00E82389" w:rsidRPr="00960D0D">
              <w:rPr>
                <w:b/>
              </w:rPr>
              <w:t xml:space="preserve">enseignes </w:t>
            </w:r>
            <w:r w:rsidR="00E82389" w:rsidRPr="00960D0D">
              <w:t xml:space="preserve">ou </w:t>
            </w:r>
            <w:r w:rsidR="00E82389" w:rsidRPr="00960D0D">
              <w:rPr>
                <w:b/>
              </w:rPr>
              <w:t>préenseignes installées</w:t>
            </w:r>
            <w:r w:rsidR="00E82389" w:rsidRPr="00960D0D">
              <w:t xml:space="preserve"> pour </w:t>
            </w:r>
            <w:r w:rsidR="00E82389" w:rsidRPr="00960D0D">
              <w:rPr>
                <w:b/>
              </w:rPr>
              <w:t>plus de</w:t>
            </w:r>
            <w:r w:rsidRPr="00960D0D">
              <w:rPr>
                <w:b/>
              </w:rPr>
              <w:t xml:space="preserve"> 3</w:t>
            </w:r>
            <w:r w:rsidR="00E82389" w:rsidRPr="00960D0D">
              <w:rPr>
                <w:b/>
              </w:rPr>
              <w:t xml:space="preserve"> mois</w:t>
            </w:r>
            <w:r w:rsidR="00E82389" w:rsidRPr="00960D0D">
              <w:t xml:space="preserve"> lorsqu'elles </w:t>
            </w:r>
            <w:r w:rsidR="00E82389" w:rsidRPr="00960D0D">
              <w:rPr>
                <w:b/>
              </w:rPr>
              <w:t>signalent</w:t>
            </w:r>
            <w:r w:rsidR="00E82389" w:rsidRPr="00960D0D">
              <w:t xml:space="preserve"> des </w:t>
            </w:r>
            <w:r w:rsidR="00E82389" w:rsidRPr="00960D0D">
              <w:rPr>
                <w:b/>
              </w:rPr>
              <w:t>travaux publics</w:t>
            </w:r>
            <w:r w:rsidR="00E82389" w:rsidRPr="00960D0D">
              <w:t xml:space="preserve"> ou des </w:t>
            </w:r>
            <w:r w:rsidR="00E82389" w:rsidRPr="00960D0D">
              <w:rPr>
                <w:b/>
              </w:rPr>
              <w:t>opérations immobilières</w:t>
            </w:r>
            <w:r w:rsidR="00E82389" w:rsidRPr="00960D0D">
              <w:t xml:space="preserve"> de </w:t>
            </w:r>
            <w:r w:rsidR="00E82389" w:rsidRPr="00960D0D">
              <w:rPr>
                <w:b/>
              </w:rPr>
              <w:t>lotissement, construction, réhabilitation, location et vente</w:t>
            </w:r>
            <w:r w:rsidR="00E82389" w:rsidRPr="00960D0D">
              <w:t xml:space="preserve"> ainsi que les </w:t>
            </w:r>
            <w:r w:rsidR="00E82389" w:rsidRPr="00960D0D">
              <w:rPr>
                <w:b/>
              </w:rPr>
              <w:t xml:space="preserve">enseignes installées pour plus de </w:t>
            </w:r>
            <w:r w:rsidRPr="00960D0D">
              <w:rPr>
                <w:b/>
              </w:rPr>
              <w:t>3</w:t>
            </w:r>
            <w:r w:rsidR="00E82389" w:rsidRPr="00960D0D">
              <w:rPr>
                <w:b/>
              </w:rPr>
              <w:t xml:space="preserve"> mois</w:t>
            </w:r>
            <w:r w:rsidR="00E82389" w:rsidRPr="00960D0D">
              <w:t xml:space="preserve"> lorsqu'elles signalent la </w:t>
            </w:r>
            <w:r w:rsidR="00E82389" w:rsidRPr="00960D0D">
              <w:rPr>
                <w:b/>
              </w:rPr>
              <w:t>location</w:t>
            </w:r>
            <w:r w:rsidR="00E82389" w:rsidRPr="00960D0D">
              <w:t xml:space="preserve"> ou la </w:t>
            </w:r>
            <w:r w:rsidR="00E82389" w:rsidRPr="00960D0D">
              <w:rPr>
                <w:b/>
              </w:rPr>
              <w:t>vente</w:t>
            </w:r>
            <w:r w:rsidR="00E82389" w:rsidRPr="00960D0D">
              <w:t xml:space="preserve"> de </w:t>
            </w:r>
            <w:r w:rsidR="00E82389" w:rsidRPr="00960D0D">
              <w:rPr>
                <w:b/>
              </w:rPr>
              <w:t>fonds de commerce</w:t>
            </w:r>
            <w:r w:rsidR="00E82389" w:rsidRPr="00960D0D">
              <w:t>.</w:t>
            </w:r>
          </w:p>
          <w:p w:rsidR="000E14F0" w:rsidRPr="00960D0D" w:rsidRDefault="000E14F0" w:rsidP="000E14F0">
            <w:pPr>
              <w:jc w:val="both"/>
              <w:rPr>
                <w:sz w:val="16"/>
                <w:szCs w:val="16"/>
              </w:rPr>
            </w:pPr>
          </w:p>
          <w:tbl>
            <w:tblPr>
              <w:tblStyle w:val="Grilledutableau"/>
              <w:tblW w:w="0" w:type="auto"/>
              <w:jc w:val="center"/>
              <w:tblLook w:val="04A0" w:firstRow="1" w:lastRow="0" w:firstColumn="1" w:lastColumn="0" w:noHBand="0" w:noVBand="1"/>
            </w:tblPr>
            <w:tblGrid>
              <w:gridCol w:w="1620"/>
            </w:tblGrid>
            <w:tr w:rsidR="000E14F0" w:rsidRPr="00960D0D" w:rsidTr="000E14F0">
              <w:trPr>
                <w:jc w:val="center"/>
              </w:trPr>
              <w:tc>
                <w:tcPr>
                  <w:tcW w:w="0" w:type="auto"/>
                </w:tcPr>
                <w:p w:rsidR="000E14F0" w:rsidRPr="00960D0D" w:rsidRDefault="000E14F0" w:rsidP="000E14F0">
                  <w:r w:rsidRPr="00960D0D">
                    <w:rPr>
                      <w:b/>
                    </w:rPr>
                    <w:t>Article R. 581-69</w:t>
                  </w:r>
                </w:p>
              </w:tc>
            </w:tr>
          </w:tbl>
          <w:p w:rsidR="00E82389" w:rsidRPr="00960D0D" w:rsidRDefault="00E82389" w:rsidP="00E82389">
            <w:pPr>
              <w:jc w:val="both"/>
              <w:rPr>
                <w:sz w:val="12"/>
                <w:szCs w:val="12"/>
              </w:rPr>
            </w:pPr>
          </w:p>
          <w:p w:rsidR="00E82389" w:rsidRPr="00960D0D" w:rsidRDefault="00E82389" w:rsidP="00865D8B">
            <w:pPr>
              <w:numPr>
                <w:ilvl w:val="0"/>
                <w:numId w:val="22"/>
              </w:numPr>
              <w:jc w:val="both"/>
            </w:pPr>
            <w:r w:rsidRPr="00960D0D">
              <w:t xml:space="preserve">Ces </w:t>
            </w:r>
            <w:r w:rsidRPr="00960D0D">
              <w:rPr>
                <w:b/>
              </w:rPr>
              <w:t xml:space="preserve">enseignes </w:t>
            </w:r>
            <w:r w:rsidRPr="00960D0D">
              <w:t xml:space="preserve">ou </w:t>
            </w:r>
            <w:r w:rsidRPr="00960D0D">
              <w:rPr>
                <w:b/>
              </w:rPr>
              <w:t>préenseignes temporaires</w:t>
            </w:r>
            <w:r w:rsidRPr="00960D0D">
              <w:t xml:space="preserve"> peuvent être </w:t>
            </w:r>
            <w:r w:rsidRPr="00960D0D">
              <w:rPr>
                <w:b/>
              </w:rPr>
              <w:t xml:space="preserve">installées </w:t>
            </w:r>
            <w:r w:rsidR="008444FC" w:rsidRPr="00960D0D">
              <w:rPr>
                <w:b/>
              </w:rPr>
              <w:t>3</w:t>
            </w:r>
            <w:r w:rsidRPr="00960D0D">
              <w:rPr>
                <w:b/>
              </w:rPr>
              <w:t xml:space="preserve"> semaines avant le début </w:t>
            </w:r>
            <w:r w:rsidRPr="00960D0D">
              <w:t>de la</w:t>
            </w:r>
            <w:r w:rsidRPr="00960D0D">
              <w:rPr>
                <w:b/>
              </w:rPr>
              <w:t xml:space="preserve"> manifestation</w:t>
            </w:r>
            <w:r w:rsidRPr="00960D0D">
              <w:t xml:space="preserve"> ou de l'</w:t>
            </w:r>
            <w:r w:rsidRPr="00960D0D">
              <w:rPr>
                <w:b/>
              </w:rPr>
              <w:t>opération</w:t>
            </w:r>
            <w:r w:rsidRPr="00960D0D">
              <w:t xml:space="preserve"> qu'elles signalent et doivent être </w:t>
            </w:r>
            <w:r w:rsidRPr="00960D0D">
              <w:rPr>
                <w:b/>
              </w:rPr>
              <w:t xml:space="preserve">retirées </w:t>
            </w:r>
            <w:r w:rsidR="008444FC" w:rsidRPr="00960D0D">
              <w:rPr>
                <w:b/>
              </w:rPr>
              <w:t>1</w:t>
            </w:r>
            <w:r w:rsidRPr="00960D0D">
              <w:rPr>
                <w:b/>
              </w:rPr>
              <w:t xml:space="preserve"> semaine au plus tard après</w:t>
            </w:r>
            <w:r w:rsidRPr="00960D0D">
              <w:t xml:space="preserve"> </w:t>
            </w:r>
            <w:r w:rsidRPr="00960D0D">
              <w:rPr>
                <w:b/>
              </w:rPr>
              <w:t>la fin</w:t>
            </w:r>
            <w:r w:rsidRPr="00960D0D">
              <w:t xml:space="preserve"> de la </w:t>
            </w:r>
            <w:r w:rsidRPr="00960D0D">
              <w:rPr>
                <w:b/>
              </w:rPr>
              <w:t>manifestation</w:t>
            </w:r>
            <w:r w:rsidRPr="00960D0D">
              <w:t xml:space="preserve"> ou de l'</w:t>
            </w:r>
            <w:r w:rsidRPr="00960D0D">
              <w:rPr>
                <w:b/>
              </w:rPr>
              <w:t>opération.</w:t>
            </w:r>
          </w:p>
          <w:p w:rsidR="000E14F0" w:rsidRPr="00960D0D" w:rsidRDefault="000E14F0" w:rsidP="000E14F0">
            <w:pPr>
              <w:jc w:val="both"/>
              <w:rPr>
                <w:sz w:val="16"/>
                <w:szCs w:val="16"/>
              </w:rPr>
            </w:pPr>
          </w:p>
          <w:tbl>
            <w:tblPr>
              <w:tblStyle w:val="Grilledutableau"/>
              <w:tblW w:w="0" w:type="auto"/>
              <w:jc w:val="center"/>
              <w:tblLook w:val="04A0" w:firstRow="1" w:lastRow="0" w:firstColumn="1" w:lastColumn="0" w:noHBand="0" w:noVBand="1"/>
            </w:tblPr>
            <w:tblGrid>
              <w:gridCol w:w="1620"/>
            </w:tblGrid>
            <w:tr w:rsidR="000E14F0" w:rsidRPr="00960D0D" w:rsidTr="000E14F0">
              <w:trPr>
                <w:jc w:val="center"/>
              </w:trPr>
              <w:tc>
                <w:tcPr>
                  <w:tcW w:w="0" w:type="auto"/>
                </w:tcPr>
                <w:p w:rsidR="000E14F0" w:rsidRPr="00960D0D" w:rsidRDefault="000E14F0" w:rsidP="000E14F0">
                  <w:r w:rsidRPr="00960D0D">
                    <w:rPr>
                      <w:b/>
                    </w:rPr>
                    <w:t>Article R. 581-70</w:t>
                  </w:r>
                </w:p>
              </w:tc>
            </w:tr>
          </w:tbl>
          <w:p w:rsidR="00E82389" w:rsidRPr="00960D0D" w:rsidRDefault="00E82389" w:rsidP="00E82389">
            <w:pPr>
              <w:jc w:val="both"/>
              <w:rPr>
                <w:sz w:val="12"/>
                <w:szCs w:val="12"/>
              </w:rPr>
            </w:pPr>
          </w:p>
          <w:p w:rsidR="00E82389" w:rsidRPr="00960D0D" w:rsidRDefault="00E82389" w:rsidP="00865D8B">
            <w:pPr>
              <w:numPr>
                <w:ilvl w:val="0"/>
                <w:numId w:val="22"/>
              </w:numPr>
              <w:jc w:val="both"/>
            </w:pPr>
            <w:r w:rsidRPr="00960D0D">
              <w:t xml:space="preserve">Les </w:t>
            </w:r>
            <w:r w:rsidRPr="00960D0D">
              <w:rPr>
                <w:b/>
              </w:rPr>
              <w:t>enseignes temporaires</w:t>
            </w:r>
            <w:r w:rsidRPr="00960D0D">
              <w:t xml:space="preserve"> sont </w:t>
            </w:r>
            <w:r w:rsidRPr="00960D0D">
              <w:rPr>
                <w:b/>
              </w:rPr>
              <w:t>régies</w:t>
            </w:r>
            <w:r w:rsidRPr="00960D0D">
              <w:t xml:space="preserve"> par les </w:t>
            </w:r>
            <w:r w:rsidRPr="00960D0D">
              <w:rPr>
                <w:b/>
              </w:rPr>
              <w:t>dispositions</w:t>
            </w:r>
            <w:r w:rsidRPr="00960D0D">
              <w:t xml:space="preserve"> de la </w:t>
            </w:r>
            <w:r w:rsidRPr="00960D0D">
              <w:rPr>
                <w:b/>
              </w:rPr>
              <w:t>présente sous-section</w:t>
            </w:r>
            <w:r w:rsidRPr="00960D0D">
              <w:t xml:space="preserve"> et du </w:t>
            </w:r>
            <w:r w:rsidR="008444FC" w:rsidRPr="00960D0D">
              <w:rPr>
                <w:b/>
              </w:rPr>
              <w:t>2</w:t>
            </w:r>
            <w:r w:rsidRPr="00960D0D">
              <w:rPr>
                <w:b/>
                <w:vertAlign w:val="superscript"/>
              </w:rPr>
              <w:t>ème</w:t>
            </w:r>
            <w:r w:rsidRPr="00960D0D">
              <w:rPr>
                <w:b/>
              </w:rPr>
              <w:t xml:space="preserve"> alinéa</w:t>
            </w:r>
            <w:r w:rsidRPr="00960D0D">
              <w:t xml:space="preserve"> de </w:t>
            </w:r>
            <w:hyperlink r:id="rId49" w:history="1">
              <w:r w:rsidRPr="00960D0D">
                <w:rPr>
                  <w:rStyle w:val="Lienhypertexte"/>
                  <w:color w:val="auto"/>
                  <w:u w:val="none"/>
                </w:rPr>
                <w:t>l'</w:t>
              </w:r>
              <w:r w:rsidRPr="00960D0D">
                <w:rPr>
                  <w:rStyle w:val="Lienhypertexte"/>
                  <w:b/>
                  <w:color w:val="auto"/>
                  <w:u w:val="none"/>
                </w:rPr>
                <w:t>article R. 581-58</w:t>
              </w:r>
            </w:hyperlink>
            <w:r w:rsidR="008444FC" w:rsidRPr="00960D0D">
              <w:t xml:space="preserve">, des </w:t>
            </w:r>
            <w:r w:rsidR="008444FC" w:rsidRPr="00960D0D">
              <w:rPr>
                <w:b/>
              </w:rPr>
              <w:t>2</w:t>
            </w:r>
            <w:r w:rsidRPr="00960D0D">
              <w:rPr>
                <w:b/>
                <w:vertAlign w:val="superscript"/>
              </w:rPr>
              <w:t>ème</w:t>
            </w:r>
            <w:r w:rsidRPr="00960D0D">
              <w:rPr>
                <w:b/>
              </w:rPr>
              <w:t xml:space="preserve"> à </w:t>
            </w:r>
            <w:r w:rsidR="008444FC" w:rsidRPr="00960D0D">
              <w:rPr>
                <w:b/>
              </w:rPr>
              <w:t>5</w:t>
            </w:r>
            <w:r w:rsidRPr="00960D0D">
              <w:rPr>
                <w:b/>
                <w:vertAlign w:val="superscript"/>
              </w:rPr>
              <w:t>ème</w:t>
            </w:r>
            <w:r w:rsidRPr="00960D0D">
              <w:rPr>
                <w:b/>
              </w:rPr>
              <w:t xml:space="preserve"> alinéas</w:t>
            </w:r>
            <w:r w:rsidRPr="00960D0D">
              <w:t xml:space="preserve"> de </w:t>
            </w:r>
            <w:hyperlink r:id="rId50" w:history="1">
              <w:r w:rsidRPr="00960D0D">
                <w:rPr>
                  <w:rStyle w:val="Lienhypertexte"/>
                  <w:color w:val="auto"/>
                  <w:u w:val="none"/>
                </w:rPr>
                <w:t>l'</w:t>
              </w:r>
              <w:r w:rsidRPr="00960D0D">
                <w:rPr>
                  <w:rStyle w:val="Lienhypertexte"/>
                  <w:b/>
                  <w:color w:val="auto"/>
                  <w:u w:val="none"/>
                </w:rPr>
                <w:t>article R. 581-59</w:t>
              </w:r>
            </w:hyperlink>
            <w:r w:rsidRPr="00960D0D">
              <w:t xml:space="preserve">, du </w:t>
            </w:r>
            <w:r w:rsidR="008444FC" w:rsidRPr="00960D0D">
              <w:rPr>
                <w:b/>
              </w:rPr>
              <w:t>1</w:t>
            </w:r>
            <w:r w:rsidRPr="00960D0D">
              <w:rPr>
                <w:b/>
                <w:vertAlign w:val="superscript"/>
              </w:rPr>
              <w:t>er</w:t>
            </w:r>
            <w:r w:rsidRPr="00960D0D">
              <w:rPr>
                <w:b/>
              </w:rPr>
              <w:t xml:space="preserve"> alinéa</w:t>
            </w:r>
            <w:r w:rsidRPr="00960D0D">
              <w:t xml:space="preserve"> de </w:t>
            </w:r>
            <w:hyperlink r:id="rId51" w:history="1">
              <w:r w:rsidRPr="00960D0D">
                <w:rPr>
                  <w:rStyle w:val="Lienhypertexte"/>
                  <w:color w:val="auto"/>
                  <w:u w:val="none"/>
                </w:rPr>
                <w:t>l'</w:t>
              </w:r>
              <w:r w:rsidRPr="00960D0D">
                <w:rPr>
                  <w:rStyle w:val="Lienhypertexte"/>
                  <w:b/>
                  <w:color w:val="auto"/>
                  <w:u w:val="none"/>
                </w:rPr>
                <w:t>article R. 581-60</w:t>
              </w:r>
            </w:hyperlink>
            <w:r w:rsidRPr="00960D0D">
              <w:t xml:space="preserve">, des </w:t>
            </w:r>
            <w:r w:rsidR="008444FC" w:rsidRPr="00960D0D">
              <w:rPr>
                <w:b/>
              </w:rPr>
              <w:t>1</w:t>
            </w:r>
            <w:r w:rsidRPr="00960D0D">
              <w:rPr>
                <w:b/>
                <w:vertAlign w:val="superscript"/>
              </w:rPr>
              <w:t>er</w:t>
            </w:r>
            <w:r w:rsidRPr="00960D0D">
              <w:rPr>
                <w:b/>
              </w:rPr>
              <w:t xml:space="preserve"> </w:t>
            </w:r>
            <w:r w:rsidRPr="00960D0D">
              <w:t xml:space="preserve">et </w:t>
            </w:r>
            <w:r w:rsidR="008444FC" w:rsidRPr="00960D0D">
              <w:rPr>
                <w:b/>
              </w:rPr>
              <w:t>2</w:t>
            </w:r>
            <w:r w:rsidRPr="00960D0D">
              <w:rPr>
                <w:b/>
                <w:vertAlign w:val="superscript"/>
              </w:rPr>
              <w:t>ème</w:t>
            </w:r>
            <w:r w:rsidRPr="00960D0D">
              <w:t xml:space="preserve"> </w:t>
            </w:r>
            <w:r w:rsidRPr="00960D0D">
              <w:rPr>
                <w:b/>
              </w:rPr>
              <w:t xml:space="preserve">alinéas </w:t>
            </w:r>
            <w:r w:rsidRPr="00960D0D">
              <w:t xml:space="preserve">de </w:t>
            </w:r>
            <w:hyperlink r:id="rId52" w:history="1">
              <w:r w:rsidRPr="00960D0D">
                <w:rPr>
                  <w:rStyle w:val="Lienhypertexte"/>
                  <w:color w:val="auto"/>
                  <w:u w:val="none"/>
                </w:rPr>
                <w:t>l'</w:t>
              </w:r>
              <w:r w:rsidRPr="00960D0D">
                <w:rPr>
                  <w:rStyle w:val="Lienhypertexte"/>
                  <w:b/>
                  <w:color w:val="auto"/>
                  <w:u w:val="none"/>
                </w:rPr>
                <w:t>article R. 581-61</w:t>
              </w:r>
            </w:hyperlink>
            <w:r w:rsidRPr="00960D0D">
              <w:t xml:space="preserve">, du </w:t>
            </w:r>
            <w:r w:rsidRPr="00960D0D">
              <w:rPr>
                <w:b/>
              </w:rPr>
              <w:t>dernier alinéa</w:t>
            </w:r>
            <w:r w:rsidRPr="00960D0D">
              <w:t xml:space="preserve"> de l'</w:t>
            </w:r>
            <w:r w:rsidRPr="00960D0D">
              <w:rPr>
                <w:b/>
              </w:rPr>
              <w:t xml:space="preserve">article </w:t>
            </w:r>
            <w:hyperlink r:id="rId53" w:history="1">
              <w:r w:rsidRPr="00960D0D">
                <w:rPr>
                  <w:rStyle w:val="Lienhypertexte"/>
                  <w:b/>
                  <w:color w:val="auto"/>
                  <w:u w:val="none"/>
                </w:rPr>
                <w:t xml:space="preserve">R. 581-62 </w:t>
              </w:r>
            </w:hyperlink>
            <w:r w:rsidRPr="00960D0D">
              <w:t xml:space="preserve">et de </w:t>
            </w:r>
            <w:hyperlink r:id="rId54" w:history="1">
              <w:r w:rsidRPr="00960D0D">
                <w:rPr>
                  <w:rStyle w:val="Lienhypertexte"/>
                  <w:color w:val="auto"/>
                  <w:u w:val="none"/>
                </w:rPr>
                <w:t>l'</w:t>
              </w:r>
              <w:r w:rsidRPr="00960D0D">
                <w:rPr>
                  <w:rStyle w:val="Lienhypertexte"/>
                  <w:b/>
                  <w:color w:val="auto"/>
                  <w:u w:val="none"/>
                </w:rPr>
                <w:t>article R. 581-64</w:t>
              </w:r>
            </w:hyperlink>
            <w:r w:rsidRPr="00960D0D">
              <w:t xml:space="preserve">. </w:t>
            </w:r>
          </w:p>
          <w:p w:rsidR="008444FC" w:rsidRPr="00960D0D" w:rsidRDefault="008444FC" w:rsidP="008444FC">
            <w:pPr>
              <w:jc w:val="both"/>
              <w:rPr>
                <w:sz w:val="12"/>
                <w:szCs w:val="12"/>
              </w:rPr>
            </w:pPr>
          </w:p>
          <w:p w:rsidR="00E82389" w:rsidRPr="00960D0D" w:rsidRDefault="00E82389" w:rsidP="00865D8B">
            <w:pPr>
              <w:numPr>
                <w:ilvl w:val="0"/>
                <w:numId w:val="22"/>
              </w:numPr>
              <w:jc w:val="both"/>
            </w:pPr>
            <w:r w:rsidRPr="00960D0D">
              <w:t>Lorsqu'il s'agit d'</w:t>
            </w:r>
            <w:r w:rsidRPr="00960D0D">
              <w:rPr>
                <w:b/>
              </w:rPr>
              <w:t>enseignes</w:t>
            </w:r>
            <w:r w:rsidRPr="00960D0D">
              <w:t xml:space="preserve"> mentionnées au </w:t>
            </w:r>
            <w:r w:rsidR="008444FC" w:rsidRPr="00960D0D">
              <w:rPr>
                <w:b/>
              </w:rPr>
              <w:t>[</w:t>
            </w:r>
            <w:r w:rsidRPr="00960D0D">
              <w:rPr>
                <w:b/>
              </w:rPr>
              <w:t>2°</w:t>
            </w:r>
            <w:r w:rsidR="008444FC" w:rsidRPr="00960D0D">
              <w:rPr>
                <w:b/>
              </w:rPr>
              <w:t>]</w:t>
            </w:r>
            <w:r w:rsidRPr="00960D0D">
              <w:t xml:space="preserve"> de </w:t>
            </w:r>
            <w:hyperlink r:id="rId55" w:history="1">
              <w:r w:rsidRPr="00960D0D">
                <w:rPr>
                  <w:rStyle w:val="Lienhypertexte"/>
                  <w:color w:val="auto"/>
                  <w:u w:val="none"/>
                </w:rPr>
                <w:t>l'</w:t>
              </w:r>
              <w:r w:rsidRPr="00960D0D">
                <w:rPr>
                  <w:rStyle w:val="Lienhypertexte"/>
                  <w:b/>
                  <w:color w:val="auto"/>
                  <w:u w:val="none"/>
                </w:rPr>
                <w:t>article R. 581-68</w:t>
              </w:r>
            </w:hyperlink>
            <w:r w:rsidRPr="00960D0D">
              <w:t xml:space="preserve">, leur </w:t>
            </w:r>
            <w:r w:rsidRPr="00960D0D">
              <w:rPr>
                <w:b/>
              </w:rPr>
              <w:t>surface unitaire maximale</w:t>
            </w:r>
            <w:r w:rsidRPr="00960D0D">
              <w:t xml:space="preserve"> est de </w:t>
            </w:r>
            <w:r w:rsidRPr="00960D0D">
              <w:rPr>
                <w:b/>
              </w:rPr>
              <w:t>12 mètres carrés</w:t>
            </w:r>
            <w:r w:rsidRPr="00960D0D">
              <w:t xml:space="preserve"> lorsqu'elles sont </w:t>
            </w:r>
            <w:r w:rsidRPr="00960D0D">
              <w:rPr>
                <w:b/>
              </w:rPr>
              <w:t>scellées au sol</w:t>
            </w:r>
            <w:r w:rsidRPr="00960D0D">
              <w:t xml:space="preserve"> ou </w:t>
            </w:r>
            <w:r w:rsidRPr="00960D0D">
              <w:rPr>
                <w:b/>
              </w:rPr>
              <w:t>installées directement sur le sol.</w:t>
            </w:r>
          </w:p>
          <w:p w:rsidR="000E14F0" w:rsidRPr="00960D0D" w:rsidRDefault="000E14F0" w:rsidP="000E14F0">
            <w:pPr>
              <w:jc w:val="both"/>
              <w:rPr>
                <w:sz w:val="16"/>
                <w:szCs w:val="16"/>
              </w:rPr>
            </w:pPr>
          </w:p>
          <w:tbl>
            <w:tblPr>
              <w:tblStyle w:val="Grilledutableau"/>
              <w:tblW w:w="0" w:type="auto"/>
              <w:jc w:val="center"/>
              <w:tblLook w:val="04A0" w:firstRow="1" w:lastRow="0" w:firstColumn="1" w:lastColumn="0" w:noHBand="0" w:noVBand="1"/>
            </w:tblPr>
            <w:tblGrid>
              <w:gridCol w:w="1620"/>
            </w:tblGrid>
            <w:tr w:rsidR="000E14F0" w:rsidRPr="00960D0D" w:rsidTr="000E14F0">
              <w:trPr>
                <w:jc w:val="center"/>
              </w:trPr>
              <w:tc>
                <w:tcPr>
                  <w:tcW w:w="0" w:type="auto"/>
                </w:tcPr>
                <w:p w:rsidR="000E14F0" w:rsidRPr="00960D0D" w:rsidRDefault="000E14F0" w:rsidP="000E14F0">
                  <w:r w:rsidRPr="00960D0D">
                    <w:rPr>
                      <w:b/>
                    </w:rPr>
                    <w:t>Article R. 581-71</w:t>
                  </w:r>
                </w:p>
              </w:tc>
            </w:tr>
          </w:tbl>
          <w:p w:rsidR="00E82389" w:rsidRPr="00960D0D" w:rsidRDefault="00E82389" w:rsidP="00E82389">
            <w:pPr>
              <w:jc w:val="both"/>
              <w:rPr>
                <w:sz w:val="12"/>
                <w:szCs w:val="12"/>
              </w:rPr>
            </w:pPr>
          </w:p>
          <w:p w:rsidR="00E82389" w:rsidRPr="00960D0D" w:rsidRDefault="00E82389" w:rsidP="008444FC">
            <w:pPr>
              <w:numPr>
                <w:ilvl w:val="0"/>
                <w:numId w:val="22"/>
              </w:numPr>
              <w:jc w:val="both"/>
            </w:pPr>
            <w:r w:rsidRPr="00960D0D">
              <w:rPr>
                <w:b/>
              </w:rPr>
              <w:t>Les préenseignes temporaires</w:t>
            </w:r>
            <w:r w:rsidRPr="00960D0D">
              <w:t xml:space="preserve"> peuvent être </w:t>
            </w:r>
            <w:r w:rsidRPr="00960D0D">
              <w:rPr>
                <w:b/>
              </w:rPr>
              <w:t>scellées au sol</w:t>
            </w:r>
            <w:r w:rsidRPr="00960D0D">
              <w:t xml:space="preserve"> ou </w:t>
            </w:r>
            <w:r w:rsidRPr="00960D0D">
              <w:rPr>
                <w:b/>
              </w:rPr>
              <w:t>installées directement sur le sol</w:t>
            </w:r>
            <w:r w:rsidRPr="00960D0D">
              <w:t xml:space="preserve"> </w:t>
            </w:r>
            <w:r w:rsidRPr="00960D0D">
              <w:rPr>
                <w:b/>
              </w:rPr>
              <w:t xml:space="preserve">hors agglomération </w:t>
            </w:r>
            <w:r w:rsidRPr="00960D0D">
              <w:t xml:space="preserve">et dans les </w:t>
            </w:r>
            <w:r w:rsidRPr="00960D0D">
              <w:rPr>
                <w:b/>
              </w:rPr>
              <w:t>agglomérations de moins de 10 000 habitants</w:t>
            </w:r>
            <w:r w:rsidRPr="00960D0D">
              <w:t xml:space="preserve"> ne faisant pas partie d'une unité urbaine de plus de 100 000 habitants si leurs </w:t>
            </w:r>
            <w:r w:rsidRPr="00960D0D">
              <w:rPr>
                <w:b/>
              </w:rPr>
              <w:t xml:space="preserve">dimensions </w:t>
            </w:r>
            <w:r w:rsidRPr="00960D0D">
              <w:t xml:space="preserve">n'excèdent </w:t>
            </w:r>
            <w:r w:rsidRPr="00960D0D">
              <w:rPr>
                <w:b/>
              </w:rPr>
              <w:t>pas 1 mètre en hauteur</w:t>
            </w:r>
            <w:r w:rsidRPr="00960D0D">
              <w:t xml:space="preserve"> et </w:t>
            </w:r>
            <w:r w:rsidRPr="00960D0D">
              <w:rPr>
                <w:b/>
              </w:rPr>
              <w:t>1,50 mètre en largeur</w:t>
            </w:r>
            <w:r w:rsidRPr="00960D0D">
              <w:t xml:space="preserve"> et si leur </w:t>
            </w:r>
            <w:r w:rsidRPr="00960D0D">
              <w:rPr>
                <w:b/>
              </w:rPr>
              <w:t>nombre</w:t>
            </w:r>
            <w:r w:rsidRPr="00960D0D">
              <w:t xml:space="preserve"> est </w:t>
            </w:r>
            <w:r w:rsidRPr="00960D0D">
              <w:rPr>
                <w:b/>
              </w:rPr>
              <w:t xml:space="preserve">limité à </w:t>
            </w:r>
            <w:r w:rsidR="008444FC" w:rsidRPr="00960D0D">
              <w:rPr>
                <w:b/>
              </w:rPr>
              <w:t>4</w:t>
            </w:r>
            <w:r w:rsidRPr="00960D0D">
              <w:rPr>
                <w:b/>
              </w:rPr>
              <w:t xml:space="preserve"> par opération</w:t>
            </w:r>
            <w:r w:rsidRPr="00960D0D">
              <w:t xml:space="preserve"> ou </w:t>
            </w:r>
            <w:r w:rsidRPr="00960D0D">
              <w:rPr>
                <w:b/>
              </w:rPr>
              <w:t>manifestation.</w:t>
            </w:r>
          </w:p>
          <w:p w:rsidR="00E82389" w:rsidRPr="00A575F8" w:rsidRDefault="00E82389" w:rsidP="00865D8B">
            <w:pPr>
              <w:jc w:val="both"/>
              <w:rPr>
                <w:highlight w:val="yellow"/>
              </w:rPr>
            </w:pPr>
          </w:p>
        </w:tc>
      </w:tr>
    </w:tbl>
    <w:p w:rsidR="00A6678E" w:rsidRPr="00A6678E" w:rsidRDefault="00A6678E" w:rsidP="00A6678E">
      <w:pPr>
        <w:jc w:val="center"/>
        <w:rPr>
          <w:b/>
          <w:smallCaps/>
          <w:sz w:val="28"/>
          <w:szCs w:val="28"/>
        </w:rPr>
      </w:pPr>
      <w:r w:rsidRPr="00A6678E">
        <w:rPr>
          <w:szCs w:val="24"/>
        </w:rPr>
        <w:lastRenderedPageBreak/>
        <w:br w:type="page"/>
      </w:r>
      <w:r w:rsidRPr="00A6678E">
        <w:rPr>
          <w:b/>
          <w:caps/>
          <w:sz w:val="28"/>
          <w:szCs w:val="28"/>
          <w:highlight w:val="lightGray"/>
        </w:rPr>
        <w:lastRenderedPageBreak/>
        <w:t>annexe</w:t>
      </w:r>
      <w:r w:rsidRPr="00A6678E">
        <w:rPr>
          <w:b/>
          <w:smallCaps/>
          <w:sz w:val="28"/>
          <w:szCs w:val="28"/>
          <w:highlight w:val="lightGray"/>
        </w:rPr>
        <w:t xml:space="preserve"> </w:t>
      </w:r>
      <w:r w:rsidR="00A0181B">
        <w:rPr>
          <w:b/>
          <w:smallCaps/>
          <w:sz w:val="28"/>
          <w:szCs w:val="28"/>
          <w:highlight w:val="lightGray"/>
        </w:rPr>
        <w:t>2</w:t>
      </w:r>
      <w:r w:rsidRPr="00A6678E">
        <w:rPr>
          <w:b/>
          <w:smallCaps/>
          <w:sz w:val="28"/>
          <w:szCs w:val="28"/>
          <w:highlight w:val="lightGray"/>
        </w:rPr>
        <w:t xml:space="preserve"> </w:t>
      </w:r>
    </w:p>
    <w:p w:rsidR="00FB7524" w:rsidRPr="002366B9" w:rsidRDefault="00FB7524" w:rsidP="00FB7524">
      <w:pPr>
        <w:jc w:val="both"/>
        <w:rPr>
          <w:sz w:val="16"/>
          <w:szCs w:val="16"/>
        </w:rPr>
      </w:pPr>
    </w:p>
    <w:p w:rsidR="00FB7524" w:rsidRPr="002366B9" w:rsidRDefault="00FB7524" w:rsidP="00FB7524">
      <w:pPr>
        <w:pBdr>
          <w:top w:val="single" w:sz="4" w:space="1" w:color="auto" w:shadow="1"/>
          <w:left w:val="single" w:sz="4" w:space="4" w:color="auto" w:shadow="1"/>
          <w:bottom w:val="single" w:sz="4" w:space="1" w:color="auto" w:shadow="1"/>
          <w:right w:val="single" w:sz="4" w:space="4" w:color="auto" w:shadow="1"/>
        </w:pBdr>
        <w:jc w:val="center"/>
        <w:outlineLvl w:val="2"/>
        <w:rPr>
          <w:b/>
          <w:caps/>
          <w:sz w:val="28"/>
          <w:szCs w:val="28"/>
        </w:rPr>
      </w:pPr>
      <w:bookmarkStart w:id="81" w:name="_Toc145737414"/>
      <w:bookmarkStart w:id="82" w:name="_Toc145739027"/>
      <w:bookmarkStart w:id="83" w:name="_Toc145739232"/>
      <w:bookmarkStart w:id="84" w:name="_Toc145841300"/>
      <w:bookmarkStart w:id="85" w:name="_Toc145914198"/>
      <w:bookmarkStart w:id="86" w:name="_Toc206317716"/>
      <w:bookmarkStart w:id="87" w:name="_Toc206317780"/>
      <w:bookmarkStart w:id="88" w:name="_Toc206318305"/>
      <w:bookmarkStart w:id="89" w:name="_Toc206389938"/>
      <w:bookmarkStart w:id="90" w:name="p74"/>
      <w:r w:rsidRPr="002366B9">
        <w:rPr>
          <w:b/>
          <w:caps/>
          <w:sz w:val="28"/>
          <w:szCs w:val="28"/>
        </w:rPr>
        <w:t xml:space="preserve">délibération </w:t>
      </w:r>
      <w:bookmarkEnd w:id="81"/>
      <w:bookmarkEnd w:id="82"/>
      <w:bookmarkEnd w:id="83"/>
      <w:bookmarkEnd w:id="84"/>
      <w:bookmarkEnd w:id="85"/>
      <w:r w:rsidRPr="002366B9">
        <w:rPr>
          <w:b/>
          <w:caps/>
          <w:sz w:val="28"/>
          <w:szCs w:val="28"/>
        </w:rPr>
        <w:t>du conseil municipal</w:t>
      </w:r>
    </w:p>
    <w:p w:rsidR="00FB7524" w:rsidRPr="002366B9" w:rsidRDefault="00FB7524" w:rsidP="00FB7524">
      <w:pPr>
        <w:pBdr>
          <w:top w:val="single" w:sz="4" w:space="1" w:color="auto" w:shadow="1"/>
          <w:left w:val="single" w:sz="4" w:space="4" w:color="auto" w:shadow="1"/>
          <w:bottom w:val="single" w:sz="4" w:space="1" w:color="auto" w:shadow="1"/>
          <w:right w:val="single" w:sz="4" w:space="4" w:color="auto" w:shadow="1"/>
        </w:pBdr>
        <w:jc w:val="center"/>
        <w:outlineLvl w:val="2"/>
        <w:rPr>
          <w:b/>
          <w:caps/>
          <w:sz w:val="28"/>
          <w:szCs w:val="28"/>
        </w:rPr>
      </w:pPr>
      <w:r w:rsidRPr="002366B9">
        <w:rPr>
          <w:b/>
          <w:caps/>
          <w:sz w:val="28"/>
          <w:szCs w:val="28"/>
        </w:rPr>
        <w:t xml:space="preserve">instituant </w:t>
      </w:r>
      <w:smartTag w:uri="urn:schemas-microsoft-com:office:smarttags" w:element="PersonName">
        <w:smartTagPr>
          <w:attr w:name="ProductID" w:val="LA TAXE LOCALE"/>
        </w:smartTagPr>
        <w:r w:rsidRPr="002366B9">
          <w:rPr>
            <w:b/>
            <w:caps/>
            <w:sz w:val="28"/>
            <w:szCs w:val="28"/>
          </w:rPr>
          <w:t>la taxe locale</w:t>
        </w:r>
      </w:smartTag>
      <w:r w:rsidRPr="002366B9">
        <w:rPr>
          <w:b/>
          <w:caps/>
          <w:sz w:val="28"/>
          <w:szCs w:val="28"/>
        </w:rPr>
        <w:t xml:space="preserve"> sur </w:t>
      </w:r>
      <w:smartTag w:uri="urn:schemas-microsoft-com:office:smarttags" w:element="PersonName">
        <w:smartTagPr>
          <w:attr w:name="ProductID" w:val="LA PUBLICITE EXTERIEURE"/>
        </w:smartTagPr>
        <w:r w:rsidRPr="002366B9">
          <w:rPr>
            <w:b/>
            <w:caps/>
            <w:sz w:val="28"/>
            <w:szCs w:val="28"/>
          </w:rPr>
          <w:t>la publicité extérieure</w:t>
        </w:r>
      </w:smartTag>
      <w:bookmarkEnd w:id="86"/>
      <w:bookmarkEnd w:id="87"/>
      <w:bookmarkEnd w:id="88"/>
      <w:bookmarkEnd w:id="89"/>
    </w:p>
    <w:bookmarkEnd w:id="90"/>
    <w:p w:rsidR="00FB7524" w:rsidRPr="002366B9" w:rsidRDefault="00FB7524" w:rsidP="00FB7524">
      <w:pPr>
        <w:jc w:val="center"/>
        <w:rPr>
          <w:b/>
          <w:sz w:val="16"/>
          <w:szCs w:val="16"/>
        </w:rPr>
      </w:pPr>
    </w:p>
    <w:p w:rsidR="00FB7524" w:rsidRPr="00DE5D51" w:rsidRDefault="00FB7524" w:rsidP="00FB7524">
      <w:pPr>
        <w:jc w:val="center"/>
        <w:rPr>
          <w:rFonts w:cs="Arial"/>
          <w:b/>
          <w:szCs w:val="24"/>
        </w:rPr>
      </w:pPr>
      <w:r w:rsidRPr="002366B9">
        <w:rPr>
          <w:b/>
          <w:szCs w:val="24"/>
        </w:rPr>
        <w:t>(à prendre le cas échéant, avant le 1</w:t>
      </w:r>
      <w:r w:rsidRPr="002366B9">
        <w:rPr>
          <w:b/>
          <w:szCs w:val="24"/>
          <w:vertAlign w:val="superscript"/>
        </w:rPr>
        <w:t>er</w:t>
      </w:r>
      <w:r w:rsidRPr="002366B9">
        <w:rPr>
          <w:b/>
          <w:szCs w:val="24"/>
        </w:rPr>
        <w:t xml:space="preserve"> juillet 2013, pour une application à compter du 1</w:t>
      </w:r>
      <w:r w:rsidRPr="002366B9">
        <w:rPr>
          <w:b/>
          <w:szCs w:val="24"/>
          <w:vertAlign w:val="superscript"/>
        </w:rPr>
        <w:t>er</w:t>
      </w:r>
      <w:r w:rsidRPr="002366B9">
        <w:rPr>
          <w:b/>
          <w:szCs w:val="24"/>
        </w:rPr>
        <w:t xml:space="preserve"> janvier 2014</w:t>
      </w:r>
      <w:r w:rsidRPr="002366B9">
        <w:rPr>
          <w:rFonts w:cs="Arial"/>
          <w:b/>
          <w:szCs w:val="24"/>
        </w:rPr>
        <w:t>,</w:t>
      </w:r>
      <w:r>
        <w:rPr>
          <w:rFonts w:cs="Arial"/>
          <w:b/>
          <w:szCs w:val="24"/>
        </w:rPr>
        <w:br/>
      </w:r>
      <w:r w:rsidRPr="00DE5D51">
        <w:rPr>
          <w:rFonts w:cs="Arial"/>
          <w:b/>
          <w:szCs w:val="24"/>
        </w:rPr>
        <w:t>par une commune ne prélevant auparavant aucune taxe sur la publicité</w:t>
      </w:r>
      <w:r>
        <w:rPr>
          <w:rFonts w:cs="Arial"/>
          <w:b/>
          <w:szCs w:val="24"/>
        </w:rPr>
        <w:t>,</w:t>
      </w:r>
    </w:p>
    <w:p w:rsidR="00FB7524" w:rsidRPr="00DE5D51" w:rsidRDefault="00FB7524" w:rsidP="00FB7524">
      <w:pPr>
        <w:pStyle w:val="Paragraphedeliste"/>
        <w:ind w:left="0"/>
        <w:jc w:val="center"/>
        <w:rPr>
          <w:rFonts w:cs="Arial"/>
          <w:b/>
        </w:rPr>
      </w:pPr>
      <w:r w:rsidRPr="00DE5D51">
        <w:rPr>
          <w:rFonts w:cs="Arial"/>
          <w:b/>
          <w:szCs w:val="24"/>
        </w:rPr>
        <w:t>à adapter pour un EPCI à fiscalité propre</w:t>
      </w:r>
      <w:r w:rsidRPr="00DE5D51">
        <w:rPr>
          <w:rFonts w:cs="Arial"/>
          <w:b/>
        </w:rPr>
        <w:t xml:space="preserve"> compétent en matière de voirie, de zone d’aménagement concerté </w:t>
      </w:r>
    </w:p>
    <w:p w:rsidR="00FB7524" w:rsidRPr="00DE5D51" w:rsidRDefault="00FB7524" w:rsidP="00FB7524">
      <w:pPr>
        <w:pStyle w:val="Paragraphedeliste"/>
        <w:ind w:left="0"/>
        <w:jc w:val="center"/>
        <w:rPr>
          <w:rFonts w:cs="Arial"/>
          <w:b/>
        </w:rPr>
      </w:pPr>
      <w:r w:rsidRPr="00DE5D51">
        <w:rPr>
          <w:rFonts w:cs="Arial"/>
          <w:b/>
        </w:rPr>
        <w:t>ou de zone d’activités économiques d’intérêt communautaire, qui  peut décider d’instituer</w:t>
      </w:r>
      <w:r>
        <w:rPr>
          <w:rFonts w:cs="Arial"/>
          <w:b/>
        </w:rPr>
        <w:t xml:space="preserve"> la TLPE</w:t>
      </w:r>
      <w:r w:rsidRPr="00DE5D51">
        <w:rPr>
          <w:rFonts w:cs="Arial"/>
          <w:b/>
        </w:rPr>
        <w:t xml:space="preserve">, </w:t>
      </w:r>
    </w:p>
    <w:p w:rsidR="00FB7524" w:rsidRPr="00DE5D51" w:rsidRDefault="00FB7524" w:rsidP="00FB7524">
      <w:pPr>
        <w:pStyle w:val="Paragraphedeliste"/>
        <w:ind w:left="0"/>
        <w:jc w:val="center"/>
        <w:rPr>
          <w:b/>
          <w:szCs w:val="24"/>
        </w:rPr>
      </w:pPr>
      <w:r w:rsidRPr="00DE5D51">
        <w:rPr>
          <w:rFonts w:cs="Arial"/>
          <w:b/>
        </w:rPr>
        <w:t>en lieu et place de tout ou par</w:t>
      </w:r>
      <w:r>
        <w:rPr>
          <w:rFonts w:cs="Arial"/>
          <w:b/>
        </w:rPr>
        <w:t>tie de ses communes membres</w:t>
      </w:r>
      <w:r w:rsidRPr="00DE5D51">
        <w:rPr>
          <w:rFonts w:cs="Arial"/>
          <w:b/>
          <w:szCs w:val="24"/>
        </w:rPr>
        <w:t>)</w:t>
      </w:r>
    </w:p>
    <w:p w:rsidR="00FB7524" w:rsidRPr="002366B9" w:rsidRDefault="00FB7524" w:rsidP="00FB7524">
      <w:pPr>
        <w:jc w:val="both"/>
        <w:rPr>
          <w:b/>
          <w:sz w:val="16"/>
          <w:szCs w:val="16"/>
        </w:rPr>
      </w:pPr>
    </w:p>
    <w:p w:rsidR="00FB7524" w:rsidRPr="002366B9" w:rsidRDefault="00FB7524" w:rsidP="00FB7524">
      <w:pPr>
        <w:jc w:val="both"/>
        <w:rPr>
          <w:rFonts w:cs="Arial"/>
          <w:szCs w:val="24"/>
        </w:rPr>
      </w:pPr>
      <w:r w:rsidRPr="002366B9">
        <w:rPr>
          <w:rFonts w:cs="Arial"/>
          <w:szCs w:val="24"/>
        </w:rPr>
        <w:t xml:space="preserve">Le Maire expose au Conseil municipal que l’article 171 de la loi de modernisation de l’économie, codifié aux articles L.2333-6 à 16 du Code général des collectivités territoriales, a créé la taxe locale sur la publicité extérieure, remplaçant, depuis le </w:t>
      </w:r>
      <w:r>
        <w:rPr>
          <w:rFonts w:cs="Arial"/>
          <w:szCs w:val="24"/>
        </w:rPr>
        <w:br/>
      </w:r>
      <w:r w:rsidRPr="002366B9">
        <w:rPr>
          <w:rFonts w:cs="Arial"/>
          <w:szCs w:val="24"/>
        </w:rPr>
        <w:t>1</w:t>
      </w:r>
      <w:r w:rsidRPr="002366B9">
        <w:rPr>
          <w:rFonts w:cs="Arial"/>
          <w:szCs w:val="24"/>
          <w:vertAlign w:val="superscript"/>
        </w:rPr>
        <w:t>er</w:t>
      </w:r>
      <w:r w:rsidRPr="002366B9">
        <w:rPr>
          <w:rFonts w:cs="Arial"/>
          <w:szCs w:val="24"/>
        </w:rPr>
        <w:t xml:space="preserve"> janvier 2009 :</w:t>
      </w:r>
    </w:p>
    <w:p w:rsidR="00FB7524" w:rsidRPr="002366B9" w:rsidRDefault="00FB7524" w:rsidP="00FB7524">
      <w:pPr>
        <w:jc w:val="both"/>
        <w:rPr>
          <w:rFonts w:cs="Arial"/>
          <w:sz w:val="4"/>
          <w:szCs w:val="4"/>
        </w:rPr>
      </w:pPr>
    </w:p>
    <w:p w:rsidR="00FB7524" w:rsidRPr="002366B9" w:rsidRDefault="00FB7524" w:rsidP="00FB7524">
      <w:pPr>
        <w:numPr>
          <w:ilvl w:val="0"/>
          <w:numId w:val="20"/>
        </w:numPr>
        <w:ind w:left="360"/>
        <w:jc w:val="both"/>
        <w:rPr>
          <w:rFonts w:cs="Arial"/>
          <w:szCs w:val="24"/>
        </w:rPr>
      </w:pPr>
      <w:r w:rsidRPr="002366B9">
        <w:rPr>
          <w:rFonts w:cs="Arial"/>
          <w:szCs w:val="24"/>
        </w:rPr>
        <w:t>la taxe sur la publicité frappant les affiches, réclames et enseignes lumineuses, couramment dénommée « taxe sur les affiches »,</w:t>
      </w:r>
    </w:p>
    <w:p w:rsidR="00FB7524" w:rsidRPr="002366B9" w:rsidRDefault="00FB7524" w:rsidP="00FB7524">
      <w:pPr>
        <w:numPr>
          <w:ilvl w:val="0"/>
          <w:numId w:val="20"/>
        </w:numPr>
        <w:ind w:left="360"/>
        <w:jc w:val="both"/>
        <w:rPr>
          <w:rFonts w:cs="Arial"/>
          <w:szCs w:val="24"/>
        </w:rPr>
      </w:pPr>
      <w:r w:rsidRPr="002366B9">
        <w:rPr>
          <w:rFonts w:cs="Arial"/>
          <w:szCs w:val="24"/>
        </w:rPr>
        <w:t xml:space="preserve">la taxe communale sur les emplacements publicitaires fixes, </w:t>
      </w:r>
    </w:p>
    <w:p w:rsidR="00FB7524" w:rsidRPr="002366B9" w:rsidRDefault="00FB7524" w:rsidP="00FB7524">
      <w:pPr>
        <w:jc w:val="both"/>
        <w:rPr>
          <w:rFonts w:cs="Arial"/>
          <w:sz w:val="16"/>
          <w:szCs w:val="16"/>
        </w:rPr>
      </w:pPr>
    </w:p>
    <w:p w:rsidR="00FB7524" w:rsidRPr="002366B9" w:rsidRDefault="00FB7524" w:rsidP="00FB7524">
      <w:pPr>
        <w:jc w:val="both"/>
        <w:rPr>
          <w:rFonts w:cs="Arial"/>
          <w:szCs w:val="24"/>
        </w:rPr>
      </w:pPr>
      <w:r w:rsidRPr="002366B9">
        <w:rPr>
          <w:rFonts w:cs="Arial"/>
          <w:szCs w:val="24"/>
        </w:rPr>
        <w:t>La taxe locale sur la publicité extérieure concerne les supports publicitaires fixes suivants, définis à l’article L. 581-3 du code de l’environnement</w:t>
      </w:r>
      <w:r>
        <w:rPr>
          <w:rFonts w:cs="Arial"/>
          <w:szCs w:val="24"/>
        </w:rPr>
        <w:t>,</w:t>
      </w:r>
      <w:r w:rsidRPr="002366B9">
        <w:rPr>
          <w:rFonts w:cs="Arial"/>
          <w:szCs w:val="24"/>
        </w:rPr>
        <w:t xml:space="preserve"> visibles de toute voie ouverte à la circulation publique, au sens de l’article R. 581-1 du même code, à l’exception de ceux situés à l’intérieur d’un local au sens de l’article L. 581-2 dudit code :</w:t>
      </w:r>
    </w:p>
    <w:p w:rsidR="00FB7524" w:rsidRPr="002366B9" w:rsidRDefault="00FB7524" w:rsidP="00FB7524">
      <w:pPr>
        <w:jc w:val="both"/>
        <w:rPr>
          <w:rFonts w:cs="Arial"/>
          <w:sz w:val="4"/>
          <w:szCs w:val="4"/>
        </w:rPr>
      </w:pPr>
    </w:p>
    <w:p w:rsidR="00FB7524" w:rsidRPr="002366B9" w:rsidRDefault="00FB7524" w:rsidP="00FB7524">
      <w:pPr>
        <w:numPr>
          <w:ilvl w:val="0"/>
          <w:numId w:val="20"/>
        </w:numPr>
        <w:ind w:left="360"/>
        <w:jc w:val="both"/>
        <w:rPr>
          <w:rFonts w:cs="Arial"/>
        </w:rPr>
      </w:pPr>
      <w:r w:rsidRPr="002366B9">
        <w:rPr>
          <w:rFonts w:cs="Arial"/>
          <w:szCs w:val="24"/>
        </w:rPr>
        <w:t xml:space="preserve">les dispositifs publicitaires </w:t>
      </w:r>
      <w:r w:rsidRPr="002366B9">
        <w:rPr>
          <w:rFonts w:cs="Arial"/>
        </w:rPr>
        <w:t xml:space="preserve">au sens du </w:t>
      </w:r>
      <w:r w:rsidRPr="002366B9">
        <w:rPr>
          <w:rFonts w:cs="Arial"/>
          <w:b/>
        </w:rPr>
        <w:t>[</w:t>
      </w:r>
      <w:r w:rsidRPr="002366B9">
        <w:rPr>
          <w:rFonts w:cs="Arial"/>
        </w:rPr>
        <w:t xml:space="preserve">1°] de l’article L. 581-3 du code de l’environnement </w:t>
      </w:r>
      <w:r w:rsidRPr="002366B9">
        <w:rPr>
          <w:rFonts w:cs="Arial"/>
          <w:i/>
        </w:rPr>
        <w:t>( « constitue une publicité, à l'exclusion des enseignes et des préenseignes, toute inscription, forme ou image, destinée à informer le public ou à attirer son attention, les dispositifs dont le principal objet est de recevoir lesdites inscriptions, formes ou images étant assimilées à des publicités »)</w:t>
      </w:r>
      <w:r w:rsidRPr="002366B9">
        <w:rPr>
          <w:rFonts w:cs="Arial"/>
          <w:b/>
        </w:rPr>
        <w:t xml:space="preserve"> </w:t>
      </w:r>
      <w:r w:rsidRPr="002366B9">
        <w:rPr>
          <w:rFonts w:cs="Arial"/>
        </w:rPr>
        <w:t>,</w:t>
      </w:r>
    </w:p>
    <w:p w:rsidR="00FB7524" w:rsidRPr="002366B9" w:rsidRDefault="00FB7524" w:rsidP="00FB7524">
      <w:pPr>
        <w:numPr>
          <w:ilvl w:val="0"/>
          <w:numId w:val="20"/>
        </w:numPr>
        <w:ind w:left="360"/>
        <w:jc w:val="both"/>
        <w:rPr>
          <w:rFonts w:cs="Arial"/>
          <w:szCs w:val="24"/>
        </w:rPr>
      </w:pPr>
      <w:r w:rsidRPr="002366B9">
        <w:rPr>
          <w:rFonts w:cs="Arial"/>
          <w:szCs w:val="24"/>
        </w:rPr>
        <w:t>les enseignes,</w:t>
      </w:r>
    </w:p>
    <w:p w:rsidR="00FB7524" w:rsidRPr="002366B9" w:rsidRDefault="00FB7524" w:rsidP="00FB7524">
      <w:pPr>
        <w:numPr>
          <w:ilvl w:val="0"/>
          <w:numId w:val="20"/>
        </w:numPr>
        <w:ind w:left="360"/>
        <w:jc w:val="both"/>
        <w:rPr>
          <w:rFonts w:cs="Arial"/>
          <w:i/>
        </w:rPr>
      </w:pPr>
      <w:r w:rsidRPr="002366B9">
        <w:rPr>
          <w:rFonts w:cs="Arial"/>
          <w:szCs w:val="24"/>
        </w:rPr>
        <w:t xml:space="preserve">les préenseignes, </w:t>
      </w:r>
      <w:r w:rsidRPr="002366B9">
        <w:rPr>
          <w:rFonts w:cs="Arial"/>
        </w:rPr>
        <w:t>y compris celles visées par les 2</w:t>
      </w:r>
      <w:r w:rsidRPr="002366B9">
        <w:rPr>
          <w:rFonts w:cs="Arial"/>
          <w:vertAlign w:val="superscript"/>
        </w:rPr>
        <w:t>ème</w:t>
      </w:r>
      <w:r w:rsidRPr="002366B9">
        <w:rPr>
          <w:rFonts w:cs="Arial"/>
        </w:rPr>
        <w:t xml:space="preserve"> et 3</w:t>
      </w:r>
      <w:r w:rsidRPr="002366B9">
        <w:rPr>
          <w:rFonts w:cs="Arial"/>
          <w:vertAlign w:val="superscript"/>
        </w:rPr>
        <w:t>ème</w:t>
      </w:r>
      <w:r w:rsidRPr="002366B9">
        <w:rPr>
          <w:rFonts w:cs="Arial"/>
        </w:rPr>
        <w:t xml:space="preserve"> alinéas de l'article L. 581-19 du code de l'environnement </w:t>
      </w:r>
      <w:r w:rsidRPr="002366B9">
        <w:rPr>
          <w:rFonts w:cs="Arial"/>
          <w:i/>
        </w:rPr>
        <w:t>(celles soumises par un règlement local de publicité à des prescriptions spécifiques ou soumises à autorisation).</w:t>
      </w:r>
    </w:p>
    <w:p w:rsidR="00FB7524" w:rsidRPr="002366B9" w:rsidRDefault="00FB7524" w:rsidP="00FB7524">
      <w:pPr>
        <w:jc w:val="both"/>
        <w:rPr>
          <w:rFonts w:cs="Arial"/>
          <w:sz w:val="16"/>
          <w:szCs w:val="16"/>
        </w:rPr>
      </w:pPr>
    </w:p>
    <w:p w:rsidR="00FB7524" w:rsidRPr="002366B9" w:rsidRDefault="00FB7524" w:rsidP="00FB7524">
      <w:pPr>
        <w:jc w:val="both"/>
        <w:rPr>
          <w:rFonts w:cs="Arial"/>
          <w:szCs w:val="24"/>
        </w:rPr>
      </w:pPr>
      <w:r w:rsidRPr="002366B9">
        <w:rPr>
          <w:rFonts w:cs="Arial"/>
          <w:szCs w:val="24"/>
        </w:rPr>
        <w:t>Elle est assise sur la superficie exploitée, hors encadrement, du support.</w:t>
      </w:r>
    </w:p>
    <w:p w:rsidR="00FB7524" w:rsidRPr="002366B9" w:rsidRDefault="00FB7524" w:rsidP="00FB7524">
      <w:pPr>
        <w:jc w:val="both"/>
        <w:rPr>
          <w:rFonts w:cs="Arial"/>
          <w:sz w:val="16"/>
          <w:szCs w:val="16"/>
        </w:rPr>
      </w:pPr>
    </w:p>
    <w:p w:rsidR="00FB7524" w:rsidRPr="002366B9" w:rsidRDefault="00FB7524" w:rsidP="00FB7524">
      <w:pPr>
        <w:jc w:val="both"/>
        <w:rPr>
          <w:rFonts w:cs="Arial"/>
          <w:szCs w:val="24"/>
        </w:rPr>
      </w:pPr>
      <w:r w:rsidRPr="002366B9">
        <w:rPr>
          <w:rFonts w:cs="Arial"/>
          <w:szCs w:val="24"/>
        </w:rPr>
        <w:t>Sont exonérés de droit :</w:t>
      </w:r>
    </w:p>
    <w:p w:rsidR="00FB7524" w:rsidRPr="002366B9" w:rsidRDefault="00FB7524" w:rsidP="00FB7524">
      <w:pPr>
        <w:jc w:val="both"/>
        <w:rPr>
          <w:rFonts w:cs="Arial"/>
          <w:sz w:val="4"/>
          <w:szCs w:val="4"/>
        </w:rPr>
      </w:pPr>
    </w:p>
    <w:p w:rsidR="00FB7524" w:rsidRPr="002366B9" w:rsidRDefault="00FB7524" w:rsidP="00FB7524">
      <w:pPr>
        <w:numPr>
          <w:ilvl w:val="0"/>
          <w:numId w:val="20"/>
        </w:numPr>
        <w:ind w:left="360"/>
        <w:jc w:val="both"/>
        <w:rPr>
          <w:rFonts w:cs="Arial"/>
          <w:szCs w:val="24"/>
        </w:rPr>
      </w:pPr>
      <w:r w:rsidRPr="002366B9">
        <w:rPr>
          <w:rFonts w:cs="Arial"/>
          <w:szCs w:val="24"/>
        </w:rPr>
        <w:t>les supports exclusivement dédiés à l’affichage de publicités à visée non commerciale ou concernant des spectacles,</w:t>
      </w:r>
    </w:p>
    <w:p w:rsidR="00FB7524" w:rsidRPr="002366B9" w:rsidRDefault="00FB7524" w:rsidP="00FB7524">
      <w:pPr>
        <w:numPr>
          <w:ilvl w:val="0"/>
          <w:numId w:val="20"/>
        </w:numPr>
        <w:ind w:left="360"/>
        <w:jc w:val="both"/>
        <w:rPr>
          <w:rFonts w:cs="Arial"/>
        </w:rPr>
      </w:pPr>
      <w:r w:rsidRPr="002366B9">
        <w:rPr>
          <w:rFonts w:cs="Arial"/>
        </w:rPr>
        <w:t>les supports ou parties de supports :</w:t>
      </w:r>
    </w:p>
    <w:p w:rsidR="00FB7524" w:rsidRPr="002366B9" w:rsidRDefault="00FB7524" w:rsidP="00FB7524">
      <w:pPr>
        <w:numPr>
          <w:ilvl w:val="0"/>
          <w:numId w:val="8"/>
        </w:numPr>
        <w:tabs>
          <w:tab w:val="left" w:pos="851"/>
        </w:tabs>
        <w:ind w:left="709" w:hanging="283"/>
        <w:jc w:val="both"/>
        <w:rPr>
          <w:rFonts w:cs="Arial"/>
        </w:rPr>
      </w:pPr>
      <w:r w:rsidRPr="002366B9">
        <w:rPr>
          <w:rFonts w:cs="Arial"/>
        </w:rPr>
        <w:t xml:space="preserve">prescrits par une disposition légale ou réglementaire, </w:t>
      </w:r>
    </w:p>
    <w:p w:rsidR="00FB7524" w:rsidRPr="002366B9" w:rsidRDefault="00FB7524" w:rsidP="00FB7524">
      <w:pPr>
        <w:numPr>
          <w:ilvl w:val="0"/>
          <w:numId w:val="8"/>
        </w:numPr>
        <w:tabs>
          <w:tab w:val="left" w:pos="851"/>
        </w:tabs>
        <w:ind w:left="709" w:hanging="283"/>
        <w:jc w:val="both"/>
        <w:rPr>
          <w:rFonts w:cs="Arial"/>
        </w:rPr>
      </w:pPr>
      <w:r w:rsidRPr="002366B9">
        <w:rPr>
          <w:rFonts w:cs="Arial"/>
        </w:rPr>
        <w:t>ou imposés par une convention signée avec l’État,</w:t>
      </w:r>
    </w:p>
    <w:p w:rsidR="00FB7524" w:rsidRPr="002366B9" w:rsidRDefault="00FB7524" w:rsidP="00FB7524">
      <w:pPr>
        <w:numPr>
          <w:ilvl w:val="0"/>
          <w:numId w:val="20"/>
        </w:numPr>
        <w:ind w:left="360"/>
        <w:jc w:val="both"/>
        <w:rPr>
          <w:rFonts w:cs="Arial"/>
        </w:rPr>
      </w:pPr>
      <w:r w:rsidRPr="002366B9">
        <w:rPr>
          <w:rFonts w:cs="Arial"/>
        </w:rPr>
        <w:t>les supports relatifs à la localisation de professions réglementées,</w:t>
      </w:r>
    </w:p>
    <w:p w:rsidR="00FB7524" w:rsidRPr="002366B9" w:rsidRDefault="00FB7524" w:rsidP="00FB7524">
      <w:pPr>
        <w:numPr>
          <w:ilvl w:val="0"/>
          <w:numId w:val="20"/>
        </w:numPr>
        <w:ind w:left="360"/>
        <w:jc w:val="both"/>
        <w:rPr>
          <w:rFonts w:cs="Arial"/>
        </w:rPr>
      </w:pPr>
      <w:r w:rsidRPr="002366B9">
        <w:rPr>
          <w:rFonts w:cs="Arial"/>
        </w:rPr>
        <w:t>les supports exclusivement destinés à la signalisation directionnelle apposés sur un immeuble ou installés sur un terrain et relatifs à une activité qui s’y exerce ou à un service qui y est proposé,</w:t>
      </w:r>
    </w:p>
    <w:p w:rsidR="00FB7524" w:rsidRPr="002366B9" w:rsidRDefault="00FB7524" w:rsidP="00FB7524">
      <w:pPr>
        <w:numPr>
          <w:ilvl w:val="0"/>
          <w:numId w:val="20"/>
        </w:numPr>
        <w:ind w:left="360"/>
        <w:jc w:val="both"/>
        <w:rPr>
          <w:rFonts w:cs="Arial"/>
        </w:rPr>
      </w:pPr>
      <w:r w:rsidRPr="002366B9">
        <w:rPr>
          <w:rFonts w:cs="Arial"/>
        </w:rPr>
        <w:t>les supports exclusivement dédiés aux horaires ou moyens de paiement de l’activité, .ou à ses tarifs, dès lors, dans ce dernier cas, que la superficie cumulée des supports ou parties de supports concernés est inférieure ou égale à 1 mètre carré,</w:t>
      </w:r>
    </w:p>
    <w:p w:rsidR="00FB7524" w:rsidRPr="002366B9" w:rsidRDefault="00FB7524" w:rsidP="00FB7524">
      <w:pPr>
        <w:numPr>
          <w:ilvl w:val="0"/>
          <w:numId w:val="20"/>
        </w:numPr>
        <w:ind w:left="360"/>
        <w:jc w:val="both"/>
        <w:rPr>
          <w:rFonts w:cs="Arial"/>
        </w:rPr>
      </w:pPr>
      <w:r w:rsidRPr="002366B9">
        <w:rPr>
          <w:rFonts w:cs="Arial"/>
        </w:rPr>
        <w:t>sauf délibération contraire de l'organe délibérant de la commune ou de l'EPCI, les enseignes :</w:t>
      </w:r>
    </w:p>
    <w:p w:rsidR="00FB7524" w:rsidRPr="002366B9" w:rsidRDefault="00FB7524" w:rsidP="00FB7524">
      <w:pPr>
        <w:tabs>
          <w:tab w:val="left" w:pos="426"/>
        </w:tabs>
        <w:ind w:left="426"/>
        <w:jc w:val="both"/>
        <w:rPr>
          <w:rFonts w:cs="Arial"/>
          <w:sz w:val="6"/>
          <w:szCs w:val="6"/>
        </w:rPr>
      </w:pP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7"/>
        <w:gridCol w:w="4069"/>
      </w:tblGrid>
      <w:tr w:rsidR="00FB7524" w:rsidRPr="002366B9" w:rsidTr="00FD3FA8">
        <w:trPr>
          <w:trHeight w:val="438"/>
        </w:trPr>
        <w:tc>
          <w:tcPr>
            <w:tcW w:w="5778" w:type="dxa"/>
            <w:shd w:val="clear" w:color="auto" w:fill="auto"/>
          </w:tcPr>
          <w:p w:rsidR="00FB7524" w:rsidRPr="002366B9" w:rsidRDefault="00FB7524" w:rsidP="00FB7524">
            <w:pPr>
              <w:numPr>
                <w:ilvl w:val="0"/>
                <w:numId w:val="8"/>
              </w:numPr>
              <w:tabs>
                <w:tab w:val="left" w:pos="851"/>
              </w:tabs>
              <w:ind w:left="283" w:hanging="283"/>
              <w:rPr>
                <w:rFonts w:cs="Arial"/>
              </w:rPr>
            </w:pPr>
            <w:r w:rsidRPr="002366B9">
              <w:rPr>
                <w:rFonts w:cs="Arial"/>
              </w:rPr>
              <w:t>apposées sur un immeuble ou installées sur un terrain, dépendances comprises,</w:t>
            </w:r>
          </w:p>
          <w:p w:rsidR="00FB7524" w:rsidRPr="002366B9" w:rsidRDefault="00FB7524" w:rsidP="00FB7524">
            <w:pPr>
              <w:numPr>
                <w:ilvl w:val="0"/>
                <w:numId w:val="8"/>
              </w:numPr>
              <w:tabs>
                <w:tab w:val="left" w:pos="851"/>
              </w:tabs>
              <w:ind w:left="283" w:hanging="283"/>
              <w:rPr>
                <w:rFonts w:cs="Arial"/>
              </w:rPr>
            </w:pPr>
            <w:r w:rsidRPr="002366B9">
              <w:rPr>
                <w:rFonts w:cs="Arial"/>
              </w:rPr>
              <w:t xml:space="preserve">et relatives à une activité qui s’y exerce, </w:t>
            </w:r>
          </w:p>
        </w:tc>
        <w:tc>
          <w:tcPr>
            <w:tcW w:w="4104" w:type="dxa"/>
            <w:shd w:val="clear" w:color="auto" w:fill="auto"/>
            <w:vAlign w:val="center"/>
          </w:tcPr>
          <w:p w:rsidR="00FB7524" w:rsidRPr="002366B9" w:rsidRDefault="00FB7524" w:rsidP="00FD3FA8">
            <w:pPr>
              <w:jc w:val="center"/>
              <w:rPr>
                <w:rFonts w:cs="Arial"/>
              </w:rPr>
            </w:pPr>
            <w:r w:rsidRPr="002366B9">
              <w:rPr>
                <w:rFonts w:cs="Arial"/>
                <w:noProof/>
              </w:rPr>
              <mc:AlternateContent>
                <mc:Choice Requires="wps">
                  <w:drawing>
                    <wp:anchor distT="0" distB="0" distL="114300" distR="114300" simplePos="0" relativeHeight="251771904" behindDoc="0" locked="0" layoutInCell="1" allowOverlap="1" wp14:anchorId="517CE037" wp14:editId="3EB282E9">
                      <wp:simplePos x="0" y="0"/>
                      <wp:positionH relativeFrom="column">
                        <wp:posOffset>-60960</wp:posOffset>
                      </wp:positionH>
                      <wp:positionV relativeFrom="paragraph">
                        <wp:posOffset>-9525</wp:posOffset>
                      </wp:positionV>
                      <wp:extent cx="114300" cy="466725"/>
                      <wp:effectExtent l="0" t="0" r="19050" b="28575"/>
                      <wp:wrapNone/>
                      <wp:docPr id="4" name="Accolade fermante 4"/>
                      <wp:cNvGraphicFramePr/>
                      <a:graphic xmlns:a="http://schemas.openxmlformats.org/drawingml/2006/main">
                        <a:graphicData uri="http://schemas.microsoft.com/office/word/2010/wordprocessingShape">
                          <wps:wsp>
                            <wps:cNvSpPr/>
                            <wps:spPr>
                              <a:xfrm>
                                <a:off x="0" y="0"/>
                                <a:ext cx="114300" cy="466725"/>
                              </a:xfrm>
                              <a:prstGeom prst="rightBrace">
                                <a:avLst/>
                              </a:prstGeom>
                              <a:noFill/>
                              <a:ln w="15875" cap="flat" cmpd="sng" algn="ctr">
                                <a:solidFill>
                                  <a:sysClr val="windowText" lastClr="000000"/>
                                </a:solidFill>
                                <a:prstDash val="solid"/>
                              </a:ln>
                              <a:effectLst/>
                            </wps:spPr>
                            <wps:txbx>
                              <w:txbxContent>
                                <w:p w:rsidR="00A91C86" w:rsidRDefault="00A91C86" w:rsidP="00FB75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fermante 4" o:spid="_x0000_s1028" type="#_x0000_t88" style="position:absolute;left:0;text-align:left;margin-left:-4.8pt;margin-top:-.75pt;width:9pt;height:36.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" adj="441" strokecolor="windowText" strokeweight="1.25pt">
                      <v:textbox>
                        <w:txbxContent>
                          <w:p w:rsidR="00A91C86" w:rsidRDefault="00A91C86" w:rsidP="00FB7524">
                            <w:pPr>
                              <w:jc w:val="center"/>
                            </w:pPr>
                          </w:p>
                        </w:txbxContent>
                      </v:textbox>
                    </v:shape>
                  </w:pict>
                </mc:Fallback>
              </mc:AlternateContent>
            </w:r>
            <w:r w:rsidRPr="002366B9">
              <w:rPr>
                <w:rFonts w:cs="Arial"/>
              </w:rPr>
              <w:t>si la somme de leurs superficies</w:t>
            </w:r>
          </w:p>
          <w:p w:rsidR="00FB7524" w:rsidRPr="002366B9" w:rsidRDefault="00FB7524" w:rsidP="00FD3FA8">
            <w:pPr>
              <w:jc w:val="center"/>
              <w:rPr>
                <w:rFonts w:cs="Arial"/>
              </w:rPr>
            </w:pPr>
            <w:r w:rsidRPr="002366B9">
              <w:rPr>
                <w:rFonts w:cs="Arial"/>
              </w:rPr>
              <w:t>est inférieure ou égale</w:t>
            </w:r>
          </w:p>
          <w:p w:rsidR="00FB7524" w:rsidRPr="002366B9" w:rsidRDefault="00FB7524" w:rsidP="00FD3FA8">
            <w:pPr>
              <w:tabs>
                <w:tab w:val="left" w:pos="426"/>
              </w:tabs>
              <w:jc w:val="center"/>
              <w:rPr>
                <w:rFonts w:cs="Arial"/>
              </w:rPr>
            </w:pPr>
            <w:r w:rsidRPr="002366B9">
              <w:rPr>
                <w:rFonts w:cs="Arial"/>
              </w:rPr>
              <w:t xml:space="preserve">à 7 mètres </w:t>
            </w:r>
            <w:r w:rsidRPr="002366B9">
              <w:rPr>
                <w:rFonts w:cs="Arial"/>
                <w:vertAlign w:val="superscript"/>
              </w:rPr>
              <w:t>2</w:t>
            </w:r>
          </w:p>
        </w:tc>
      </w:tr>
    </w:tbl>
    <w:p w:rsidR="00FB7524" w:rsidRPr="002366B9" w:rsidRDefault="00FB7524" w:rsidP="00FB7524">
      <w:pPr>
        <w:jc w:val="both"/>
        <w:rPr>
          <w:rFonts w:cs="Arial"/>
          <w:sz w:val="16"/>
          <w:szCs w:val="16"/>
        </w:rPr>
      </w:pPr>
    </w:p>
    <w:p w:rsidR="00FB7524" w:rsidRPr="002366B9" w:rsidRDefault="00FB7524" w:rsidP="00FB7524">
      <w:pPr>
        <w:jc w:val="both"/>
        <w:rPr>
          <w:rFonts w:cs="Arial"/>
          <w:szCs w:val="24"/>
        </w:rPr>
      </w:pPr>
      <w:r w:rsidRPr="002366B9">
        <w:rPr>
          <w:rFonts w:cs="Arial"/>
          <w:szCs w:val="24"/>
        </w:rPr>
        <w:t>Le Maire précise que le Conseil municipal peut décider d’exonérer, ou de faire bénéficier d’une réfaction de 50 %, une ou plusieurs des catégories suivantes :</w:t>
      </w:r>
    </w:p>
    <w:p w:rsidR="00FB7524" w:rsidRPr="002366B9" w:rsidRDefault="00FB7524" w:rsidP="00FB7524">
      <w:pPr>
        <w:jc w:val="both"/>
        <w:rPr>
          <w:rFonts w:cs="Arial"/>
          <w:sz w:val="4"/>
          <w:szCs w:val="4"/>
        </w:rPr>
      </w:pPr>
    </w:p>
    <w:p w:rsidR="00FB7524" w:rsidRPr="002366B9" w:rsidRDefault="00FB7524" w:rsidP="00FB7524">
      <w:pPr>
        <w:numPr>
          <w:ilvl w:val="0"/>
          <w:numId w:val="20"/>
        </w:numPr>
        <w:ind w:left="360"/>
        <w:jc w:val="both"/>
        <w:rPr>
          <w:rFonts w:cs="Arial"/>
          <w:szCs w:val="24"/>
        </w:rPr>
      </w:pPr>
      <w:r w:rsidRPr="002366B9">
        <w:rPr>
          <w:rFonts w:cs="Arial"/>
          <w:szCs w:val="24"/>
        </w:rPr>
        <w:t>les enseignes, autres que celles scellées au sol, si la somme de leurs superficies</w:t>
      </w:r>
      <w:r>
        <w:rPr>
          <w:rFonts w:cs="Arial"/>
          <w:szCs w:val="24"/>
        </w:rPr>
        <w:t xml:space="preserve"> est inférieure ou égale à 12 m</w:t>
      </w:r>
      <w:r w:rsidRPr="002366B9">
        <w:rPr>
          <w:rFonts w:cs="Arial"/>
          <w:sz w:val="24"/>
          <w:szCs w:val="24"/>
          <w:vertAlign w:val="superscript"/>
        </w:rPr>
        <w:t>2</w:t>
      </w:r>
      <w:r w:rsidRPr="002366B9">
        <w:rPr>
          <w:rFonts w:cs="Arial"/>
        </w:rPr>
        <w:t>,</w:t>
      </w:r>
    </w:p>
    <w:p w:rsidR="00FB7524" w:rsidRPr="002366B9" w:rsidRDefault="00FB7524" w:rsidP="00FB7524">
      <w:pPr>
        <w:numPr>
          <w:ilvl w:val="0"/>
          <w:numId w:val="20"/>
        </w:numPr>
        <w:ind w:left="360"/>
        <w:jc w:val="both"/>
        <w:rPr>
          <w:rFonts w:cs="Arial"/>
          <w:szCs w:val="24"/>
        </w:rPr>
      </w:pPr>
      <w:r w:rsidRPr="002366B9">
        <w:rPr>
          <w:rFonts w:cs="Arial"/>
        </w:rPr>
        <w:t xml:space="preserve">les préenseignes d’une surface supérieure à 1,5 m </w:t>
      </w:r>
      <w:r w:rsidRPr="002366B9">
        <w:rPr>
          <w:rFonts w:cs="Arial"/>
          <w:sz w:val="24"/>
          <w:szCs w:val="24"/>
          <w:vertAlign w:val="superscript"/>
        </w:rPr>
        <w:t>2,</w:t>
      </w:r>
    </w:p>
    <w:p w:rsidR="00FB7524" w:rsidRPr="002366B9" w:rsidRDefault="00FB7524" w:rsidP="00FB7524">
      <w:pPr>
        <w:numPr>
          <w:ilvl w:val="0"/>
          <w:numId w:val="20"/>
        </w:numPr>
        <w:ind w:left="360"/>
        <w:jc w:val="both"/>
        <w:rPr>
          <w:rFonts w:cs="Arial"/>
          <w:szCs w:val="24"/>
        </w:rPr>
      </w:pPr>
      <w:r w:rsidRPr="002366B9">
        <w:rPr>
          <w:rFonts w:cs="Arial"/>
        </w:rPr>
        <w:t xml:space="preserve">les préenseignes d’une surface inférieure ou égale à 1,5 m </w:t>
      </w:r>
      <w:r w:rsidRPr="002366B9">
        <w:rPr>
          <w:rFonts w:cs="Arial"/>
          <w:sz w:val="24"/>
          <w:szCs w:val="24"/>
          <w:vertAlign w:val="superscript"/>
        </w:rPr>
        <w:t>2,</w:t>
      </w:r>
    </w:p>
    <w:p w:rsidR="00FB7524" w:rsidRPr="002366B9" w:rsidRDefault="00FB7524" w:rsidP="00FB7524">
      <w:pPr>
        <w:numPr>
          <w:ilvl w:val="0"/>
          <w:numId w:val="20"/>
        </w:numPr>
        <w:ind w:left="360"/>
        <w:jc w:val="both"/>
        <w:rPr>
          <w:szCs w:val="24"/>
        </w:rPr>
      </w:pPr>
      <w:r w:rsidRPr="002366B9">
        <w:rPr>
          <w:szCs w:val="24"/>
        </w:rPr>
        <w:t xml:space="preserve">les dispositifs publicitaires dépendant des concessions municipales d'affichage ; </w:t>
      </w:r>
    </w:p>
    <w:p w:rsidR="00FB7524" w:rsidRPr="002366B9" w:rsidRDefault="00FB7524" w:rsidP="00FB7524">
      <w:pPr>
        <w:numPr>
          <w:ilvl w:val="0"/>
          <w:numId w:val="20"/>
        </w:numPr>
        <w:ind w:left="360"/>
        <w:jc w:val="both"/>
        <w:rPr>
          <w:szCs w:val="24"/>
        </w:rPr>
      </w:pPr>
      <w:r w:rsidRPr="002366B9">
        <w:rPr>
          <w:szCs w:val="24"/>
        </w:rPr>
        <w:t>les dispositifs publicitaires apposés sur des éléments de mobilier urbain ou de kiosque à journaux.</w:t>
      </w:r>
    </w:p>
    <w:p w:rsidR="00FB7524" w:rsidRPr="002366B9" w:rsidRDefault="00FB7524" w:rsidP="00FB7524">
      <w:pPr>
        <w:jc w:val="both"/>
        <w:rPr>
          <w:rFonts w:cs="Arial"/>
          <w:sz w:val="16"/>
          <w:szCs w:val="16"/>
        </w:rPr>
      </w:pPr>
    </w:p>
    <w:p w:rsidR="00FB7524" w:rsidRPr="002366B9" w:rsidRDefault="00FB7524" w:rsidP="00FB7524">
      <w:pPr>
        <w:jc w:val="both"/>
        <w:rPr>
          <w:rFonts w:cs="Arial"/>
          <w:szCs w:val="24"/>
        </w:rPr>
      </w:pPr>
      <w:r w:rsidRPr="002366B9">
        <w:rPr>
          <w:rFonts w:cs="Arial"/>
          <w:szCs w:val="24"/>
        </w:rPr>
        <w:t xml:space="preserve">Par ailleurs, les enseignes dont la somme des superficies est comprise entre 12 m </w:t>
      </w:r>
      <w:r w:rsidRPr="002366B9">
        <w:rPr>
          <w:rFonts w:cs="Arial"/>
          <w:sz w:val="24"/>
          <w:szCs w:val="24"/>
          <w:vertAlign w:val="superscript"/>
        </w:rPr>
        <w:t>2</w:t>
      </w:r>
      <w:r w:rsidRPr="002366B9">
        <w:rPr>
          <w:rFonts w:cs="Arial"/>
          <w:sz w:val="24"/>
          <w:szCs w:val="24"/>
        </w:rPr>
        <w:t xml:space="preserve"> </w:t>
      </w:r>
      <w:r w:rsidRPr="002366B9">
        <w:rPr>
          <w:rFonts w:cs="Arial"/>
          <w:szCs w:val="24"/>
        </w:rPr>
        <w:t xml:space="preserve">et 20 m </w:t>
      </w:r>
      <w:r w:rsidRPr="002366B9">
        <w:rPr>
          <w:rFonts w:cs="Arial"/>
          <w:sz w:val="24"/>
          <w:szCs w:val="24"/>
          <w:vertAlign w:val="superscript"/>
        </w:rPr>
        <w:t>2</w:t>
      </w:r>
      <w:r w:rsidRPr="002366B9">
        <w:rPr>
          <w:rFonts w:cs="Arial"/>
          <w:szCs w:val="24"/>
        </w:rPr>
        <w:t xml:space="preserve"> peuvent faire l’objet d’une réfaction de 50 %.</w:t>
      </w:r>
    </w:p>
    <w:p w:rsidR="00FB7524" w:rsidRDefault="00FB7524" w:rsidP="00FB7524">
      <w:pPr>
        <w:rPr>
          <w:rFonts w:cs="Arial"/>
          <w:sz w:val="16"/>
          <w:szCs w:val="16"/>
        </w:rPr>
      </w:pPr>
      <w:r>
        <w:rPr>
          <w:rFonts w:cs="Arial"/>
          <w:sz w:val="16"/>
          <w:szCs w:val="16"/>
        </w:rPr>
        <w:br w:type="page"/>
      </w:r>
    </w:p>
    <w:p w:rsidR="00FB7524" w:rsidRPr="002366B9" w:rsidRDefault="00FB7524" w:rsidP="00FB7524">
      <w:pPr>
        <w:jc w:val="both"/>
        <w:rPr>
          <w:rFonts w:cs="Arial"/>
          <w:sz w:val="16"/>
          <w:szCs w:val="16"/>
        </w:rPr>
      </w:pPr>
    </w:p>
    <w:p w:rsidR="00FB7524" w:rsidRDefault="00FB7524" w:rsidP="00FB7524">
      <w:pPr>
        <w:jc w:val="both"/>
        <w:rPr>
          <w:rFonts w:cs="Arial"/>
          <w:szCs w:val="24"/>
        </w:rPr>
      </w:pPr>
      <w:r w:rsidRPr="002366B9">
        <w:rPr>
          <w:rFonts w:cs="Arial"/>
          <w:szCs w:val="24"/>
        </w:rPr>
        <w:t xml:space="preserve">Le Maire indique que des tarifs de droit commun (par m </w:t>
      </w:r>
      <w:r w:rsidRPr="002366B9">
        <w:rPr>
          <w:rFonts w:cs="Arial"/>
          <w:sz w:val="24"/>
          <w:szCs w:val="24"/>
          <w:u w:val="single"/>
          <w:vertAlign w:val="superscript"/>
        </w:rPr>
        <w:t>2</w:t>
      </w:r>
      <w:r w:rsidRPr="002366B9">
        <w:rPr>
          <w:rFonts w:cs="Arial"/>
          <w:szCs w:val="24"/>
        </w:rPr>
        <w:t>, par an et par face) ont été fixés par le texte législatif, en fonction du nombre d’habitants de la commune et de son appartenance ou non à un EPCI de plus de 49.999 habitants (ou de plus de 199.999 habitants, pour une commune de plus de 49.999 habitants).</w:t>
      </w:r>
      <w:r>
        <w:rPr>
          <w:rFonts w:cs="Arial"/>
          <w:szCs w:val="24"/>
        </w:rPr>
        <w:t xml:space="preserve"> Un arrêté ministériel du 10 juin 2013 a actualisé ces tarifs pour l’année 2014.</w:t>
      </w:r>
    </w:p>
    <w:p w:rsidR="00FB7524" w:rsidRPr="002366B9" w:rsidRDefault="00FB7524" w:rsidP="00FB7524">
      <w:pPr>
        <w:jc w:val="both"/>
        <w:rPr>
          <w:rFonts w:cs="Arial"/>
          <w:szCs w:val="24"/>
        </w:rPr>
      </w:pPr>
      <w:r>
        <w:rPr>
          <w:rFonts w:cs="Arial"/>
          <w:szCs w:val="24"/>
        </w:rPr>
        <w:t>L’article L. 2333-11  du CGCT précise quant à lui, qu’à</w:t>
      </w:r>
      <w:r w:rsidRPr="00430776">
        <w:rPr>
          <w:rFonts w:cs="Arial"/>
          <w:szCs w:val="24"/>
        </w:rPr>
        <w:t xml:space="preserve"> </w:t>
      </w:r>
      <w:r>
        <w:rPr>
          <w:rFonts w:cs="Arial"/>
          <w:szCs w:val="24"/>
        </w:rPr>
        <w:t>compter de 2014</w:t>
      </w:r>
      <w:r w:rsidRPr="00430776">
        <w:rPr>
          <w:rFonts w:cs="Arial"/>
          <w:szCs w:val="24"/>
        </w:rPr>
        <w:t>, l'augmentation du tarif de base par mètre carré d'un support est limitée à 5 euros par rapport à l'année précédente.</w:t>
      </w:r>
    </w:p>
    <w:p w:rsidR="00FB7524" w:rsidRPr="002366B9" w:rsidRDefault="00FB7524" w:rsidP="00FB7524">
      <w:pPr>
        <w:jc w:val="both"/>
        <w:rPr>
          <w:rFonts w:cs="Arial"/>
          <w:sz w:val="16"/>
          <w:szCs w:val="16"/>
        </w:rPr>
      </w:pPr>
    </w:p>
    <w:p w:rsidR="00FB7524" w:rsidRPr="002366B9" w:rsidRDefault="00FB7524" w:rsidP="00FB7524">
      <w:pPr>
        <w:numPr>
          <w:ilvl w:val="0"/>
          <w:numId w:val="1"/>
        </w:numPr>
        <w:tabs>
          <w:tab w:val="clear" w:pos="1420"/>
          <w:tab w:val="num" w:pos="360"/>
        </w:tabs>
        <w:ind w:left="6" w:hanging="6"/>
        <w:jc w:val="both"/>
      </w:pPr>
      <w:r>
        <w:rPr>
          <w:rFonts w:cs="Arial"/>
          <w:szCs w:val="24"/>
        </w:rPr>
        <w:t>Le maire</w:t>
      </w:r>
      <w:r w:rsidRPr="002366B9">
        <w:rPr>
          <w:rFonts w:cs="Arial"/>
          <w:szCs w:val="24"/>
        </w:rPr>
        <w:t xml:space="preserve"> précise que la commune comporte, à ce jour, ………………...habitants (dernier recensement connu) et que </w:t>
      </w:r>
      <w:r w:rsidRPr="002366B9">
        <w:t>les tarifs appliqués sont relevés, chaque année à compter de 2014, dans une proportion égale au taux de croissance de l'indice des prix à la consommation hors tabac de l’avant-dernière année. Toutefois, lorsque les tarifs ainsi obtenus sont des nombres avec deux chiffres après la virgule, ils sont arrondis au dixième d'euro :</w:t>
      </w:r>
    </w:p>
    <w:p w:rsidR="00FB7524" w:rsidRPr="002366B9" w:rsidRDefault="00FB7524" w:rsidP="00FB7524">
      <w:pPr>
        <w:jc w:val="both"/>
        <w:rPr>
          <w:sz w:val="6"/>
          <w:szCs w:val="6"/>
        </w:rPr>
      </w:pPr>
    </w:p>
    <w:p w:rsidR="00FB7524" w:rsidRPr="002366B9" w:rsidRDefault="00FB7524" w:rsidP="00FB7524">
      <w:pPr>
        <w:numPr>
          <w:ilvl w:val="1"/>
          <w:numId w:val="2"/>
        </w:numPr>
        <w:tabs>
          <w:tab w:val="clear" w:pos="1420"/>
          <w:tab w:val="num" w:pos="360"/>
        </w:tabs>
        <w:ind w:left="360" w:hanging="360"/>
        <w:jc w:val="both"/>
      </w:pPr>
      <w:r w:rsidRPr="002366B9">
        <w:t>les fractions d'euro inférieures à 0,05 euro étant négligées,</w:t>
      </w:r>
    </w:p>
    <w:p w:rsidR="00FB7524" w:rsidRPr="002366B9" w:rsidRDefault="00FB7524" w:rsidP="00FB7524">
      <w:pPr>
        <w:numPr>
          <w:ilvl w:val="1"/>
          <w:numId w:val="2"/>
        </w:numPr>
        <w:tabs>
          <w:tab w:val="clear" w:pos="1420"/>
          <w:tab w:val="num" w:pos="360"/>
        </w:tabs>
        <w:ind w:left="360" w:hanging="360"/>
        <w:jc w:val="both"/>
      </w:pPr>
      <w:r w:rsidRPr="002366B9">
        <w:t>et celles égales ou supérieures à 0,05 euro étant comptées pour 0,10 euro.</w:t>
      </w:r>
    </w:p>
    <w:p w:rsidR="00FB7524" w:rsidRPr="002366B9" w:rsidRDefault="00FB7524" w:rsidP="00FB7524">
      <w:pPr>
        <w:jc w:val="both"/>
        <w:rPr>
          <w:rFonts w:cs="Arial"/>
          <w:sz w:val="16"/>
          <w:szCs w:val="16"/>
        </w:rPr>
      </w:pPr>
    </w:p>
    <w:p w:rsidR="00FB7524" w:rsidRPr="002366B9" w:rsidRDefault="00FB7524" w:rsidP="00FB7524">
      <w:pPr>
        <w:jc w:val="both"/>
        <w:rPr>
          <w:rFonts w:cs="Arial"/>
          <w:szCs w:val="24"/>
        </w:rPr>
      </w:pPr>
      <w:r w:rsidRPr="002366B9">
        <w:rPr>
          <w:rFonts w:cs="Arial"/>
          <w:szCs w:val="24"/>
        </w:rPr>
        <w:t>Le conseil municipal, après en avoir délibéré, décide d’instaurer sur le territoire de la commune, à compter du 1</w:t>
      </w:r>
      <w:r w:rsidRPr="002366B9">
        <w:rPr>
          <w:rFonts w:cs="Arial"/>
          <w:szCs w:val="24"/>
          <w:vertAlign w:val="superscript"/>
        </w:rPr>
        <w:t>er</w:t>
      </w:r>
      <w:r w:rsidRPr="002366B9">
        <w:rPr>
          <w:rFonts w:cs="Arial"/>
          <w:szCs w:val="24"/>
        </w:rPr>
        <w:t> janvier 2014, la taxe locale sur la publicité extérieure.</w:t>
      </w:r>
    </w:p>
    <w:p w:rsidR="00FB7524" w:rsidRPr="002366B9" w:rsidRDefault="00FB7524" w:rsidP="00FB7524">
      <w:pPr>
        <w:jc w:val="both"/>
        <w:rPr>
          <w:rFonts w:cs="Arial"/>
          <w:sz w:val="16"/>
          <w:szCs w:val="16"/>
        </w:rPr>
      </w:pPr>
    </w:p>
    <w:p w:rsidR="00FB7524" w:rsidRPr="002366B9" w:rsidRDefault="00FB7524" w:rsidP="00FB7524">
      <w:pPr>
        <w:jc w:val="both"/>
        <w:rPr>
          <w:rFonts w:cs="Arial"/>
          <w:szCs w:val="24"/>
        </w:rPr>
      </w:pPr>
      <w:r w:rsidRPr="002366B9">
        <w:rPr>
          <w:rFonts w:cs="Arial"/>
          <w:szCs w:val="24"/>
        </w:rPr>
        <w:t>Il fixe ainsi les tarifs :</w:t>
      </w:r>
    </w:p>
    <w:p w:rsidR="00FB7524" w:rsidRPr="002366B9" w:rsidRDefault="00FB7524" w:rsidP="00FB7524">
      <w:pPr>
        <w:jc w:val="both"/>
        <w:rPr>
          <w:rFonts w:cs="Arial"/>
          <w:sz w:val="4"/>
          <w:szCs w:val="4"/>
        </w:rPr>
      </w:pPr>
    </w:p>
    <w:p w:rsidR="00FB7524" w:rsidRPr="002366B9" w:rsidRDefault="00FB7524" w:rsidP="00FB7524">
      <w:pPr>
        <w:numPr>
          <w:ilvl w:val="0"/>
          <w:numId w:val="20"/>
        </w:numPr>
        <w:ind w:left="360"/>
        <w:jc w:val="both"/>
        <w:rPr>
          <w:rFonts w:cs="Arial"/>
          <w:szCs w:val="24"/>
        </w:rPr>
      </w:pPr>
      <w:r w:rsidRPr="002366B9">
        <w:rPr>
          <w:rFonts w:cs="Arial"/>
          <w:szCs w:val="24"/>
        </w:rPr>
        <w:t>dispositifs publicitaires et préenseignes non numériques : ……. %</w:t>
      </w:r>
      <w:r w:rsidRPr="002366B9">
        <w:rPr>
          <w:rFonts w:cs="Arial"/>
          <w:b/>
          <w:sz w:val="24"/>
          <w:szCs w:val="24"/>
          <w:vertAlign w:val="superscript"/>
        </w:rPr>
        <w:footnoteReference w:customMarkFollows="1" w:id="1"/>
        <w:t xml:space="preserve">(1) </w:t>
      </w:r>
      <w:r w:rsidR="00CA2C4F">
        <w:rPr>
          <w:rFonts w:cs="Arial"/>
          <w:szCs w:val="24"/>
        </w:rPr>
        <w:t xml:space="preserve">du tarif de droit commun (pour information, </w:t>
      </w:r>
      <w:r w:rsidRPr="002366B9">
        <w:rPr>
          <w:rFonts w:cs="Arial"/>
          <w:szCs w:val="24"/>
        </w:rPr>
        <w:t xml:space="preserve">égal </w:t>
      </w:r>
      <w:r w:rsidR="00CA2C4F">
        <w:rPr>
          <w:rFonts w:cs="Arial"/>
          <w:szCs w:val="24"/>
        </w:rPr>
        <w:t xml:space="preserve">en </w:t>
      </w:r>
      <w:r>
        <w:rPr>
          <w:rFonts w:cs="Arial"/>
          <w:szCs w:val="24"/>
        </w:rPr>
        <w:t>2014</w:t>
      </w:r>
      <w:r w:rsidRPr="002366B9">
        <w:rPr>
          <w:rFonts w:cs="Arial"/>
          <w:szCs w:val="24"/>
        </w:rPr>
        <w:t xml:space="preserve"> à …………..  euros par m² et par an</w:t>
      </w:r>
      <w:r w:rsidR="00CA2C4F">
        <w:rPr>
          <w:rFonts w:cs="Arial"/>
          <w:szCs w:val="24"/>
        </w:rPr>
        <w:t>)</w:t>
      </w:r>
      <w:r w:rsidRPr="002366B9">
        <w:rPr>
          <w:rFonts w:cs="Arial"/>
          <w:szCs w:val="24"/>
        </w:rPr>
        <w:t xml:space="preserve">, </w:t>
      </w:r>
    </w:p>
    <w:p w:rsidR="00FB7524" w:rsidRPr="002366B9" w:rsidRDefault="00FB7524" w:rsidP="00FB7524">
      <w:pPr>
        <w:numPr>
          <w:ilvl w:val="0"/>
          <w:numId w:val="20"/>
        </w:numPr>
        <w:tabs>
          <w:tab w:val="left" w:pos="360"/>
        </w:tabs>
        <w:ind w:left="360"/>
        <w:jc w:val="both"/>
        <w:rPr>
          <w:rFonts w:cs="Arial"/>
          <w:szCs w:val="24"/>
        </w:rPr>
      </w:pPr>
      <w:r w:rsidRPr="002366B9">
        <w:rPr>
          <w:rFonts w:cs="Arial"/>
          <w:szCs w:val="24"/>
        </w:rPr>
        <w:t>dispositifs publicitaires et préenseignes numériques : ………. %</w:t>
      </w:r>
      <w:r w:rsidRPr="002366B9">
        <w:rPr>
          <w:rFonts w:cs="Arial"/>
          <w:b/>
          <w:sz w:val="24"/>
          <w:szCs w:val="24"/>
          <w:vertAlign w:val="superscript"/>
        </w:rPr>
        <w:t>(1)</w:t>
      </w:r>
      <w:r w:rsidR="00CA2C4F">
        <w:rPr>
          <w:rFonts w:cs="Arial"/>
          <w:szCs w:val="24"/>
        </w:rPr>
        <w:t xml:space="preserve"> du tarif de droit commun</w:t>
      </w:r>
      <w:r w:rsidR="00CA2C4F" w:rsidRPr="00CA2C4F">
        <w:rPr>
          <w:rFonts w:cs="Arial"/>
          <w:szCs w:val="24"/>
        </w:rPr>
        <w:t xml:space="preserve"> </w:t>
      </w:r>
      <w:r w:rsidR="00CA2C4F">
        <w:rPr>
          <w:rFonts w:cs="Arial"/>
          <w:szCs w:val="24"/>
        </w:rPr>
        <w:t xml:space="preserve">(pour information, </w:t>
      </w:r>
      <w:r w:rsidR="00CA2C4F" w:rsidRPr="002366B9">
        <w:rPr>
          <w:rFonts w:cs="Arial"/>
          <w:szCs w:val="24"/>
        </w:rPr>
        <w:t xml:space="preserve">égal </w:t>
      </w:r>
      <w:r w:rsidR="00CA2C4F">
        <w:rPr>
          <w:rFonts w:cs="Arial"/>
          <w:szCs w:val="24"/>
        </w:rPr>
        <w:t>en 2014</w:t>
      </w:r>
      <w:r w:rsidR="00CA2C4F" w:rsidRPr="002366B9">
        <w:rPr>
          <w:rFonts w:cs="Arial"/>
          <w:szCs w:val="24"/>
        </w:rPr>
        <w:t xml:space="preserve"> à …………..  euros par m² et par an</w:t>
      </w:r>
      <w:r w:rsidR="00CA2C4F">
        <w:rPr>
          <w:rFonts w:cs="Arial"/>
          <w:szCs w:val="24"/>
        </w:rPr>
        <w:t>),</w:t>
      </w:r>
    </w:p>
    <w:p w:rsidR="00FB7524" w:rsidRPr="002366B9" w:rsidRDefault="00FB7524" w:rsidP="00FB7524">
      <w:pPr>
        <w:numPr>
          <w:ilvl w:val="0"/>
          <w:numId w:val="20"/>
        </w:numPr>
        <w:ind w:left="360"/>
        <w:jc w:val="both"/>
        <w:rPr>
          <w:rFonts w:cs="Arial"/>
          <w:szCs w:val="24"/>
        </w:rPr>
      </w:pPr>
      <w:r w:rsidRPr="002366B9">
        <w:rPr>
          <w:rFonts w:cs="Arial"/>
          <w:szCs w:val="24"/>
        </w:rPr>
        <w:t xml:space="preserve">enseignes égales au plus égales à 12 m </w:t>
      </w:r>
      <w:r w:rsidRPr="002366B9">
        <w:rPr>
          <w:rFonts w:cs="Arial"/>
          <w:sz w:val="24"/>
          <w:szCs w:val="24"/>
        </w:rPr>
        <w:t>²</w:t>
      </w:r>
      <w:r w:rsidRPr="002366B9">
        <w:rPr>
          <w:rFonts w:cs="Arial"/>
          <w:szCs w:val="24"/>
        </w:rPr>
        <w:t> : ............... %</w:t>
      </w:r>
      <w:r w:rsidRPr="002366B9">
        <w:rPr>
          <w:rFonts w:cs="Arial"/>
          <w:b/>
          <w:sz w:val="24"/>
          <w:szCs w:val="24"/>
          <w:vertAlign w:val="superscript"/>
        </w:rPr>
        <w:t>(1)</w:t>
      </w:r>
      <w:r w:rsidR="00CA2C4F">
        <w:rPr>
          <w:rFonts w:cs="Arial"/>
          <w:szCs w:val="24"/>
        </w:rPr>
        <w:t xml:space="preserve"> du tarif de droit commun</w:t>
      </w:r>
      <w:r w:rsidR="00CA2C4F" w:rsidRPr="00CA2C4F">
        <w:rPr>
          <w:rFonts w:cs="Arial"/>
          <w:szCs w:val="24"/>
        </w:rPr>
        <w:t xml:space="preserve"> </w:t>
      </w:r>
      <w:r w:rsidR="00CA2C4F">
        <w:rPr>
          <w:rFonts w:cs="Arial"/>
          <w:szCs w:val="24"/>
        </w:rPr>
        <w:t xml:space="preserve">(pour information, </w:t>
      </w:r>
      <w:r w:rsidR="00CA2C4F" w:rsidRPr="002366B9">
        <w:rPr>
          <w:rFonts w:cs="Arial"/>
          <w:szCs w:val="24"/>
        </w:rPr>
        <w:t xml:space="preserve">égal </w:t>
      </w:r>
      <w:r w:rsidR="00CA2C4F">
        <w:rPr>
          <w:rFonts w:cs="Arial"/>
          <w:szCs w:val="24"/>
        </w:rPr>
        <w:t>en 2014</w:t>
      </w:r>
      <w:r w:rsidR="00CA2C4F" w:rsidRPr="002366B9">
        <w:rPr>
          <w:rFonts w:cs="Arial"/>
          <w:szCs w:val="24"/>
        </w:rPr>
        <w:t xml:space="preserve"> à …………..  euros par m² et par an</w:t>
      </w:r>
      <w:r w:rsidR="00CA2C4F">
        <w:rPr>
          <w:rFonts w:cs="Arial"/>
          <w:szCs w:val="24"/>
        </w:rPr>
        <w:t>)</w:t>
      </w:r>
      <w:r w:rsidR="00CA2C4F" w:rsidRPr="002366B9">
        <w:rPr>
          <w:rFonts w:cs="Arial"/>
          <w:szCs w:val="24"/>
        </w:rPr>
        <w:t>,</w:t>
      </w:r>
    </w:p>
    <w:p w:rsidR="00CA2C4F" w:rsidRDefault="00FB7524" w:rsidP="00FB7524">
      <w:pPr>
        <w:numPr>
          <w:ilvl w:val="0"/>
          <w:numId w:val="20"/>
        </w:numPr>
        <w:ind w:left="360"/>
        <w:jc w:val="both"/>
        <w:rPr>
          <w:rFonts w:cs="Arial"/>
          <w:szCs w:val="24"/>
        </w:rPr>
      </w:pPr>
      <w:r w:rsidRPr="00CA2C4F">
        <w:rPr>
          <w:rFonts w:cs="Arial"/>
          <w:szCs w:val="24"/>
        </w:rPr>
        <w:t xml:space="preserve">enseignes comprises entre 12 et 50 m </w:t>
      </w:r>
      <w:r w:rsidRPr="00CA2C4F">
        <w:rPr>
          <w:rFonts w:cs="Arial"/>
          <w:sz w:val="24"/>
          <w:szCs w:val="24"/>
        </w:rPr>
        <w:t>²</w:t>
      </w:r>
      <w:r w:rsidRPr="00CA2C4F">
        <w:rPr>
          <w:rFonts w:cs="Arial"/>
          <w:szCs w:val="24"/>
        </w:rPr>
        <w:t> : …...… %</w:t>
      </w:r>
      <w:r w:rsidRPr="00CA2C4F">
        <w:rPr>
          <w:rFonts w:cs="Arial"/>
          <w:b/>
          <w:sz w:val="24"/>
          <w:szCs w:val="24"/>
          <w:vertAlign w:val="superscript"/>
        </w:rPr>
        <w:t>(1)</w:t>
      </w:r>
      <w:r w:rsidRPr="00CA2C4F">
        <w:rPr>
          <w:rFonts w:cs="Arial"/>
          <w:b/>
          <w:sz w:val="24"/>
          <w:szCs w:val="24"/>
        </w:rPr>
        <w:t xml:space="preserve"> </w:t>
      </w:r>
      <w:r w:rsidRPr="00CA2C4F">
        <w:rPr>
          <w:rFonts w:cs="Arial"/>
          <w:szCs w:val="24"/>
        </w:rPr>
        <w:t>du tarif de droit commun</w:t>
      </w:r>
      <w:r w:rsidR="00CA2C4F">
        <w:rPr>
          <w:rFonts w:cs="Arial"/>
          <w:szCs w:val="24"/>
        </w:rPr>
        <w:t xml:space="preserve"> (pour information, </w:t>
      </w:r>
      <w:r w:rsidR="00CA2C4F" w:rsidRPr="002366B9">
        <w:rPr>
          <w:rFonts w:cs="Arial"/>
          <w:szCs w:val="24"/>
        </w:rPr>
        <w:t xml:space="preserve">égal </w:t>
      </w:r>
      <w:r w:rsidR="00CA2C4F">
        <w:rPr>
          <w:rFonts w:cs="Arial"/>
          <w:szCs w:val="24"/>
        </w:rPr>
        <w:t>en 2014</w:t>
      </w:r>
      <w:r w:rsidR="00CA2C4F" w:rsidRPr="002366B9">
        <w:rPr>
          <w:rFonts w:cs="Arial"/>
          <w:szCs w:val="24"/>
        </w:rPr>
        <w:t xml:space="preserve"> à …………..  euros par m² et par an</w:t>
      </w:r>
      <w:r w:rsidR="00CA2C4F">
        <w:rPr>
          <w:rFonts w:cs="Arial"/>
          <w:szCs w:val="24"/>
        </w:rPr>
        <w:t>)</w:t>
      </w:r>
      <w:r w:rsidR="00CA2C4F" w:rsidRPr="002366B9">
        <w:rPr>
          <w:rFonts w:cs="Arial"/>
          <w:szCs w:val="24"/>
        </w:rPr>
        <w:t xml:space="preserve">, </w:t>
      </w:r>
    </w:p>
    <w:p w:rsidR="00FB7524" w:rsidRPr="00CA2C4F" w:rsidRDefault="00FB7524" w:rsidP="00FB7524">
      <w:pPr>
        <w:numPr>
          <w:ilvl w:val="0"/>
          <w:numId w:val="20"/>
        </w:numPr>
        <w:ind w:left="360"/>
        <w:jc w:val="both"/>
        <w:rPr>
          <w:rFonts w:cs="Arial"/>
          <w:szCs w:val="24"/>
        </w:rPr>
      </w:pPr>
      <w:r w:rsidRPr="00CA2C4F">
        <w:rPr>
          <w:rFonts w:cs="Arial"/>
        </w:rPr>
        <w:t xml:space="preserve">enseignes de plus de 50 m </w:t>
      </w:r>
      <w:r w:rsidRPr="00CA2C4F">
        <w:rPr>
          <w:rFonts w:cs="Arial"/>
          <w:sz w:val="24"/>
          <w:szCs w:val="24"/>
        </w:rPr>
        <w:t>² </w:t>
      </w:r>
      <w:r w:rsidRPr="00CA2C4F">
        <w:rPr>
          <w:rFonts w:cs="Arial"/>
        </w:rPr>
        <w:t>:</w:t>
      </w:r>
      <w:r w:rsidRPr="00CA2C4F">
        <w:rPr>
          <w:rFonts w:cs="Arial"/>
          <w:szCs w:val="24"/>
        </w:rPr>
        <w:t xml:space="preserve"> ……………. %</w:t>
      </w:r>
      <w:r w:rsidRPr="00CA2C4F">
        <w:rPr>
          <w:rFonts w:cs="Arial"/>
          <w:b/>
          <w:sz w:val="24"/>
          <w:szCs w:val="24"/>
          <w:vertAlign w:val="superscript"/>
        </w:rPr>
        <w:t>(1)</w:t>
      </w:r>
      <w:r w:rsidRPr="00CA2C4F">
        <w:rPr>
          <w:rFonts w:cs="Arial"/>
          <w:szCs w:val="24"/>
        </w:rPr>
        <w:t xml:space="preserve"> du tarif de droit commun </w:t>
      </w:r>
      <w:r w:rsidR="00CA2C4F">
        <w:rPr>
          <w:rFonts w:cs="Arial"/>
          <w:szCs w:val="24"/>
        </w:rPr>
        <w:t xml:space="preserve">(pour information, </w:t>
      </w:r>
      <w:r w:rsidR="00CA2C4F" w:rsidRPr="002366B9">
        <w:rPr>
          <w:rFonts w:cs="Arial"/>
          <w:szCs w:val="24"/>
        </w:rPr>
        <w:t xml:space="preserve">égal </w:t>
      </w:r>
      <w:r w:rsidR="00CA2C4F">
        <w:rPr>
          <w:rFonts w:cs="Arial"/>
          <w:szCs w:val="24"/>
        </w:rPr>
        <w:t>en 2014</w:t>
      </w:r>
      <w:r w:rsidR="00CA2C4F" w:rsidRPr="002366B9">
        <w:rPr>
          <w:rFonts w:cs="Arial"/>
          <w:szCs w:val="24"/>
        </w:rPr>
        <w:t xml:space="preserve"> à …………..  euros par m² et par an</w:t>
      </w:r>
      <w:r w:rsidR="00CA2C4F">
        <w:rPr>
          <w:rFonts w:cs="Arial"/>
          <w:szCs w:val="24"/>
        </w:rPr>
        <w:t>).</w:t>
      </w:r>
    </w:p>
    <w:p w:rsidR="00FB7524" w:rsidRPr="002366B9" w:rsidRDefault="00FB7524" w:rsidP="00FB7524">
      <w:pPr>
        <w:jc w:val="both"/>
        <w:rPr>
          <w:rFonts w:cs="Arial"/>
          <w:szCs w:val="24"/>
        </w:rPr>
      </w:pPr>
    </w:p>
    <w:p w:rsidR="00FB7524" w:rsidRPr="002366B9" w:rsidRDefault="00FB7524" w:rsidP="00FB7524">
      <w:pPr>
        <w:jc w:val="both"/>
        <w:rPr>
          <w:rFonts w:cs="Arial"/>
          <w:szCs w:val="24"/>
        </w:rPr>
      </w:pPr>
    </w:p>
    <w:p w:rsidR="00FB7524" w:rsidRPr="002366B9" w:rsidRDefault="00FB7524" w:rsidP="00FB7524">
      <w:pPr>
        <w:jc w:val="both"/>
        <w:rPr>
          <w:rFonts w:cs="Arial"/>
          <w:b/>
          <w:sz w:val="24"/>
          <w:szCs w:val="24"/>
        </w:rPr>
      </w:pPr>
      <w:r w:rsidRPr="002366B9">
        <w:rPr>
          <w:rFonts w:cs="Arial"/>
          <w:b/>
          <w:sz w:val="24"/>
          <w:szCs w:val="24"/>
          <w:vertAlign w:val="superscript"/>
        </w:rPr>
        <w:footnoteReference w:customMarkFollows="1" w:id="2"/>
        <w:t>(2)</w:t>
      </w:r>
    </w:p>
    <w:p w:rsidR="00FB7524" w:rsidRPr="002366B9" w:rsidRDefault="00FB7524" w:rsidP="00FB7524">
      <w:pPr>
        <w:jc w:val="both"/>
        <w:rPr>
          <w:rFonts w:cs="Arial"/>
        </w:rPr>
      </w:pPr>
    </w:p>
    <w:p w:rsidR="00FB7524" w:rsidRPr="002366B9" w:rsidRDefault="00FB7524" w:rsidP="00FB7524">
      <w:pPr>
        <w:jc w:val="both"/>
        <w:rPr>
          <w:rFonts w:cs="Arial"/>
        </w:rPr>
      </w:pPr>
    </w:p>
    <w:p w:rsidR="00FB7524" w:rsidRPr="002366B9" w:rsidRDefault="00FB7524" w:rsidP="00FB7524">
      <w:pPr>
        <w:jc w:val="both"/>
        <w:rPr>
          <w:rFonts w:cs="Arial"/>
        </w:rPr>
      </w:pPr>
    </w:p>
    <w:p w:rsidR="00FB7524" w:rsidRPr="002366B9" w:rsidRDefault="00FB7524" w:rsidP="00FB7524">
      <w:pPr>
        <w:jc w:val="both"/>
        <w:rPr>
          <w:rFonts w:cs="Arial"/>
          <w:b/>
          <w:sz w:val="24"/>
          <w:szCs w:val="24"/>
        </w:rPr>
      </w:pPr>
      <w:r w:rsidRPr="002366B9">
        <w:rPr>
          <w:rFonts w:cs="Arial"/>
          <w:b/>
          <w:sz w:val="24"/>
          <w:szCs w:val="24"/>
          <w:vertAlign w:val="superscript"/>
        </w:rPr>
        <w:footnoteReference w:customMarkFollows="1" w:id="3"/>
        <w:t>(3)</w:t>
      </w:r>
    </w:p>
    <w:p w:rsidR="00FB7524" w:rsidRPr="00222D51" w:rsidRDefault="00FB7524" w:rsidP="00FB7524">
      <w:pPr>
        <w:rPr>
          <w:sz w:val="12"/>
          <w:szCs w:val="12"/>
        </w:rPr>
        <w:sectPr w:rsidR="00FB7524" w:rsidRPr="00222D51" w:rsidSect="00FD3FA8">
          <w:footerReference w:type="even" r:id="rId56"/>
          <w:footerReference w:type="default" r:id="rId57"/>
          <w:pgSz w:w="11906" w:h="16838"/>
          <w:pgMar w:top="709" w:right="907" w:bottom="993" w:left="993" w:header="709" w:footer="709" w:gutter="0"/>
          <w:cols w:space="708"/>
          <w:titlePg/>
          <w:docGrid w:linePitch="360"/>
        </w:sectPr>
      </w:pPr>
    </w:p>
    <w:p w:rsidR="00FB7524" w:rsidRPr="00222D51" w:rsidRDefault="00FB7524" w:rsidP="00FB7524">
      <w:pPr>
        <w:rPr>
          <w:sz w:val="12"/>
          <w:szCs w:val="12"/>
        </w:rPr>
      </w:pPr>
    </w:p>
    <w:p w:rsidR="00FB7524" w:rsidRPr="00222D51" w:rsidRDefault="00FB7524" w:rsidP="00FB7524">
      <w:pPr>
        <w:rPr>
          <w:sz w:val="12"/>
          <w:szCs w:val="12"/>
        </w:rPr>
      </w:pPr>
    </w:p>
    <w:p w:rsidR="00FB7524" w:rsidRPr="00222D51" w:rsidRDefault="00FB7524" w:rsidP="00FB7524">
      <w:pPr>
        <w:rPr>
          <w:sz w:val="12"/>
          <w:szCs w:val="12"/>
        </w:rPr>
      </w:pPr>
    </w:p>
    <w:p w:rsidR="00FB7524" w:rsidRPr="00222D51" w:rsidRDefault="00FB7524" w:rsidP="00FB7524">
      <w:pPr>
        <w:rPr>
          <w:sz w:val="12"/>
          <w:szCs w:val="12"/>
        </w:rPr>
      </w:pPr>
    </w:p>
    <w:tbl>
      <w:tblPr>
        <w:tblW w:w="0" w:type="auto"/>
        <w:jc w:val="center"/>
        <w:tblInd w:w="-1882" w:type="dxa"/>
        <w:tblBorders>
          <w:top w:val="single" w:sz="4" w:space="0" w:color="auto"/>
          <w:left w:val="single" w:sz="4" w:space="0" w:color="auto"/>
          <w:bottom w:val="single" w:sz="4" w:space="0" w:color="auto"/>
          <w:right w:val="single" w:sz="4" w:space="0" w:color="auto"/>
        </w:tblBorders>
        <w:shd w:val="clear" w:color="auto" w:fill="CCCCCC"/>
        <w:tblLook w:val="01E0" w:firstRow="1" w:lastRow="1" w:firstColumn="1" w:lastColumn="1" w:noHBand="0" w:noVBand="0"/>
      </w:tblPr>
      <w:tblGrid>
        <w:gridCol w:w="14164"/>
      </w:tblGrid>
      <w:tr w:rsidR="00FB7524" w:rsidRPr="00222D51" w:rsidTr="00FD3FA8">
        <w:trPr>
          <w:jc w:val="center"/>
        </w:trPr>
        <w:tc>
          <w:tcPr>
            <w:tcW w:w="14164" w:type="dxa"/>
            <w:shd w:val="clear" w:color="auto" w:fill="CCCCCC"/>
          </w:tcPr>
          <w:p w:rsidR="00FB7524" w:rsidRDefault="00FB7524" w:rsidP="00FD3FA8">
            <w:pPr>
              <w:jc w:val="center"/>
              <w:rPr>
                <w:b/>
                <w:smallCaps/>
                <w:sz w:val="28"/>
                <w:szCs w:val="28"/>
              </w:rPr>
            </w:pPr>
            <w:r w:rsidRPr="00DF397C">
              <w:rPr>
                <w:b/>
                <w:smallCaps/>
                <w:sz w:val="28"/>
                <w:szCs w:val="28"/>
              </w:rPr>
              <w:t xml:space="preserve">les tarifs de droit commun (dits « maximaux » dans la loi) de la taxe locale sur la publicité extérieure, </w:t>
            </w:r>
          </w:p>
          <w:p w:rsidR="00FB7524" w:rsidRPr="00222D51" w:rsidRDefault="00FB7524" w:rsidP="00FD3FA8">
            <w:pPr>
              <w:jc w:val="center"/>
              <w:rPr>
                <w:b/>
                <w:smallCaps/>
              </w:rPr>
            </w:pPr>
            <w:r w:rsidRPr="00DF397C">
              <w:rPr>
                <w:b/>
                <w:smallCaps/>
                <w:sz w:val="28"/>
                <w:szCs w:val="28"/>
              </w:rPr>
              <w:t>par m</w:t>
            </w:r>
            <w:r w:rsidRPr="00DF397C">
              <w:rPr>
                <w:b/>
                <w:smallCaps/>
                <w:sz w:val="28"/>
                <w:szCs w:val="28"/>
                <w:vertAlign w:val="superscript"/>
              </w:rPr>
              <w:t>2</w:t>
            </w:r>
            <w:r w:rsidRPr="00DF397C">
              <w:rPr>
                <w:b/>
                <w:smallCaps/>
                <w:sz w:val="28"/>
                <w:szCs w:val="28"/>
              </w:rPr>
              <w:t xml:space="preserve"> et par an (et par face)</w:t>
            </w:r>
            <w:r>
              <w:rPr>
                <w:b/>
                <w:smallCaps/>
                <w:sz w:val="28"/>
                <w:szCs w:val="28"/>
              </w:rPr>
              <w:t>,</w:t>
            </w:r>
            <w:r w:rsidRPr="00DF397C">
              <w:rPr>
                <w:b/>
                <w:smallCaps/>
                <w:sz w:val="28"/>
                <w:szCs w:val="28"/>
              </w:rPr>
              <w:t xml:space="preserve"> applicables en 2014</w:t>
            </w:r>
            <w:r>
              <w:rPr>
                <w:b/>
                <w:smallCaps/>
              </w:rPr>
              <w:t xml:space="preserve"> </w:t>
            </w:r>
            <w:r w:rsidRPr="00222D51">
              <w:rPr>
                <w:b/>
                <w:smallCaps/>
                <w:sz w:val="16"/>
                <w:szCs w:val="16"/>
              </w:rPr>
              <w:t>(1)</w:t>
            </w:r>
          </w:p>
        </w:tc>
      </w:tr>
    </w:tbl>
    <w:p w:rsidR="00FB7524" w:rsidRPr="00222D51" w:rsidRDefault="00FB7524" w:rsidP="00FB7524">
      <w:pPr>
        <w:tabs>
          <w:tab w:val="left" w:pos="360"/>
        </w:tabs>
        <w:jc w:val="both"/>
      </w:pPr>
      <w:r w:rsidRPr="00222D51">
        <w:t xml:space="preserve"> </w:t>
      </w:r>
    </w:p>
    <w:tbl>
      <w:tblPr>
        <w:tblW w:w="14217" w:type="dxa"/>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2877"/>
        <w:gridCol w:w="1676"/>
        <w:gridCol w:w="1528"/>
        <w:gridCol w:w="1529"/>
        <w:gridCol w:w="1529"/>
        <w:gridCol w:w="1528"/>
        <w:gridCol w:w="1671"/>
        <w:gridCol w:w="1529"/>
      </w:tblGrid>
      <w:tr w:rsidR="00FB7524" w:rsidRPr="00222D51" w:rsidTr="00FD3FA8">
        <w:trPr>
          <w:gridBefore w:val="1"/>
          <w:wBefore w:w="350" w:type="dxa"/>
          <w:jc w:val="center"/>
        </w:trPr>
        <w:tc>
          <w:tcPr>
            <w:tcW w:w="2877" w:type="dxa"/>
            <w:tcBorders>
              <w:top w:val="nil"/>
              <w:left w:val="nil"/>
              <w:bottom w:val="single" w:sz="4" w:space="0" w:color="auto"/>
              <w:right w:val="single" w:sz="4" w:space="0" w:color="auto"/>
            </w:tcBorders>
            <w:shd w:val="clear" w:color="auto" w:fill="auto"/>
          </w:tcPr>
          <w:p w:rsidR="00FB7524" w:rsidRPr="00222D51" w:rsidRDefault="00FB7524" w:rsidP="00FD3FA8">
            <w:pPr>
              <w:tabs>
                <w:tab w:val="left" w:pos="360"/>
              </w:tabs>
              <w:jc w:val="center"/>
              <w:rPr>
                <w:sz w:val="20"/>
                <w:szCs w:val="20"/>
              </w:rPr>
            </w:pPr>
          </w:p>
        </w:tc>
        <w:tc>
          <w:tcPr>
            <w:tcW w:w="1676" w:type="dxa"/>
            <w:tcBorders>
              <w:left w:val="single" w:sz="4" w:space="0" w:color="auto"/>
            </w:tcBorders>
            <w:shd w:val="clear" w:color="auto" w:fill="auto"/>
          </w:tcPr>
          <w:p w:rsidR="00FB7524" w:rsidRPr="00222D51" w:rsidRDefault="00FB7524" w:rsidP="00FD3FA8">
            <w:pPr>
              <w:tabs>
                <w:tab w:val="left" w:pos="360"/>
              </w:tabs>
              <w:jc w:val="center"/>
              <w:rPr>
                <w:b/>
                <w:sz w:val="20"/>
                <w:szCs w:val="20"/>
              </w:rPr>
            </w:pPr>
            <w:r w:rsidRPr="00222D51">
              <w:rPr>
                <w:b/>
                <w:sz w:val="20"/>
                <w:szCs w:val="20"/>
              </w:rPr>
              <w:t xml:space="preserve">dispositifs publicitaires </w:t>
            </w:r>
          </w:p>
          <w:p w:rsidR="00FB7524" w:rsidRPr="00222D51" w:rsidRDefault="00FB7524" w:rsidP="00FD3FA8">
            <w:pPr>
              <w:tabs>
                <w:tab w:val="left" w:pos="360"/>
              </w:tabs>
              <w:jc w:val="center"/>
              <w:rPr>
                <w:b/>
                <w:sz w:val="20"/>
                <w:szCs w:val="20"/>
              </w:rPr>
            </w:pPr>
            <w:r w:rsidRPr="00222D51">
              <w:rPr>
                <w:b/>
                <w:sz w:val="20"/>
                <w:szCs w:val="20"/>
              </w:rPr>
              <w:t>(non numériques)</w:t>
            </w:r>
          </w:p>
          <w:p w:rsidR="00FB7524" w:rsidRPr="00222D51" w:rsidRDefault="00FB7524" w:rsidP="00FD3FA8">
            <w:pPr>
              <w:tabs>
                <w:tab w:val="left" w:pos="360"/>
              </w:tabs>
              <w:jc w:val="center"/>
              <w:rPr>
                <w:b/>
                <w:sz w:val="20"/>
                <w:szCs w:val="20"/>
                <w:highlight w:val="yellow"/>
              </w:rPr>
            </w:pPr>
            <w:r w:rsidRPr="00222D51">
              <w:rPr>
                <w:b/>
                <w:sz w:val="20"/>
                <w:szCs w:val="20"/>
              </w:rPr>
              <w:t>[base]</w:t>
            </w:r>
          </w:p>
        </w:tc>
        <w:tc>
          <w:tcPr>
            <w:tcW w:w="1528" w:type="dxa"/>
            <w:shd w:val="clear" w:color="auto" w:fill="auto"/>
          </w:tcPr>
          <w:p w:rsidR="00FB7524" w:rsidRPr="00222D51" w:rsidRDefault="00FB7524" w:rsidP="00FD3FA8">
            <w:pPr>
              <w:tabs>
                <w:tab w:val="left" w:pos="360"/>
              </w:tabs>
              <w:jc w:val="center"/>
              <w:rPr>
                <w:b/>
                <w:sz w:val="20"/>
                <w:szCs w:val="20"/>
              </w:rPr>
            </w:pPr>
            <w:r w:rsidRPr="00222D51">
              <w:rPr>
                <w:b/>
                <w:sz w:val="20"/>
                <w:szCs w:val="20"/>
              </w:rPr>
              <w:t xml:space="preserve">préenseignes </w:t>
            </w:r>
          </w:p>
          <w:p w:rsidR="00FB7524" w:rsidRPr="00222D51" w:rsidRDefault="00FB7524" w:rsidP="00FD3FA8">
            <w:pPr>
              <w:tabs>
                <w:tab w:val="left" w:pos="360"/>
              </w:tabs>
              <w:jc w:val="center"/>
              <w:rPr>
                <w:b/>
                <w:sz w:val="20"/>
                <w:szCs w:val="20"/>
              </w:rPr>
            </w:pPr>
            <w:r w:rsidRPr="00222D51">
              <w:rPr>
                <w:b/>
                <w:sz w:val="20"/>
                <w:szCs w:val="20"/>
              </w:rPr>
              <w:t>(non numériques)</w:t>
            </w:r>
          </w:p>
          <w:p w:rsidR="00FB7524" w:rsidRPr="00222D51" w:rsidRDefault="00FB7524" w:rsidP="00FD3FA8">
            <w:pPr>
              <w:tabs>
                <w:tab w:val="left" w:pos="360"/>
              </w:tabs>
              <w:jc w:val="center"/>
              <w:rPr>
                <w:b/>
                <w:sz w:val="20"/>
                <w:szCs w:val="20"/>
              </w:rPr>
            </w:pPr>
            <w:r w:rsidRPr="00222D51">
              <w:rPr>
                <w:b/>
                <w:sz w:val="20"/>
                <w:szCs w:val="20"/>
              </w:rPr>
              <w:t xml:space="preserve"> [base]</w:t>
            </w:r>
          </w:p>
        </w:tc>
        <w:tc>
          <w:tcPr>
            <w:tcW w:w="1529" w:type="dxa"/>
            <w:shd w:val="clear" w:color="auto" w:fill="auto"/>
          </w:tcPr>
          <w:p w:rsidR="00FB7524" w:rsidRPr="00222D51" w:rsidRDefault="00FB7524" w:rsidP="00FD3FA8">
            <w:pPr>
              <w:tabs>
                <w:tab w:val="left" w:pos="360"/>
              </w:tabs>
              <w:jc w:val="center"/>
              <w:rPr>
                <w:b/>
                <w:sz w:val="20"/>
                <w:szCs w:val="20"/>
              </w:rPr>
            </w:pPr>
            <w:r w:rsidRPr="00222D51">
              <w:rPr>
                <w:b/>
                <w:sz w:val="20"/>
                <w:szCs w:val="20"/>
              </w:rPr>
              <w:t>dispositifs publicitaires (numériques)</w:t>
            </w:r>
          </w:p>
          <w:p w:rsidR="00FB7524" w:rsidRPr="00222D51" w:rsidRDefault="00FB7524" w:rsidP="00FD3FA8">
            <w:pPr>
              <w:tabs>
                <w:tab w:val="left" w:pos="360"/>
              </w:tabs>
              <w:jc w:val="center"/>
              <w:rPr>
                <w:b/>
                <w:sz w:val="20"/>
                <w:szCs w:val="20"/>
              </w:rPr>
            </w:pPr>
            <w:r w:rsidRPr="00222D51">
              <w:rPr>
                <w:b/>
                <w:sz w:val="20"/>
                <w:szCs w:val="20"/>
              </w:rPr>
              <w:t>[base x 3]</w:t>
            </w:r>
          </w:p>
        </w:tc>
        <w:tc>
          <w:tcPr>
            <w:tcW w:w="1529" w:type="dxa"/>
            <w:shd w:val="clear" w:color="auto" w:fill="auto"/>
          </w:tcPr>
          <w:p w:rsidR="00FB7524" w:rsidRPr="00222D51" w:rsidRDefault="00FB7524" w:rsidP="00FD3FA8">
            <w:pPr>
              <w:tabs>
                <w:tab w:val="left" w:pos="360"/>
              </w:tabs>
              <w:jc w:val="center"/>
              <w:rPr>
                <w:b/>
                <w:sz w:val="20"/>
                <w:szCs w:val="20"/>
              </w:rPr>
            </w:pPr>
            <w:r w:rsidRPr="00222D51">
              <w:rPr>
                <w:b/>
                <w:sz w:val="20"/>
                <w:szCs w:val="20"/>
              </w:rPr>
              <w:t xml:space="preserve">préenseignes </w:t>
            </w:r>
          </w:p>
          <w:p w:rsidR="00FB7524" w:rsidRPr="00222D51" w:rsidRDefault="00FB7524" w:rsidP="00FD3FA8">
            <w:pPr>
              <w:tabs>
                <w:tab w:val="left" w:pos="360"/>
              </w:tabs>
              <w:jc w:val="center"/>
              <w:rPr>
                <w:b/>
                <w:sz w:val="20"/>
                <w:szCs w:val="20"/>
              </w:rPr>
            </w:pPr>
            <w:r w:rsidRPr="00222D51">
              <w:rPr>
                <w:b/>
                <w:sz w:val="20"/>
                <w:szCs w:val="20"/>
              </w:rPr>
              <w:t xml:space="preserve">(numériques) </w:t>
            </w:r>
          </w:p>
          <w:p w:rsidR="00FB7524" w:rsidRPr="00222D51" w:rsidRDefault="00FB7524" w:rsidP="00FD3FA8">
            <w:pPr>
              <w:tabs>
                <w:tab w:val="left" w:pos="360"/>
              </w:tabs>
              <w:jc w:val="center"/>
              <w:rPr>
                <w:b/>
                <w:sz w:val="20"/>
                <w:szCs w:val="20"/>
              </w:rPr>
            </w:pPr>
          </w:p>
          <w:p w:rsidR="00FB7524" w:rsidRPr="00222D51" w:rsidRDefault="00FB7524" w:rsidP="00FD3FA8">
            <w:pPr>
              <w:tabs>
                <w:tab w:val="left" w:pos="360"/>
              </w:tabs>
              <w:jc w:val="center"/>
              <w:rPr>
                <w:b/>
                <w:sz w:val="20"/>
                <w:szCs w:val="20"/>
              </w:rPr>
            </w:pPr>
            <w:r w:rsidRPr="00222D51">
              <w:rPr>
                <w:b/>
                <w:sz w:val="20"/>
                <w:szCs w:val="20"/>
              </w:rPr>
              <w:t>[base x 3]</w:t>
            </w:r>
          </w:p>
        </w:tc>
        <w:tc>
          <w:tcPr>
            <w:tcW w:w="1528" w:type="dxa"/>
            <w:shd w:val="clear" w:color="auto" w:fill="auto"/>
          </w:tcPr>
          <w:p w:rsidR="00FB7524" w:rsidRPr="00222D51" w:rsidRDefault="00FB7524" w:rsidP="00FD3FA8">
            <w:pPr>
              <w:tabs>
                <w:tab w:val="left" w:pos="360"/>
              </w:tabs>
              <w:jc w:val="center"/>
              <w:rPr>
                <w:b/>
                <w:sz w:val="20"/>
                <w:szCs w:val="20"/>
              </w:rPr>
            </w:pPr>
            <w:r w:rsidRPr="00222D51">
              <w:rPr>
                <w:b/>
                <w:sz w:val="20"/>
                <w:szCs w:val="20"/>
              </w:rPr>
              <w:t xml:space="preserve">enseignes </w:t>
            </w:r>
          </w:p>
          <w:p w:rsidR="00FB7524" w:rsidRPr="00222D51" w:rsidRDefault="00FB7524" w:rsidP="00FD3FA8">
            <w:pPr>
              <w:tabs>
                <w:tab w:val="left" w:pos="360"/>
              </w:tabs>
              <w:jc w:val="center"/>
              <w:rPr>
                <w:b/>
                <w:sz w:val="20"/>
                <w:szCs w:val="20"/>
              </w:rPr>
            </w:pPr>
            <w:r w:rsidRPr="00222D51">
              <w:rPr>
                <w:b/>
                <w:sz w:val="20"/>
                <w:szCs w:val="20"/>
              </w:rPr>
              <w:t xml:space="preserve">(- </w:t>
            </w:r>
            <w:smartTag w:uri="urn:schemas-microsoft-com:office:smarttags" w:element="metricconverter">
              <w:smartTagPr>
                <w:attr w:name="ProductID" w:val="12 m2"/>
              </w:smartTagPr>
              <w:r w:rsidRPr="00222D51">
                <w:rPr>
                  <w:b/>
                  <w:sz w:val="20"/>
                  <w:szCs w:val="20"/>
                </w:rPr>
                <w:t>12 m</w:t>
              </w:r>
              <w:r w:rsidRPr="00222D51">
                <w:rPr>
                  <w:b/>
                  <w:sz w:val="20"/>
                  <w:szCs w:val="20"/>
                  <w:vertAlign w:val="superscript"/>
                </w:rPr>
                <w:t>2</w:t>
              </w:r>
            </w:smartTag>
            <w:r w:rsidRPr="00222D51">
              <w:rPr>
                <w:b/>
                <w:sz w:val="20"/>
                <w:szCs w:val="20"/>
              </w:rPr>
              <w:t>)</w:t>
            </w:r>
          </w:p>
          <w:p w:rsidR="00FB7524" w:rsidRPr="00222D51" w:rsidRDefault="00FB7524" w:rsidP="00FD3FA8">
            <w:pPr>
              <w:tabs>
                <w:tab w:val="left" w:pos="360"/>
              </w:tabs>
              <w:jc w:val="center"/>
              <w:rPr>
                <w:b/>
                <w:sz w:val="20"/>
                <w:szCs w:val="20"/>
              </w:rPr>
            </w:pPr>
          </w:p>
          <w:p w:rsidR="00FB7524" w:rsidRPr="00222D51" w:rsidRDefault="00FB7524" w:rsidP="00FD3FA8">
            <w:pPr>
              <w:tabs>
                <w:tab w:val="left" w:pos="360"/>
              </w:tabs>
              <w:jc w:val="center"/>
              <w:rPr>
                <w:b/>
                <w:sz w:val="20"/>
                <w:szCs w:val="20"/>
              </w:rPr>
            </w:pPr>
            <w:r w:rsidRPr="00222D51">
              <w:rPr>
                <w:b/>
                <w:sz w:val="20"/>
                <w:szCs w:val="20"/>
              </w:rPr>
              <w:t>[base]</w:t>
            </w:r>
          </w:p>
        </w:tc>
        <w:tc>
          <w:tcPr>
            <w:tcW w:w="1671" w:type="dxa"/>
            <w:shd w:val="clear" w:color="auto" w:fill="auto"/>
          </w:tcPr>
          <w:p w:rsidR="00FB7524" w:rsidRPr="00222D51" w:rsidRDefault="00FB7524" w:rsidP="00FD3FA8">
            <w:pPr>
              <w:tabs>
                <w:tab w:val="left" w:pos="360"/>
              </w:tabs>
              <w:jc w:val="center"/>
              <w:rPr>
                <w:b/>
                <w:sz w:val="20"/>
                <w:szCs w:val="20"/>
              </w:rPr>
            </w:pPr>
            <w:r w:rsidRPr="00222D51">
              <w:rPr>
                <w:b/>
                <w:sz w:val="20"/>
                <w:szCs w:val="20"/>
              </w:rPr>
              <w:t xml:space="preserve">enseignes </w:t>
            </w:r>
          </w:p>
          <w:p w:rsidR="00FB7524" w:rsidRPr="00222D51" w:rsidRDefault="00FB7524" w:rsidP="00FD3FA8">
            <w:pPr>
              <w:tabs>
                <w:tab w:val="left" w:pos="360"/>
              </w:tabs>
              <w:jc w:val="center"/>
              <w:rPr>
                <w:b/>
                <w:sz w:val="20"/>
                <w:szCs w:val="20"/>
              </w:rPr>
            </w:pPr>
            <w:r w:rsidRPr="00222D51">
              <w:rPr>
                <w:b/>
                <w:sz w:val="20"/>
                <w:szCs w:val="20"/>
              </w:rPr>
              <w:t xml:space="preserve">(entre 12 et </w:t>
            </w:r>
            <w:smartTag w:uri="urn:schemas-microsoft-com:office:smarttags" w:element="metricconverter">
              <w:smartTagPr>
                <w:attr w:name="ProductID" w:val="50 m2"/>
              </w:smartTagPr>
              <w:r w:rsidRPr="00222D51">
                <w:rPr>
                  <w:b/>
                  <w:sz w:val="20"/>
                  <w:szCs w:val="20"/>
                </w:rPr>
                <w:t>50 m</w:t>
              </w:r>
              <w:r w:rsidRPr="00222D51">
                <w:rPr>
                  <w:b/>
                  <w:sz w:val="20"/>
                  <w:szCs w:val="20"/>
                  <w:vertAlign w:val="superscript"/>
                </w:rPr>
                <w:t>2</w:t>
              </w:r>
            </w:smartTag>
            <w:r w:rsidRPr="00222D51">
              <w:rPr>
                <w:b/>
                <w:sz w:val="20"/>
                <w:szCs w:val="20"/>
              </w:rPr>
              <w:t>)</w:t>
            </w:r>
          </w:p>
          <w:p w:rsidR="00FB7524" w:rsidRPr="00222D51" w:rsidRDefault="00FB7524" w:rsidP="00FD3FA8">
            <w:pPr>
              <w:tabs>
                <w:tab w:val="left" w:pos="360"/>
              </w:tabs>
              <w:jc w:val="center"/>
              <w:rPr>
                <w:b/>
                <w:sz w:val="20"/>
                <w:szCs w:val="20"/>
              </w:rPr>
            </w:pPr>
          </w:p>
          <w:p w:rsidR="00FB7524" w:rsidRPr="00222D51" w:rsidRDefault="00FB7524" w:rsidP="00FD3FA8">
            <w:pPr>
              <w:tabs>
                <w:tab w:val="left" w:pos="360"/>
              </w:tabs>
              <w:jc w:val="center"/>
              <w:rPr>
                <w:b/>
                <w:sz w:val="20"/>
                <w:szCs w:val="20"/>
              </w:rPr>
            </w:pPr>
            <w:r w:rsidRPr="00222D51">
              <w:rPr>
                <w:b/>
                <w:sz w:val="20"/>
                <w:szCs w:val="20"/>
              </w:rPr>
              <w:t>[base x 2]</w:t>
            </w:r>
          </w:p>
        </w:tc>
        <w:tc>
          <w:tcPr>
            <w:tcW w:w="1529" w:type="dxa"/>
            <w:shd w:val="clear" w:color="auto" w:fill="auto"/>
          </w:tcPr>
          <w:p w:rsidR="00FB7524" w:rsidRPr="00222D51" w:rsidRDefault="00FB7524" w:rsidP="00FD3FA8">
            <w:pPr>
              <w:tabs>
                <w:tab w:val="left" w:pos="360"/>
              </w:tabs>
              <w:jc w:val="center"/>
              <w:rPr>
                <w:b/>
                <w:sz w:val="20"/>
                <w:szCs w:val="20"/>
              </w:rPr>
            </w:pPr>
            <w:r w:rsidRPr="00222D51">
              <w:rPr>
                <w:b/>
                <w:sz w:val="20"/>
                <w:szCs w:val="20"/>
              </w:rPr>
              <w:t xml:space="preserve">enseignes </w:t>
            </w:r>
          </w:p>
          <w:p w:rsidR="00FB7524" w:rsidRPr="00222D51" w:rsidRDefault="00FB7524" w:rsidP="00FD3FA8">
            <w:pPr>
              <w:tabs>
                <w:tab w:val="left" w:pos="360"/>
              </w:tabs>
              <w:jc w:val="center"/>
              <w:rPr>
                <w:b/>
                <w:sz w:val="20"/>
                <w:szCs w:val="20"/>
              </w:rPr>
            </w:pPr>
            <w:r w:rsidRPr="00222D51">
              <w:rPr>
                <w:b/>
                <w:sz w:val="20"/>
                <w:szCs w:val="20"/>
              </w:rPr>
              <w:t xml:space="preserve">(+  </w:t>
            </w:r>
            <w:smartTag w:uri="urn:schemas-microsoft-com:office:smarttags" w:element="metricconverter">
              <w:smartTagPr>
                <w:attr w:name="ProductID" w:val="50 m2"/>
              </w:smartTagPr>
              <w:r w:rsidRPr="00222D51">
                <w:rPr>
                  <w:b/>
                  <w:sz w:val="20"/>
                  <w:szCs w:val="20"/>
                </w:rPr>
                <w:t>50 m</w:t>
              </w:r>
              <w:r w:rsidRPr="00222D51">
                <w:rPr>
                  <w:b/>
                  <w:sz w:val="20"/>
                  <w:szCs w:val="20"/>
                  <w:vertAlign w:val="superscript"/>
                </w:rPr>
                <w:t>2</w:t>
              </w:r>
            </w:smartTag>
            <w:r w:rsidRPr="00222D51">
              <w:rPr>
                <w:b/>
                <w:sz w:val="20"/>
                <w:szCs w:val="20"/>
              </w:rPr>
              <w:t>)</w:t>
            </w:r>
          </w:p>
          <w:p w:rsidR="00FB7524" w:rsidRPr="00222D51" w:rsidRDefault="00FB7524" w:rsidP="00FD3FA8">
            <w:pPr>
              <w:tabs>
                <w:tab w:val="left" w:pos="360"/>
              </w:tabs>
              <w:jc w:val="center"/>
              <w:rPr>
                <w:b/>
                <w:sz w:val="20"/>
                <w:szCs w:val="20"/>
              </w:rPr>
            </w:pPr>
          </w:p>
          <w:p w:rsidR="00FB7524" w:rsidRPr="00222D51" w:rsidRDefault="00FB7524" w:rsidP="00FD3FA8">
            <w:pPr>
              <w:tabs>
                <w:tab w:val="left" w:pos="360"/>
              </w:tabs>
              <w:jc w:val="center"/>
              <w:rPr>
                <w:b/>
                <w:sz w:val="20"/>
                <w:szCs w:val="20"/>
              </w:rPr>
            </w:pPr>
            <w:r w:rsidRPr="00222D51">
              <w:rPr>
                <w:b/>
                <w:sz w:val="20"/>
                <w:szCs w:val="20"/>
              </w:rPr>
              <w:t>[base x 4]</w:t>
            </w:r>
          </w:p>
        </w:tc>
      </w:tr>
      <w:tr w:rsidR="00FB7524" w:rsidRPr="00222D51" w:rsidTr="00FD3FA8">
        <w:trPr>
          <w:trHeight w:val="244"/>
          <w:jc w:val="center"/>
        </w:trPr>
        <w:tc>
          <w:tcPr>
            <w:tcW w:w="3227" w:type="dxa"/>
            <w:gridSpan w:val="2"/>
            <w:tcBorders>
              <w:top w:val="single" w:sz="4" w:space="0" w:color="auto"/>
            </w:tcBorders>
            <w:shd w:val="clear" w:color="auto" w:fill="auto"/>
          </w:tcPr>
          <w:p w:rsidR="00FB7524" w:rsidRPr="00222D51" w:rsidRDefault="00FB7524" w:rsidP="00FD3FA8">
            <w:pPr>
              <w:tabs>
                <w:tab w:val="left" w:pos="360"/>
              </w:tabs>
              <w:jc w:val="both"/>
              <w:rPr>
                <w:b/>
                <w:sz w:val="20"/>
                <w:szCs w:val="20"/>
              </w:rPr>
            </w:pPr>
            <w:r w:rsidRPr="00222D51">
              <w:rPr>
                <w:b/>
                <w:sz w:val="20"/>
                <w:szCs w:val="20"/>
              </w:rPr>
              <w:t xml:space="preserve">communes </w:t>
            </w:r>
          </w:p>
          <w:p w:rsidR="00FB7524" w:rsidRPr="00222D51" w:rsidRDefault="00FB7524" w:rsidP="00FD3FA8">
            <w:pPr>
              <w:tabs>
                <w:tab w:val="left" w:pos="360"/>
              </w:tabs>
              <w:jc w:val="both"/>
              <w:rPr>
                <w:b/>
                <w:sz w:val="20"/>
                <w:szCs w:val="20"/>
              </w:rPr>
            </w:pPr>
            <w:r w:rsidRPr="00222D51">
              <w:rPr>
                <w:b/>
                <w:sz w:val="20"/>
                <w:szCs w:val="20"/>
              </w:rPr>
              <w:t>de – 50.000 habitants</w:t>
            </w:r>
          </w:p>
        </w:tc>
        <w:tc>
          <w:tcPr>
            <w:tcW w:w="1676" w:type="dxa"/>
            <w:shd w:val="clear" w:color="auto" w:fill="auto"/>
          </w:tcPr>
          <w:p w:rsidR="00FB7524" w:rsidRPr="00222D51" w:rsidRDefault="00FB7524" w:rsidP="00FD3FA8">
            <w:pPr>
              <w:tabs>
                <w:tab w:val="left" w:pos="360"/>
              </w:tabs>
              <w:jc w:val="center"/>
              <w:rPr>
                <w:b/>
                <w:sz w:val="20"/>
                <w:szCs w:val="20"/>
              </w:rPr>
            </w:pPr>
            <w:r w:rsidRPr="00222D51">
              <w:rPr>
                <w:b/>
                <w:sz w:val="20"/>
                <w:szCs w:val="20"/>
              </w:rPr>
              <w:t>15</w:t>
            </w:r>
            <w:r>
              <w:rPr>
                <w:b/>
                <w:sz w:val="20"/>
                <w:szCs w:val="20"/>
              </w:rPr>
              <w:t>,20</w:t>
            </w:r>
            <w:r w:rsidRPr="00222D51">
              <w:rPr>
                <w:b/>
                <w:sz w:val="20"/>
                <w:szCs w:val="20"/>
              </w:rPr>
              <w:t xml:space="preserve"> euros</w:t>
            </w:r>
          </w:p>
          <w:p w:rsidR="00FB7524" w:rsidRPr="00222D51" w:rsidRDefault="00FB7524" w:rsidP="00FD3FA8">
            <w:pPr>
              <w:tabs>
                <w:tab w:val="left" w:pos="360"/>
              </w:tabs>
              <w:jc w:val="center"/>
              <w:rPr>
                <w:sz w:val="20"/>
                <w:szCs w:val="20"/>
              </w:rPr>
            </w:pPr>
            <w:r w:rsidRPr="00222D51">
              <w:rPr>
                <w:sz w:val="20"/>
                <w:szCs w:val="20"/>
              </w:rPr>
              <w:t>(2) (3)</w:t>
            </w:r>
          </w:p>
        </w:tc>
        <w:tc>
          <w:tcPr>
            <w:tcW w:w="1528" w:type="dxa"/>
            <w:shd w:val="clear" w:color="auto" w:fill="auto"/>
          </w:tcPr>
          <w:p w:rsidR="00FB7524" w:rsidRPr="00222D51" w:rsidRDefault="00FB7524" w:rsidP="00FD3FA8">
            <w:pPr>
              <w:tabs>
                <w:tab w:val="left" w:pos="360"/>
              </w:tabs>
              <w:jc w:val="center"/>
              <w:rPr>
                <w:b/>
                <w:sz w:val="20"/>
                <w:szCs w:val="20"/>
              </w:rPr>
            </w:pPr>
            <w:r w:rsidRPr="00222D51">
              <w:rPr>
                <w:b/>
                <w:sz w:val="20"/>
                <w:szCs w:val="20"/>
              </w:rPr>
              <w:t>15</w:t>
            </w:r>
            <w:r>
              <w:rPr>
                <w:b/>
                <w:sz w:val="20"/>
                <w:szCs w:val="20"/>
              </w:rPr>
              <w:t>,20</w:t>
            </w:r>
            <w:r w:rsidRPr="00222D51">
              <w:rPr>
                <w:b/>
                <w:sz w:val="20"/>
                <w:szCs w:val="20"/>
              </w:rPr>
              <w:t xml:space="preserve"> euros </w:t>
            </w:r>
          </w:p>
          <w:p w:rsidR="00FB7524" w:rsidRPr="00222D51" w:rsidRDefault="00FB7524" w:rsidP="00FD3FA8">
            <w:pPr>
              <w:tabs>
                <w:tab w:val="left" w:pos="360"/>
              </w:tabs>
              <w:jc w:val="center"/>
              <w:rPr>
                <w:sz w:val="20"/>
                <w:szCs w:val="20"/>
              </w:rPr>
            </w:pPr>
            <w:r w:rsidRPr="00222D51">
              <w:rPr>
                <w:sz w:val="20"/>
                <w:szCs w:val="20"/>
              </w:rPr>
              <w:t>(3)</w:t>
            </w:r>
          </w:p>
        </w:tc>
        <w:tc>
          <w:tcPr>
            <w:tcW w:w="1529" w:type="dxa"/>
            <w:shd w:val="clear" w:color="auto" w:fill="auto"/>
          </w:tcPr>
          <w:p w:rsidR="00FB7524" w:rsidRPr="00222D51" w:rsidRDefault="00FB7524" w:rsidP="00FD3FA8">
            <w:pPr>
              <w:tabs>
                <w:tab w:val="left" w:pos="360"/>
              </w:tabs>
              <w:jc w:val="center"/>
              <w:rPr>
                <w:b/>
                <w:sz w:val="20"/>
                <w:szCs w:val="20"/>
              </w:rPr>
            </w:pPr>
            <w:r w:rsidRPr="00222D51">
              <w:rPr>
                <w:b/>
                <w:sz w:val="20"/>
                <w:szCs w:val="20"/>
              </w:rPr>
              <w:t>45</w:t>
            </w:r>
            <w:r>
              <w:rPr>
                <w:b/>
                <w:sz w:val="20"/>
                <w:szCs w:val="20"/>
              </w:rPr>
              <w:t>,60</w:t>
            </w:r>
            <w:r w:rsidRPr="00222D51">
              <w:rPr>
                <w:b/>
                <w:sz w:val="20"/>
                <w:szCs w:val="20"/>
              </w:rPr>
              <w:t xml:space="preserve"> euros</w:t>
            </w:r>
          </w:p>
          <w:p w:rsidR="00FB7524" w:rsidRPr="00222D51" w:rsidRDefault="00FB7524" w:rsidP="00FD3FA8">
            <w:pPr>
              <w:tabs>
                <w:tab w:val="left" w:pos="360"/>
              </w:tabs>
              <w:jc w:val="center"/>
              <w:rPr>
                <w:sz w:val="20"/>
                <w:szCs w:val="20"/>
              </w:rPr>
            </w:pPr>
            <w:r w:rsidRPr="00222D51">
              <w:rPr>
                <w:sz w:val="20"/>
                <w:szCs w:val="20"/>
              </w:rPr>
              <w:t>(2) (3)</w:t>
            </w:r>
          </w:p>
        </w:tc>
        <w:tc>
          <w:tcPr>
            <w:tcW w:w="1529" w:type="dxa"/>
            <w:shd w:val="clear" w:color="auto" w:fill="auto"/>
          </w:tcPr>
          <w:p w:rsidR="00FB7524" w:rsidRPr="00222D51" w:rsidRDefault="00FB7524" w:rsidP="00FD3FA8">
            <w:pPr>
              <w:tabs>
                <w:tab w:val="left" w:pos="360"/>
              </w:tabs>
              <w:jc w:val="center"/>
              <w:rPr>
                <w:b/>
                <w:sz w:val="20"/>
                <w:szCs w:val="20"/>
              </w:rPr>
            </w:pPr>
            <w:r w:rsidRPr="00222D51">
              <w:rPr>
                <w:b/>
                <w:sz w:val="20"/>
                <w:szCs w:val="20"/>
              </w:rPr>
              <w:t>45</w:t>
            </w:r>
            <w:r>
              <w:rPr>
                <w:b/>
                <w:sz w:val="20"/>
                <w:szCs w:val="20"/>
              </w:rPr>
              <w:t>,60</w:t>
            </w:r>
            <w:r w:rsidRPr="00222D51">
              <w:rPr>
                <w:b/>
                <w:sz w:val="20"/>
                <w:szCs w:val="20"/>
              </w:rPr>
              <w:t xml:space="preserve"> euros</w:t>
            </w:r>
          </w:p>
          <w:p w:rsidR="00FB7524" w:rsidRPr="00222D51" w:rsidRDefault="00FB7524" w:rsidP="00FD3FA8">
            <w:pPr>
              <w:tabs>
                <w:tab w:val="left" w:pos="360"/>
              </w:tabs>
              <w:jc w:val="center"/>
              <w:rPr>
                <w:sz w:val="20"/>
                <w:szCs w:val="20"/>
              </w:rPr>
            </w:pPr>
            <w:r w:rsidRPr="00222D51">
              <w:rPr>
                <w:sz w:val="20"/>
                <w:szCs w:val="20"/>
              </w:rPr>
              <w:t xml:space="preserve"> (3)</w:t>
            </w:r>
          </w:p>
        </w:tc>
        <w:tc>
          <w:tcPr>
            <w:tcW w:w="1528" w:type="dxa"/>
            <w:shd w:val="clear" w:color="auto" w:fill="auto"/>
            <w:vAlign w:val="center"/>
          </w:tcPr>
          <w:p w:rsidR="00FB7524" w:rsidRPr="00222D51" w:rsidRDefault="00FB7524" w:rsidP="00FD3FA8">
            <w:pPr>
              <w:tabs>
                <w:tab w:val="left" w:pos="360"/>
              </w:tabs>
              <w:jc w:val="center"/>
              <w:rPr>
                <w:b/>
                <w:sz w:val="20"/>
                <w:szCs w:val="20"/>
              </w:rPr>
            </w:pPr>
            <w:r w:rsidRPr="00222D51">
              <w:rPr>
                <w:b/>
                <w:sz w:val="20"/>
                <w:szCs w:val="20"/>
              </w:rPr>
              <w:t>15</w:t>
            </w:r>
            <w:r>
              <w:rPr>
                <w:b/>
                <w:sz w:val="20"/>
                <w:szCs w:val="20"/>
              </w:rPr>
              <w:t>,20</w:t>
            </w:r>
            <w:r w:rsidRPr="00222D51">
              <w:rPr>
                <w:b/>
                <w:sz w:val="20"/>
                <w:szCs w:val="20"/>
              </w:rPr>
              <w:t xml:space="preserve"> euros</w:t>
            </w:r>
          </w:p>
        </w:tc>
        <w:tc>
          <w:tcPr>
            <w:tcW w:w="1671" w:type="dxa"/>
            <w:shd w:val="clear" w:color="auto" w:fill="auto"/>
            <w:vAlign w:val="center"/>
          </w:tcPr>
          <w:p w:rsidR="00FB7524" w:rsidRPr="00222D51" w:rsidRDefault="00FB7524" w:rsidP="00FD3FA8">
            <w:pPr>
              <w:tabs>
                <w:tab w:val="left" w:pos="360"/>
              </w:tabs>
              <w:jc w:val="center"/>
              <w:rPr>
                <w:b/>
                <w:sz w:val="20"/>
                <w:szCs w:val="20"/>
              </w:rPr>
            </w:pPr>
            <w:r w:rsidRPr="00222D51">
              <w:rPr>
                <w:b/>
                <w:sz w:val="20"/>
                <w:szCs w:val="20"/>
              </w:rPr>
              <w:t>30</w:t>
            </w:r>
            <w:r>
              <w:rPr>
                <w:b/>
                <w:sz w:val="20"/>
                <w:szCs w:val="20"/>
              </w:rPr>
              <w:t>,40</w:t>
            </w:r>
            <w:r w:rsidRPr="00222D51">
              <w:rPr>
                <w:b/>
                <w:sz w:val="20"/>
                <w:szCs w:val="20"/>
              </w:rPr>
              <w:t xml:space="preserve"> euros</w:t>
            </w:r>
          </w:p>
        </w:tc>
        <w:tc>
          <w:tcPr>
            <w:tcW w:w="1529" w:type="dxa"/>
            <w:shd w:val="clear" w:color="auto" w:fill="auto"/>
            <w:vAlign w:val="center"/>
          </w:tcPr>
          <w:p w:rsidR="00FB7524" w:rsidRPr="00222D51" w:rsidRDefault="00FB7524" w:rsidP="00FD3FA8">
            <w:pPr>
              <w:tabs>
                <w:tab w:val="left" w:pos="360"/>
              </w:tabs>
              <w:jc w:val="center"/>
              <w:rPr>
                <w:b/>
                <w:sz w:val="20"/>
                <w:szCs w:val="20"/>
              </w:rPr>
            </w:pPr>
            <w:r w:rsidRPr="00222D51">
              <w:rPr>
                <w:b/>
                <w:sz w:val="20"/>
                <w:szCs w:val="20"/>
              </w:rPr>
              <w:t>60</w:t>
            </w:r>
            <w:r>
              <w:rPr>
                <w:b/>
                <w:sz w:val="20"/>
                <w:szCs w:val="20"/>
              </w:rPr>
              <w:t>,80</w:t>
            </w:r>
            <w:r w:rsidRPr="00222D51">
              <w:rPr>
                <w:b/>
                <w:sz w:val="20"/>
                <w:szCs w:val="20"/>
              </w:rPr>
              <w:t xml:space="preserve"> euros</w:t>
            </w:r>
          </w:p>
        </w:tc>
      </w:tr>
      <w:tr w:rsidR="00FB7524" w:rsidRPr="00222D51" w:rsidTr="00FD3FA8">
        <w:trPr>
          <w:trHeight w:val="350"/>
          <w:jc w:val="center"/>
        </w:trPr>
        <w:tc>
          <w:tcPr>
            <w:tcW w:w="3227" w:type="dxa"/>
            <w:gridSpan w:val="2"/>
            <w:shd w:val="clear" w:color="auto" w:fill="auto"/>
          </w:tcPr>
          <w:p w:rsidR="00FB7524" w:rsidRPr="00222D51" w:rsidRDefault="00FB7524" w:rsidP="00FD3FA8">
            <w:pPr>
              <w:tabs>
                <w:tab w:val="left" w:pos="360"/>
              </w:tabs>
              <w:rPr>
                <w:b/>
                <w:sz w:val="20"/>
                <w:szCs w:val="20"/>
              </w:rPr>
            </w:pPr>
            <w:r w:rsidRPr="00222D51">
              <w:rPr>
                <w:b/>
                <w:sz w:val="20"/>
                <w:szCs w:val="20"/>
              </w:rPr>
              <w:t>communes de – 50.000 habitants membres d’un EPCI de + 49.999 h.</w:t>
            </w:r>
          </w:p>
        </w:tc>
        <w:tc>
          <w:tcPr>
            <w:tcW w:w="1676" w:type="dxa"/>
            <w:shd w:val="clear" w:color="auto" w:fill="auto"/>
          </w:tcPr>
          <w:p w:rsidR="00FB7524" w:rsidRPr="00222D51" w:rsidRDefault="00FB7524" w:rsidP="00FD3FA8">
            <w:pPr>
              <w:tabs>
                <w:tab w:val="left" w:pos="360"/>
              </w:tabs>
              <w:jc w:val="center"/>
              <w:rPr>
                <w:b/>
                <w:sz w:val="20"/>
                <w:szCs w:val="20"/>
              </w:rPr>
            </w:pPr>
            <w:r w:rsidRPr="00222D51">
              <w:rPr>
                <w:b/>
                <w:sz w:val="20"/>
                <w:szCs w:val="20"/>
              </w:rPr>
              <w:t>20</w:t>
            </w:r>
            <w:r>
              <w:rPr>
                <w:b/>
                <w:sz w:val="20"/>
                <w:szCs w:val="20"/>
              </w:rPr>
              <w:t>,20</w:t>
            </w:r>
            <w:r w:rsidRPr="00222D51">
              <w:rPr>
                <w:b/>
                <w:sz w:val="20"/>
                <w:szCs w:val="20"/>
              </w:rPr>
              <w:t xml:space="preserve"> euros</w:t>
            </w:r>
          </w:p>
          <w:p w:rsidR="00FB7524" w:rsidRPr="00222D51" w:rsidRDefault="00FB7524" w:rsidP="00FD3FA8">
            <w:pPr>
              <w:tabs>
                <w:tab w:val="left" w:pos="360"/>
              </w:tabs>
              <w:jc w:val="center"/>
              <w:rPr>
                <w:sz w:val="20"/>
                <w:szCs w:val="20"/>
              </w:rPr>
            </w:pPr>
            <w:r w:rsidRPr="00222D51">
              <w:rPr>
                <w:sz w:val="20"/>
                <w:szCs w:val="20"/>
              </w:rPr>
              <w:t>(2) (3)</w:t>
            </w:r>
          </w:p>
        </w:tc>
        <w:tc>
          <w:tcPr>
            <w:tcW w:w="1528" w:type="dxa"/>
            <w:shd w:val="clear" w:color="auto" w:fill="auto"/>
          </w:tcPr>
          <w:p w:rsidR="00FB7524" w:rsidRPr="00222D51" w:rsidRDefault="00FB7524" w:rsidP="00FD3FA8">
            <w:pPr>
              <w:tabs>
                <w:tab w:val="left" w:pos="360"/>
              </w:tabs>
              <w:jc w:val="center"/>
              <w:rPr>
                <w:b/>
                <w:sz w:val="20"/>
                <w:szCs w:val="20"/>
              </w:rPr>
            </w:pPr>
            <w:r w:rsidRPr="00222D51">
              <w:rPr>
                <w:b/>
                <w:sz w:val="20"/>
                <w:szCs w:val="20"/>
              </w:rPr>
              <w:t>20</w:t>
            </w:r>
            <w:r>
              <w:rPr>
                <w:b/>
                <w:sz w:val="20"/>
                <w:szCs w:val="20"/>
              </w:rPr>
              <w:t>,20</w:t>
            </w:r>
            <w:r w:rsidRPr="00222D51">
              <w:rPr>
                <w:b/>
                <w:sz w:val="20"/>
                <w:szCs w:val="20"/>
              </w:rPr>
              <w:t xml:space="preserve"> euros </w:t>
            </w:r>
          </w:p>
          <w:p w:rsidR="00FB7524" w:rsidRPr="00222D51" w:rsidRDefault="00FB7524" w:rsidP="00FD3FA8">
            <w:pPr>
              <w:tabs>
                <w:tab w:val="left" w:pos="360"/>
              </w:tabs>
              <w:jc w:val="center"/>
              <w:rPr>
                <w:sz w:val="20"/>
                <w:szCs w:val="20"/>
              </w:rPr>
            </w:pPr>
            <w:r w:rsidRPr="00222D51">
              <w:rPr>
                <w:sz w:val="20"/>
                <w:szCs w:val="20"/>
              </w:rPr>
              <w:t>(3)</w:t>
            </w:r>
          </w:p>
        </w:tc>
        <w:tc>
          <w:tcPr>
            <w:tcW w:w="1529" w:type="dxa"/>
            <w:shd w:val="clear" w:color="auto" w:fill="auto"/>
          </w:tcPr>
          <w:p w:rsidR="00FB7524" w:rsidRPr="00222D51" w:rsidRDefault="00FB7524" w:rsidP="00FD3FA8">
            <w:pPr>
              <w:tabs>
                <w:tab w:val="left" w:pos="360"/>
              </w:tabs>
              <w:jc w:val="center"/>
              <w:rPr>
                <w:b/>
                <w:sz w:val="20"/>
                <w:szCs w:val="20"/>
              </w:rPr>
            </w:pPr>
            <w:r w:rsidRPr="00222D51">
              <w:rPr>
                <w:b/>
                <w:sz w:val="20"/>
                <w:szCs w:val="20"/>
              </w:rPr>
              <w:t>60</w:t>
            </w:r>
            <w:r>
              <w:rPr>
                <w:b/>
                <w:sz w:val="20"/>
                <w:szCs w:val="20"/>
              </w:rPr>
              <w:t>,60</w:t>
            </w:r>
            <w:r w:rsidRPr="00222D51">
              <w:rPr>
                <w:b/>
                <w:sz w:val="20"/>
                <w:szCs w:val="20"/>
              </w:rPr>
              <w:t xml:space="preserve"> euros </w:t>
            </w:r>
          </w:p>
          <w:p w:rsidR="00FB7524" w:rsidRPr="00222D51" w:rsidRDefault="00FB7524" w:rsidP="00FD3FA8">
            <w:pPr>
              <w:tabs>
                <w:tab w:val="left" w:pos="360"/>
              </w:tabs>
              <w:jc w:val="center"/>
              <w:rPr>
                <w:sz w:val="20"/>
                <w:szCs w:val="20"/>
              </w:rPr>
            </w:pPr>
            <w:r w:rsidRPr="00222D51">
              <w:rPr>
                <w:sz w:val="20"/>
                <w:szCs w:val="20"/>
              </w:rPr>
              <w:t>(2) (3)</w:t>
            </w:r>
          </w:p>
        </w:tc>
        <w:tc>
          <w:tcPr>
            <w:tcW w:w="1529" w:type="dxa"/>
            <w:shd w:val="clear" w:color="auto" w:fill="auto"/>
          </w:tcPr>
          <w:p w:rsidR="00FB7524" w:rsidRPr="00222D51" w:rsidRDefault="00FB7524" w:rsidP="00FD3FA8">
            <w:pPr>
              <w:tabs>
                <w:tab w:val="left" w:pos="360"/>
              </w:tabs>
              <w:jc w:val="center"/>
              <w:rPr>
                <w:b/>
                <w:sz w:val="20"/>
                <w:szCs w:val="20"/>
              </w:rPr>
            </w:pPr>
            <w:r w:rsidRPr="00222D51">
              <w:rPr>
                <w:b/>
                <w:sz w:val="20"/>
                <w:szCs w:val="20"/>
              </w:rPr>
              <w:t>60</w:t>
            </w:r>
            <w:r>
              <w:rPr>
                <w:b/>
                <w:sz w:val="20"/>
                <w:szCs w:val="20"/>
              </w:rPr>
              <w:t>,60</w:t>
            </w:r>
            <w:r w:rsidRPr="00222D51">
              <w:rPr>
                <w:b/>
                <w:sz w:val="20"/>
                <w:szCs w:val="20"/>
              </w:rPr>
              <w:t xml:space="preserve"> euros </w:t>
            </w:r>
          </w:p>
          <w:p w:rsidR="00FB7524" w:rsidRPr="00222D51" w:rsidRDefault="00FB7524" w:rsidP="00FD3FA8">
            <w:pPr>
              <w:tabs>
                <w:tab w:val="left" w:pos="360"/>
              </w:tabs>
              <w:jc w:val="center"/>
              <w:rPr>
                <w:sz w:val="20"/>
                <w:szCs w:val="20"/>
              </w:rPr>
            </w:pPr>
            <w:r w:rsidRPr="00222D51">
              <w:rPr>
                <w:sz w:val="20"/>
                <w:szCs w:val="20"/>
              </w:rPr>
              <w:t>(3)</w:t>
            </w:r>
          </w:p>
        </w:tc>
        <w:tc>
          <w:tcPr>
            <w:tcW w:w="1528" w:type="dxa"/>
            <w:shd w:val="clear" w:color="auto" w:fill="auto"/>
            <w:vAlign w:val="center"/>
          </w:tcPr>
          <w:p w:rsidR="00FB7524" w:rsidRPr="00222D51" w:rsidRDefault="00FB7524" w:rsidP="00FD3FA8">
            <w:pPr>
              <w:tabs>
                <w:tab w:val="left" w:pos="360"/>
              </w:tabs>
              <w:jc w:val="center"/>
              <w:rPr>
                <w:b/>
                <w:sz w:val="20"/>
                <w:szCs w:val="20"/>
              </w:rPr>
            </w:pPr>
            <w:r w:rsidRPr="00222D51">
              <w:rPr>
                <w:b/>
                <w:sz w:val="20"/>
                <w:szCs w:val="20"/>
              </w:rPr>
              <w:t>20</w:t>
            </w:r>
            <w:r>
              <w:rPr>
                <w:b/>
                <w:sz w:val="20"/>
                <w:szCs w:val="20"/>
              </w:rPr>
              <w:t>,20</w:t>
            </w:r>
            <w:r w:rsidRPr="00222D51">
              <w:rPr>
                <w:b/>
                <w:sz w:val="20"/>
                <w:szCs w:val="20"/>
              </w:rPr>
              <w:t xml:space="preserve"> euros</w:t>
            </w:r>
          </w:p>
        </w:tc>
        <w:tc>
          <w:tcPr>
            <w:tcW w:w="1671" w:type="dxa"/>
            <w:shd w:val="clear" w:color="auto" w:fill="auto"/>
            <w:vAlign w:val="center"/>
          </w:tcPr>
          <w:p w:rsidR="00FB7524" w:rsidRPr="00222D51" w:rsidRDefault="00FB7524" w:rsidP="00FD3FA8">
            <w:pPr>
              <w:tabs>
                <w:tab w:val="left" w:pos="360"/>
              </w:tabs>
              <w:jc w:val="center"/>
              <w:rPr>
                <w:b/>
                <w:sz w:val="20"/>
                <w:szCs w:val="20"/>
              </w:rPr>
            </w:pPr>
            <w:r w:rsidRPr="00222D51">
              <w:rPr>
                <w:b/>
                <w:sz w:val="20"/>
                <w:szCs w:val="20"/>
              </w:rPr>
              <w:t>40</w:t>
            </w:r>
            <w:r>
              <w:rPr>
                <w:b/>
                <w:sz w:val="20"/>
                <w:szCs w:val="20"/>
              </w:rPr>
              <w:t>,40</w:t>
            </w:r>
            <w:r w:rsidRPr="00222D51">
              <w:rPr>
                <w:b/>
                <w:sz w:val="20"/>
                <w:szCs w:val="20"/>
              </w:rPr>
              <w:t xml:space="preserve"> euros</w:t>
            </w:r>
          </w:p>
        </w:tc>
        <w:tc>
          <w:tcPr>
            <w:tcW w:w="1529" w:type="dxa"/>
            <w:shd w:val="clear" w:color="auto" w:fill="auto"/>
            <w:vAlign w:val="center"/>
          </w:tcPr>
          <w:p w:rsidR="00FB7524" w:rsidRPr="00222D51" w:rsidRDefault="00FB7524" w:rsidP="00FD3FA8">
            <w:pPr>
              <w:tabs>
                <w:tab w:val="left" w:pos="360"/>
              </w:tabs>
              <w:jc w:val="center"/>
              <w:rPr>
                <w:b/>
                <w:sz w:val="20"/>
                <w:szCs w:val="20"/>
              </w:rPr>
            </w:pPr>
            <w:r w:rsidRPr="00222D51">
              <w:rPr>
                <w:b/>
                <w:sz w:val="20"/>
                <w:szCs w:val="20"/>
              </w:rPr>
              <w:t>80</w:t>
            </w:r>
            <w:r>
              <w:rPr>
                <w:b/>
                <w:sz w:val="20"/>
                <w:szCs w:val="20"/>
              </w:rPr>
              <w:t>,80</w:t>
            </w:r>
            <w:r w:rsidRPr="00222D51">
              <w:rPr>
                <w:b/>
                <w:sz w:val="20"/>
                <w:szCs w:val="20"/>
              </w:rPr>
              <w:t xml:space="preserve"> euros</w:t>
            </w:r>
          </w:p>
        </w:tc>
      </w:tr>
      <w:tr w:rsidR="00FB7524" w:rsidRPr="00222D51" w:rsidTr="00FD3FA8">
        <w:trPr>
          <w:trHeight w:val="173"/>
          <w:jc w:val="center"/>
        </w:trPr>
        <w:tc>
          <w:tcPr>
            <w:tcW w:w="3227" w:type="dxa"/>
            <w:gridSpan w:val="2"/>
            <w:shd w:val="clear" w:color="auto" w:fill="auto"/>
          </w:tcPr>
          <w:p w:rsidR="00FB7524" w:rsidRPr="00222D51" w:rsidRDefault="00FB7524" w:rsidP="00FD3FA8">
            <w:pPr>
              <w:tabs>
                <w:tab w:val="left" w:pos="360"/>
              </w:tabs>
              <w:jc w:val="both"/>
              <w:rPr>
                <w:b/>
                <w:sz w:val="20"/>
                <w:szCs w:val="20"/>
              </w:rPr>
            </w:pPr>
            <w:r w:rsidRPr="00222D51">
              <w:rPr>
                <w:b/>
                <w:sz w:val="20"/>
                <w:szCs w:val="20"/>
              </w:rPr>
              <w:t xml:space="preserve">communes </w:t>
            </w:r>
          </w:p>
          <w:p w:rsidR="00FB7524" w:rsidRPr="00222D51" w:rsidRDefault="00FB7524" w:rsidP="00FD3FA8">
            <w:pPr>
              <w:tabs>
                <w:tab w:val="left" w:pos="360"/>
              </w:tabs>
              <w:jc w:val="both"/>
              <w:rPr>
                <w:b/>
                <w:sz w:val="20"/>
                <w:szCs w:val="20"/>
              </w:rPr>
            </w:pPr>
            <w:r w:rsidRPr="00222D51">
              <w:rPr>
                <w:b/>
                <w:sz w:val="20"/>
                <w:szCs w:val="20"/>
              </w:rPr>
              <w:t>de 50.000 à 199.999 habitants</w:t>
            </w:r>
          </w:p>
        </w:tc>
        <w:tc>
          <w:tcPr>
            <w:tcW w:w="1676" w:type="dxa"/>
            <w:shd w:val="clear" w:color="auto" w:fill="auto"/>
          </w:tcPr>
          <w:p w:rsidR="00FB7524" w:rsidRPr="00222D51" w:rsidRDefault="00FB7524" w:rsidP="00FD3FA8">
            <w:pPr>
              <w:tabs>
                <w:tab w:val="left" w:pos="360"/>
              </w:tabs>
              <w:jc w:val="center"/>
              <w:rPr>
                <w:b/>
                <w:sz w:val="20"/>
                <w:szCs w:val="20"/>
              </w:rPr>
            </w:pPr>
            <w:r w:rsidRPr="00222D51">
              <w:rPr>
                <w:b/>
                <w:sz w:val="20"/>
                <w:szCs w:val="20"/>
              </w:rPr>
              <w:t>20</w:t>
            </w:r>
            <w:r>
              <w:rPr>
                <w:b/>
                <w:sz w:val="20"/>
                <w:szCs w:val="20"/>
              </w:rPr>
              <w:t>,20</w:t>
            </w:r>
            <w:r w:rsidRPr="00222D51">
              <w:rPr>
                <w:b/>
                <w:sz w:val="20"/>
                <w:szCs w:val="20"/>
              </w:rPr>
              <w:t xml:space="preserve"> euros</w:t>
            </w:r>
          </w:p>
          <w:p w:rsidR="00FB7524" w:rsidRPr="00222D51" w:rsidRDefault="00FB7524" w:rsidP="00FD3FA8">
            <w:pPr>
              <w:tabs>
                <w:tab w:val="left" w:pos="360"/>
              </w:tabs>
              <w:jc w:val="center"/>
              <w:rPr>
                <w:sz w:val="20"/>
                <w:szCs w:val="20"/>
              </w:rPr>
            </w:pPr>
            <w:r w:rsidRPr="00222D51">
              <w:rPr>
                <w:sz w:val="20"/>
                <w:szCs w:val="20"/>
              </w:rPr>
              <w:t>(2) (3)</w:t>
            </w:r>
          </w:p>
        </w:tc>
        <w:tc>
          <w:tcPr>
            <w:tcW w:w="1528" w:type="dxa"/>
            <w:shd w:val="clear" w:color="auto" w:fill="auto"/>
          </w:tcPr>
          <w:p w:rsidR="00FB7524" w:rsidRPr="00222D51" w:rsidRDefault="00FB7524" w:rsidP="00FD3FA8">
            <w:pPr>
              <w:tabs>
                <w:tab w:val="left" w:pos="360"/>
              </w:tabs>
              <w:jc w:val="center"/>
              <w:rPr>
                <w:b/>
                <w:sz w:val="20"/>
                <w:szCs w:val="20"/>
              </w:rPr>
            </w:pPr>
            <w:r w:rsidRPr="00222D51">
              <w:rPr>
                <w:b/>
                <w:sz w:val="20"/>
                <w:szCs w:val="20"/>
              </w:rPr>
              <w:t>20</w:t>
            </w:r>
            <w:r>
              <w:rPr>
                <w:b/>
                <w:sz w:val="20"/>
                <w:szCs w:val="20"/>
              </w:rPr>
              <w:t>,20</w:t>
            </w:r>
            <w:r w:rsidRPr="00222D51">
              <w:rPr>
                <w:b/>
                <w:sz w:val="20"/>
                <w:szCs w:val="20"/>
              </w:rPr>
              <w:t xml:space="preserve"> euros</w:t>
            </w:r>
          </w:p>
          <w:p w:rsidR="00FB7524" w:rsidRPr="00222D51" w:rsidRDefault="00FB7524" w:rsidP="00FD3FA8">
            <w:pPr>
              <w:tabs>
                <w:tab w:val="left" w:pos="360"/>
              </w:tabs>
              <w:jc w:val="center"/>
              <w:rPr>
                <w:sz w:val="20"/>
                <w:szCs w:val="20"/>
              </w:rPr>
            </w:pPr>
            <w:r w:rsidRPr="00222D51">
              <w:rPr>
                <w:sz w:val="20"/>
                <w:szCs w:val="20"/>
              </w:rPr>
              <w:t>(3)</w:t>
            </w:r>
          </w:p>
        </w:tc>
        <w:tc>
          <w:tcPr>
            <w:tcW w:w="1529" w:type="dxa"/>
            <w:shd w:val="clear" w:color="auto" w:fill="auto"/>
          </w:tcPr>
          <w:p w:rsidR="00FB7524" w:rsidRPr="00222D51" w:rsidRDefault="00FB7524" w:rsidP="00FD3FA8">
            <w:pPr>
              <w:tabs>
                <w:tab w:val="left" w:pos="360"/>
              </w:tabs>
              <w:jc w:val="center"/>
              <w:rPr>
                <w:b/>
                <w:sz w:val="20"/>
                <w:szCs w:val="20"/>
              </w:rPr>
            </w:pPr>
            <w:r w:rsidRPr="00222D51">
              <w:rPr>
                <w:b/>
                <w:sz w:val="20"/>
                <w:szCs w:val="20"/>
              </w:rPr>
              <w:t>60</w:t>
            </w:r>
            <w:r>
              <w:rPr>
                <w:b/>
                <w:sz w:val="20"/>
                <w:szCs w:val="20"/>
              </w:rPr>
              <w:t>,60</w:t>
            </w:r>
            <w:r w:rsidRPr="00222D51">
              <w:rPr>
                <w:b/>
                <w:sz w:val="20"/>
                <w:szCs w:val="20"/>
              </w:rPr>
              <w:t xml:space="preserve"> euros </w:t>
            </w:r>
          </w:p>
          <w:p w:rsidR="00FB7524" w:rsidRPr="00222D51" w:rsidRDefault="00FB7524" w:rsidP="00FD3FA8">
            <w:pPr>
              <w:tabs>
                <w:tab w:val="left" w:pos="360"/>
              </w:tabs>
              <w:jc w:val="center"/>
              <w:rPr>
                <w:sz w:val="20"/>
                <w:szCs w:val="20"/>
              </w:rPr>
            </w:pPr>
            <w:r w:rsidRPr="00222D51">
              <w:rPr>
                <w:sz w:val="20"/>
                <w:szCs w:val="20"/>
              </w:rPr>
              <w:t>(2) (3)</w:t>
            </w:r>
          </w:p>
        </w:tc>
        <w:tc>
          <w:tcPr>
            <w:tcW w:w="1529" w:type="dxa"/>
            <w:shd w:val="clear" w:color="auto" w:fill="auto"/>
          </w:tcPr>
          <w:p w:rsidR="00FB7524" w:rsidRPr="00222D51" w:rsidRDefault="00FB7524" w:rsidP="00FD3FA8">
            <w:pPr>
              <w:tabs>
                <w:tab w:val="left" w:pos="360"/>
              </w:tabs>
              <w:jc w:val="center"/>
              <w:rPr>
                <w:b/>
                <w:sz w:val="20"/>
                <w:szCs w:val="20"/>
              </w:rPr>
            </w:pPr>
            <w:r w:rsidRPr="00222D51">
              <w:rPr>
                <w:b/>
                <w:sz w:val="20"/>
                <w:szCs w:val="20"/>
              </w:rPr>
              <w:t>60</w:t>
            </w:r>
            <w:r>
              <w:rPr>
                <w:b/>
                <w:sz w:val="20"/>
                <w:szCs w:val="20"/>
              </w:rPr>
              <w:t>,60</w:t>
            </w:r>
            <w:r w:rsidRPr="00222D51">
              <w:rPr>
                <w:b/>
                <w:sz w:val="20"/>
                <w:szCs w:val="20"/>
              </w:rPr>
              <w:t xml:space="preserve"> euros </w:t>
            </w:r>
          </w:p>
          <w:p w:rsidR="00FB7524" w:rsidRPr="00222D51" w:rsidRDefault="00FB7524" w:rsidP="00FD3FA8">
            <w:pPr>
              <w:tabs>
                <w:tab w:val="left" w:pos="360"/>
              </w:tabs>
              <w:jc w:val="center"/>
              <w:rPr>
                <w:sz w:val="20"/>
                <w:szCs w:val="20"/>
              </w:rPr>
            </w:pPr>
            <w:r w:rsidRPr="00222D51">
              <w:rPr>
                <w:sz w:val="20"/>
                <w:szCs w:val="20"/>
              </w:rPr>
              <w:t>(3)</w:t>
            </w:r>
          </w:p>
        </w:tc>
        <w:tc>
          <w:tcPr>
            <w:tcW w:w="1528" w:type="dxa"/>
            <w:shd w:val="clear" w:color="auto" w:fill="auto"/>
            <w:vAlign w:val="center"/>
          </w:tcPr>
          <w:p w:rsidR="00FB7524" w:rsidRPr="00222D51" w:rsidRDefault="00FB7524" w:rsidP="00FD3FA8">
            <w:pPr>
              <w:tabs>
                <w:tab w:val="left" w:pos="360"/>
              </w:tabs>
              <w:jc w:val="center"/>
              <w:rPr>
                <w:b/>
                <w:sz w:val="20"/>
                <w:szCs w:val="20"/>
              </w:rPr>
            </w:pPr>
            <w:r w:rsidRPr="00222D51">
              <w:rPr>
                <w:b/>
                <w:sz w:val="20"/>
                <w:szCs w:val="20"/>
              </w:rPr>
              <w:t>20</w:t>
            </w:r>
            <w:r>
              <w:rPr>
                <w:b/>
                <w:sz w:val="20"/>
                <w:szCs w:val="20"/>
              </w:rPr>
              <w:t>,20</w:t>
            </w:r>
            <w:r w:rsidRPr="00222D51">
              <w:rPr>
                <w:b/>
                <w:sz w:val="20"/>
                <w:szCs w:val="20"/>
              </w:rPr>
              <w:t xml:space="preserve"> euros</w:t>
            </w:r>
          </w:p>
        </w:tc>
        <w:tc>
          <w:tcPr>
            <w:tcW w:w="1671" w:type="dxa"/>
            <w:shd w:val="clear" w:color="auto" w:fill="auto"/>
            <w:vAlign w:val="center"/>
          </w:tcPr>
          <w:p w:rsidR="00FB7524" w:rsidRPr="00222D51" w:rsidRDefault="00FB7524" w:rsidP="00FD3FA8">
            <w:pPr>
              <w:tabs>
                <w:tab w:val="left" w:pos="360"/>
              </w:tabs>
              <w:jc w:val="center"/>
              <w:rPr>
                <w:b/>
                <w:sz w:val="20"/>
                <w:szCs w:val="20"/>
              </w:rPr>
            </w:pPr>
            <w:r w:rsidRPr="00222D51">
              <w:rPr>
                <w:b/>
                <w:sz w:val="20"/>
                <w:szCs w:val="20"/>
              </w:rPr>
              <w:t>40</w:t>
            </w:r>
            <w:r>
              <w:rPr>
                <w:b/>
                <w:sz w:val="20"/>
                <w:szCs w:val="20"/>
              </w:rPr>
              <w:t>,40</w:t>
            </w:r>
            <w:r w:rsidRPr="00222D51">
              <w:rPr>
                <w:b/>
                <w:sz w:val="20"/>
                <w:szCs w:val="20"/>
              </w:rPr>
              <w:t xml:space="preserve"> euros</w:t>
            </w:r>
          </w:p>
        </w:tc>
        <w:tc>
          <w:tcPr>
            <w:tcW w:w="1529" w:type="dxa"/>
            <w:shd w:val="clear" w:color="auto" w:fill="auto"/>
            <w:vAlign w:val="center"/>
          </w:tcPr>
          <w:p w:rsidR="00FB7524" w:rsidRPr="00222D51" w:rsidRDefault="00FB7524" w:rsidP="00FD3FA8">
            <w:pPr>
              <w:tabs>
                <w:tab w:val="left" w:pos="360"/>
              </w:tabs>
              <w:jc w:val="center"/>
              <w:rPr>
                <w:b/>
                <w:sz w:val="20"/>
                <w:szCs w:val="20"/>
              </w:rPr>
            </w:pPr>
            <w:r w:rsidRPr="00222D51">
              <w:rPr>
                <w:b/>
                <w:sz w:val="20"/>
                <w:szCs w:val="20"/>
              </w:rPr>
              <w:t>80</w:t>
            </w:r>
            <w:r>
              <w:rPr>
                <w:b/>
                <w:sz w:val="20"/>
                <w:szCs w:val="20"/>
              </w:rPr>
              <w:t>,80</w:t>
            </w:r>
            <w:r w:rsidRPr="00222D51">
              <w:rPr>
                <w:b/>
                <w:sz w:val="20"/>
                <w:szCs w:val="20"/>
              </w:rPr>
              <w:t xml:space="preserve"> euros</w:t>
            </w:r>
          </w:p>
        </w:tc>
      </w:tr>
      <w:tr w:rsidR="00FB7524" w:rsidRPr="00222D51" w:rsidTr="00FD3FA8">
        <w:trPr>
          <w:trHeight w:val="265"/>
          <w:jc w:val="center"/>
        </w:trPr>
        <w:tc>
          <w:tcPr>
            <w:tcW w:w="3227" w:type="dxa"/>
            <w:gridSpan w:val="2"/>
            <w:shd w:val="clear" w:color="auto" w:fill="auto"/>
          </w:tcPr>
          <w:p w:rsidR="00FB7524" w:rsidRPr="00222D51" w:rsidRDefault="00FB7524" w:rsidP="00FD3FA8">
            <w:pPr>
              <w:tabs>
                <w:tab w:val="left" w:pos="360"/>
              </w:tabs>
              <w:rPr>
                <w:b/>
                <w:sz w:val="20"/>
                <w:szCs w:val="20"/>
              </w:rPr>
            </w:pPr>
            <w:r w:rsidRPr="00222D51">
              <w:rPr>
                <w:b/>
                <w:sz w:val="20"/>
                <w:szCs w:val="20"/>
              </w:rPr>
              <w:t>communes de + 49.999 habitants  membres d’un EPCI de +  199.999 h.</w:t>
            </w:r>
          </w:p>
        </w:tc>
        <w:tc>
          <w:tcPr>
            <w:tcW w:w="1676" w:type="dxa"/>
            <w:shd w:val="clear" w:color="auto" w:fill="auto"/>
          </w:tcPr>
          <w:p w:rsidR="00FB7524" w:rsidRPr="00222D51" w:rsidRDefault="00FB7524" w:rsidP="00FD3FA8">
            <w:pPr>
              <w:tabs>
                <w:tab w:val="left" w:pos="360"/>
              </w:tabs>
              <w:jc w:val="center"/>
              <w:rPr>
                <w:b/>
                <w:sz w:val="20"/>
                <w:szCs w:val="20"/>
              </w:rPr>
            </w:pPr>
            <w:r w:rsidRPr="00222D51">
              <w:rPr>
                <w:b/>
                <w:sz w:val="20"/>
                <w:szCs w:val="20"/>
              </w:rPr>
              <w:t>30</w:t>
            </w:r>
            <w:r>
              <w:rPr>
                <w:b/>
                <w:sz w:val="20"/>
                <w:szCs w:val="20"/>
              </w:rPr>
              <w:t>,40</w:t>
            </w:r>
            <w:r w:rsidRPr="00222D51">
              <w:rPr>
                <w:b/>
                <w:sz w:val="20"/>
                <w:szCs w:val="20"/>
              </w:rPr>
              <w:t xml:space="preserve"> euros </w:t>
            </w:r>
          </w:p>
          <w:p w:rsidR="00FB7524" w:rsidRPr="00222D51" w:rsidRDefault="00FB7524" w:rsidP="00FD3FA8">
            <w:pPr>
              <w:tabs>
                <w:tab w:val="left" w:pos="360"/>
              </w:tabs>
              <w:jc w:val="center"/>
              <w:rPr>
                <w:sz w:val="20"/>
                <w:szCs w:val="20"/>
              </w:rPr>
            </w:pPr>
            <w:r w:rsidRPr="00222D51">
              <w:rPr>
                <w:sz w:val="20"/>
                <w:szCs w:val="20"/>
              </w:rPr>
              <w:t>(2) (3)</w:t>
            </w:r>
          </w:p>
        </w:tc>
        <w:tc>
          <w:tcPr>
            <w:tcW w:w="1528" w:type="dxa"/>
            <w:shd w:val="clear" w:color="auto" w:fill="auto"/>
          </w:tcPr>
          <w:p w:rsidR="00FB7524" w:rsidRPr="00222D51" w:rsidRDefault="00FB7524" w:rsidP="00FD3FA8">
            <w:pPr>
              <w:tabs>
                <w:tab w:val="left" w:pos="360"/>
              </w:tabs>
              <w:jc w:val="center"/>
              <w:rPr>
                <w:b/>
                <w:sz w:val="20"/>
                <w:szCs w:val="20"/>
              </w:rPr>
            </w:pPr>
            <w:r w:rsidRPr="00222D51">
              <w:rPr>
                <w:b/>
                <w:sz w:val="20"/>
                <w:szCs w:val="20"/>
              </w:rPr>
              <w:t>30</w:t>
            </w:r>
            <w:r>
              <w:rPr>
                <w:b/>
                <w:sz w:val="20"/>
                <w:szCs w:val="20"/>
              </w:rPr>
              <w:t>,40</w:t>
            </w:r>
            <w:r w:rsidRPr="00222D51">
              <w:rPr>
                <w:b/>
                <w:sz w:val="20"/>
                <w:szCs w:val="20"/>
              </w:rPr>
              <w:t xml:space="preserve"> euros</w:t>
            </w:r>
          </w:p>
          <w:p w:rsidR="00FB7524" w:rsidRPr="00222D51" w:rsidRDefault="00FB7524" w:rsidP="00FD3FA8">
            <w:pPr>
              <w:tabs>
                <w:tab w:val="left" w:pos="360"/>
              </w:tabs>
              <w:jc w:val="center"/>
              <w:rPr>
                <w:sz w:val="20"/>
                <w:szCs w:val="20"/>
              </w:rPr>
            </w:pPr>
            <w:r w:rsidRPr="00222D51">
              <w:rPr>
                <w:sz w:val="20"/>
                <w:szCs w:val="20"/>
              </w:rPr>
              <w:t>(3)</w:t>
            </w:r>
          </w:p>
        </w:tc>
        <w:tc>
          <w:tcPr>
            <w:tcW w:w="1529" w:type="dxa"/>
            <w:shd w:val="clear" w:color="auto" w:fill="auto"/>
          </w:tcPr>
          <w:p w:rsidR="00FB7524" w:rsidRPr="00222D51" w:rsidRDefault="00FB7524" w:rsidP="00FD3FA8">
            <w:pPr>
              <w:tabs>
                <w:tab w:val="left" w:pos="360"/>
              </w:tabs>
              <w:jc w:val="center"/>
              <w:rPr>
                <w:b/>
                <w:sz w:val="20"/>
                <w:szCs w:val="20"/>
              </w:rPr>
            </w:pPr>
            <w:r>
              <w:rPr>
                <w:b/>
                <w:sz w:val="20"/>
                <w:szCs w:val="20"/>
              </w:rPr>
              <w:t>91,20</w:t>
            </w:r>
            <w:r w:rsidRPr="00222D51">
              <w:rPr>
                <w:b/>
                <w:sz w:val="20"/>
                <w:szCs w:val="20"/>
              </w:rPr>
              <w:t xml:space="preserve"> euros </w:t>
            </w:r>
          </w:p>
          <w:p w:rsidR="00FB7524" w:rsidRPr="00222D51" w:rsidRDefault="00FB7524" w:rsidP="00FD3FA8">
            <w:pPr>
              <w:tabs>
                <w:tab w:val="left" w:pos="360"/>
              </w:tabs>
              <w:jc w:val="center"/>
              <w:rPr>
                <w:sz w:val="20"/>
                <w:szCs w:val="20"/>
              </w:rPr>
            </w:pPr>
            <w:r w:rsidRPr="00222D51">
              <w:rPr>
                <w:sz w:val="20"/>
                <w:szCs w:val="20"/>
              </w:rPr>
              <w:t>(2) (3)</w:t>
            </w:r>
          </w:p>
        </w:tc>
        <w:tc>
          <w:tcPr>
            <w:tcW w:w="1529" w:type="dxa"/>
            <w:shd w:val="clear" w:color="auto" w:fill="auto"/>
          </w:tcPr>
          <w:p w:rsidR="00FB7524" w:rsidRPr="00222D51" w:rsidRDefault="00FB7524" w:rsidP="00FD3FA8">
            <w:pPr>
              <w:tabs>
                <w:tab w:val="left" w:pos="360"/>
              </w:tabs>
              <w:jc w:val="center"/>
              <w:rPr>
                <w:b/>
                <w:sz w:val="20"/>
                <w:szCs w:val="20"/>
              </w:rPr>
            </w:pPr>
            <w:r>
              <w:rPr>
                <w:b/>
                <w:sz w:val="20"/>
                <w:szCs w:val="20"/>
              </w:rPr>
              <w:t>91,20</w:t>
            </w:r>
            <w:r w:rsidRPr="00222D51">
              <w:rPr>
                <w:b/>
                <w:sz w:val="20"/>
                <w:szCs w:val="20"/>
              </w:rPr>
              <w:t xml:space="preserve"> euros </w:t>
            </w:r>
          </w:p>
          <w:p w:rsidR="00FB7524" w:rsidRPr="00222D51" w:rsidRDefault="00FB7524" w:rsidP="00FD3FA8">
            <w:pPr>
              <w:tabs>
                <w:tab w:val="left" w:pos="360"/>
              </w:tabs>
              <w:jc w:val="center"/>
              <w:rPr>
                <w:sz w:val="20"/>
                <w:szCs w:val="20"/>
              </w:rPr>
            </w:pPr>
            <w:r w:rsidRPr="00222D51">
              <w:rPr>
                <w:sz w:val="20"/>
                <w:szCs w:val="20"/>
              </w:rPr>
              <w:t>(3)</w:t>
            </w:r>
          </w:p>
        </w:tc>
        <w:tc>
          <w:tcPr>
            <w:tcW w:w="1528" w:type="dxa"/>
            <w:shd w:val="clear" w:color="auto" w:fill="auto"/>
            <w:vAlign w:val="center"/>
          </w:tcPr>
          <w:p w:rsidR="00FB7524" w:rsidRPr="00222D51" w:rsidRDefault="00FB7524" w:rsidP="00FD3FA8">
            <w:pPr>
              <w:tabs>
                <w:tab w:val="left" w:pos="360"/>
              </w:tabs>
              <w:jc w:val="center"/>
              <w:rPr>
                <w:b/>
                <w:sz w:val="20"/>
                <w:szCs w:val="20"/>
              </w:rPr>
            </w:pPr>
            <w:r w:rsidRPr="00222D51">
              <w:rPr>
                <w:b/>
                <w:sz w:val="20"/>
                <w:szCs w:val="20"/>
              </w:rPr>
              <w:t>30</w:t>
            </w:r>
            <w:r>
              <w:rPr>
                <w:b/>
                <w:sz w:val="20"/>
                <w:szCs w:val="20"/>
              </w:rPr>
              <w:t>,40</w:t>
            </w:r>
            <w:r w:rsidRPr="00222D51">
              <w:rPr>
                <w:b/>
                <w:sz w:val="20"/>
                <w:szCs w:val="20"/>
              </w:rPr>
              <w:t xml:space="preserve"> euros</w:t>
            </w:r>
          </w:p>
        </w:tc>
        <w:tc>
          <w:tcPr>
            <w:tcW w:w="1671" w:type="dxa"/>
            <w:shd w:val="clear" w:color="auto" w:fill="auto"/>
            <w:vAlign w:val="center"/>
          </w:tcPr>
          <w:p w:rsidR="00FB7524" w:rsidRPr="00222D51" w:rsidRDefault="00FB7524" w:rsidP="00FD3FA8">
            <w:pPr>
              <w:tabs>
                <w:tab w:val="left" w:pos="360"/>
              </w:tabs>
              <w:jc w:val="center"/>
              <w:rPr>
                <w:b/>
                <w:sz w:val="20"/>
                <w:szCs w:val="20"/>
              </w:rPr>
            </w:pPr>
            <w:r w:rsidRPr="00222D51">
              <w:rPr>
                <w:b/>
                <w:sz w:val="20"/>
                <w:szCs w:val="20"/>
              </w:rPr>
              <w:t>60</w:t>
            </w:r>
            <w:r>
              <w:rPr>
                <w:b/>
                <w:sz w:val="20"/>
                <w:szCs w:val="20"/>
              </w:rPr>
              <w:t>,80</w:t>
            </w:r>
            <w:r w:rsidRPr="00222D51">
              <w:rPr>
                <w:b/>
                <w:sz w:val="20"/>
                <w:szCs w:val="20"/>
              </w:rPr>
              <w:t xml:space="preserve"> euros</w:t>
            </w:r>
          </w:p>
        </w:tc>
        <w:tc>
          <w:tcPr>
            <w:tcW w:w="1529" w:type="dxa"/>
            <w:shd w:val="clear" w:color="auto" w:fill="auto"/>
            <w:vAlign w:val="center"/>
          </w:tcPr>
          <w:p w:rsidR="00FB7524" w:rsidRPr="00222D51" w:rsidRDefault="00FB7524" w:rsidP="00FD3FA8">
            <w:pPr>
              <w:tabs>
                <w:tab w:val="left" w:pos="360"/>
              </w:tabs>
              <w:jc w:val="center"/>
              <w:rPr>
                <w:b/>
                <w:sz w:val="20"/>
                <w:szCs w:val="20"/>
              </w:rPr>
            </w:pPr>
            <w:r>
              <w:rPr>
                <w:b/>
                <w:sz w:val="20"/>
                <w:szCs w:val="20"/>
              </w:rPr>
              <w:t>121,60</w:t>
            </w:r>
            <w:r w:rsidRPr="00222D51">
              <w:rPr>
                <w:b/>
                <w:sz w:val="20"/>
                <w:szCs w:val="20"/>
              </w:rPr>
              <w:t xml:space="preserve"> euros</w:t>
            </w:r>
          </w:p>
        </w:tc>
      </w:tr>
      <w:tr w:rsidR="00FB7524" w:rsidRPr="00222D51" w:rsidTr="00FD3FA8">
        <w:trPr>
          <w:trHeight w:val="215"/>
          <w:jc w:val="center"/>
        </w:trPr>
        <w:tc>
          <w:tcPr>
            <w:tcW w:w="3227" w:type="dxa"/>
            <w:gridSpan w:val="2"/>
            <w:shd w:val="clear" w:color="auto" w:fill="auto"/>
          </w:tcPr>
          <w:p w:rsidR="00FB7524" w:rsidRPr="00222D51" w:rsidRDefault="00FB7524" w:rsidP="00FD3FA8">
            <w:pPr>
              <w:tabs>
                <w:tab w:val="left" w:pos="360"/>
              </w:tabs>
              <w:jc w:val="both"/>
              <w:rPr>
                <w:b/>
                <w:sz w:val="20"/>
                <w:szCs w:val="20"/>
              </w:rPr>
            </w:pPr>
            <w:r w:rsidRPr="00222D51">
              <w:rPr>
                <w:b/>
                <w:sz w:val="20"/>
                <w:szCs w:val="20"/>
              </w:rPr>
              <w:t xml:space="preserve">communes </w:t>
            </w:r>
          </w:p>
          <w:p w:rsidR="00FB7524" w:rsidRPr="00222D51" w:rsidRDefault="00FB7524" w:rsidP="00FD3FA8">
            <w:pPr>
              <w:tabs>
                <w:tab w:val="left" w:pos="360"/>
              </w:tabs>
              <w:jc w:val="both"/>
              <w:rPr>
                <w:b/>
                <w:sz w:val="20"/>
                <w:szCs w:val="20"/>
              </w:rPr>
            </w:pPr>
            <w:r w:rsidRPr="00222D51">
              <w:rPr>
                <w:b/>
                <w:sz w:val="20"/>
                <w:szCs w:val="20"/>
              </w:rPr>
              <w:t xml:space="preserve">de + 199.999 habitants </w:t>
            </w:r>
          </w:p>
        </w:tc>
        <w:tc>
          <w:tcPr>
            <w:tcW w:w="1676" w:type="dxa"/>
            <w:shd w:val="clear" w:color="auto" w:fill="auto"/>
          </w:tcPr>
          <w:p w:rsidR="00FB7524" w:rsidRPr="00222D51" w:rsidRDefault="00FB7524" w:rsidP="00FD3FA8">
            <w:pPr>
              <w:tabs>
                <w:tab w:val="left" w:pos="360"/>
              </w:tabs>
              <w:jc w:val="center"/>
              <w:rPr>
                <w:b/>
                <w:sz w:val="20"/>
                <w:szCs w:val="20"/>
              </w:rPr>
            </w:pPr>
            <w:r w:rsidRPr="00222D51">
              <w:rPr>
                <w:b/>
                <w:sz w:val="20"/>
                <w:szCs w:val="20"/>
              </w:rPr>
              <w:t>30</w:t>
            </w:r>
            <w:r>
              <w:rPr>
                <w:b/>
                <w:sz w:val="20"/>
                <w:szCs w:val="20"/>
              </w:rPr>
              <w:t>,40</w:t>
            </w:r>
            <w:r w:rsidRPr="00222D51">
              <w:rPr>
                <w:b/>
                <w:sz w:val="20"/>
                <w:szCs w:val="20"/>
              </w:rPr>
              <w:t xml:space="preserve"> euros</w:t>
            </w:r>
          </w:p>
          <w:p w:rsidR="00FB7524" w:rsidRPr="00222D51" w:rsidRDefault="00FB7524" w:rsidP="00FD3FA8">
            <w:pPr>
              <w:tabs>
                <w:tab w:val="left" w:pos="360"/>
              </w:tabs>
              <w:jc w:val="center"/>
              <w:rPr>
                <w:sz w:val="20"/>
                <w:szCs w:val="20"/>
              </w:rPr>
            </w:pPr>
            <w:r w:rsidRPr="00222D51">
              <w:rPr>
                <w:sz w:val="20"/>
                <w:szCs w:val="20"/>
              </w:rPr>
              <w:t>(2) (3)</w:t>
            </w:r>
          </w:p>
        </w:tc>
        <w:tc>
          <w:tcPr>
            <w:tcW w:w="1528" w:type="dxa"/>
            <w:shd w:val="clear" w:color="auto" w:fill="auto"/>
          </w:tcPr>
          <w:p w:rsidR="00FB7524" w:rsidRPr="00222D51" w:rsidRDefault="00FB7524" w:rsidP="00FD3FA8">
            <w:pPr>
              <w:tabs>
                <w:tab w:val="left" w:pos="360"/>
              </w:tabs>
              <w:jc w:val="center"/>
              <w:rPr>
                <w:b/>
                <w:sz w:val="20"/>
                <w:szCs w:val="20"/>
              </w:rPr>
            </w:pPr>
            <w:r w:rsidRPr="00222D51">
              <w:rPr>
                <w:b/>
                <w:sz w:val="20"/>
                <w:szCs w:val="20"/>
              </w:rPr>
              <w:t>30</w:t>
            </w:r>
            <w:r>
              <w:rPr>
                <w:b/>
                <w:sz w:val="20"/>
                <w:szCs w:val="20"/>
              </w:rPr>
              <w:t>,40</w:t>
            </w:r>
            <w:r w:rsidRPr="00222D51">
              <w:rPr>
                <w:b/>
                <w:sz w:val="20"/>
                <w:szCs w:val="20"/>
              </w:rPr>
              <w:t xml:space="preserve"> euros</w:t>
            </w:r>
          </w:p>
          <w:p w:rsidR="00FB7524" w:rsidRPr="00222D51" w:rsidRDefault="00FB7524" w:rsidP="00FD3FA8">
            <w:pPr>
              <w:tabs>
                <w:tab w:val="left" w:pos="360"/>
              </w:tabs>
              <w:jc w:val="center"/>
              <w:rPr>
                <w:sz w:val="20"/>
                <w:szCs w:val="20"/>
              </w:rPr>
            </w:pPr>
            <w:r w:rsidRPr="00222D51">
              <w:rPr>
                <w:sz w:val="20"/>
                <w:szCs w:val="20"/>
              </w:rPr>
              <w:t>(3)</w:t>
            </w:r>
          </w:p>
        </w:tc>
        <w:tc>
          <w:tcPr>
            <w:tcW w:w="1529" w:type="dxa"/>
            <w:shd w:val="clear" w:color="auto" w:fill="auto"/>
          </w:tcPr>
          <w:p w:rsidR="00FB7524" w:rsidRPr="00222D51" w:rsidRDefault="00FB7524" w:rsidP="00FD3FA8">
            <w:pPr>
              <w:tabs>
                <w:tab w:val="left" w:pos="360"/>
              </w:tabs>
              <w:jc w:val="center"/>
              <w:rPr>
                <w:b/>
                <w:sz w:val="20"/>
                <w:szCs w:val="20"/>
              </w:rPr>
            </w:pPr>
            <w:r>
              <w:rPr>
                <w:b/>
                <w:sz w:val="20"/>
                <w:szCs w:val="20"/>
              </w:rPr>
              <w:t>91,20</w:t>
            </w:r>
            <w:r w:rsidRPr="00222D51">
              <w:rPr>
                <w:b/>
                <w:sz w:val="20"/>
                <w:szCs w:val="20"/>
              </w:rPr>
              <w:t xml:space="preserve"> euros </w:t>
            </w:r>
          </w:p>
          <w:p w:rsidR="00FB7524" w:rsidRPr="00222D51" w:rsidRDefault="00FB7524" w:rsidP="00FD3FA8">
            <w:pPr>
              <w:tabs>
                <w:tab w:val="left" w:pos="360"/>
              </w:tabs>
              <w:jc w:val="center"/>
              <w:rPr>
                <w:sz w:val="20"/>
                <w:szCs w:val="20"/>
              </w:rPr>
            </w:pPr>
            <w:r w:rsidRPr="00222D51">
              <w:rPr>
                <w:sz w:val="20"/>
                <w:szCs w:val="20"/>
              </w:rPr>
              <w:t>(2) (3)</w:t>
            </w:r>
          </w:p>
        </w:tc>
        <w:tc>
          <w:tcPr>
            <w:tcW w:w="1529" w:type="dxa"/>
            <w:shd w:val="clear" w:color="auto" w:fill="auto"/>
          </w:tcPr>
          <w:p w:rsidR="00FB7524" w:rsidRPr="00222D51" w:rsidRDefault="00FB7524" w:rsidP="00FD3FA8">
            <w:pPr>
              <w:tabs>
                <w:tab w:val="left" w:pos="360"/>
              </w:tabs>
              <w:jc w:val="center"/>
              <w:rPr>
                <w:b/>
                <w:sz w:val="20"/>
                <w:szCs w:val="20"/>
              </w:rPr>
            </w:pPr>
            <w:r>
              <w:rPr>
                <w:b/>
                <w:sz w:val="20"/>
                <w:szCs w:val="20"/>
              </w:rPr>
              <w:t>91,20</w:t>
            </w:r>
            <w:r w:rsidRPr="00222D51">
              <w:rPr>
                <w:b/>
                <w:sz w:val="20"/>
                <w:szCs w:val="20"/>
              </w:rPr>
              <w:t xml:space="preserve"> euros </w:t>
            </w:r>
          </w:p>
          <w:p w:rsidR="00FB7524" w:rsidRPr="00222D51" w:rsidRDefault="00FB7524" w:rsidP="00FD3FA8">
            <w:pPr>
              <w:tabs>
                <w:tab w:val="left" w:pos="360"/>
              </w:tabs>
              <w:jc w:val="center"/>
              <w:rPr>
                <w:sz w:val="20"/>
                <w:szCs w:val="20"/>
              </w:rPr>
            </w:pPr>
            <w:r w:rsidRPr="00222D51">
              <w:rPr>
                <w:sz w:val="20"/>
                <w:szCs w:val="20"/>
              </w:rPr>
              <w:t>(3)</w:t>
            </w:r>
          </w:p>
        </w:tc>
        <w:tc>
          <w:tcPr>
            <w:tcW w:w="1528" w:type="dxa"/>
            <w:shd w:val="clear" w:color="auto" w:fill="auto"/>
            <w:vAlign w:val="center"/>
          </w:tcPr>
          <w:p w:rsidR="00FB7524" w:rsidRPr="00222D51" w:rsidRDefault="00FB7524" w:rsidP="00FD3FA8">
            <w:pPr>
              <w:tabs>
                <w:tab w:val="left" w:pos="360"/>
              </w:tabs>
              <w:jc w:val="center"/>
              <w:rPr>
                <w:b/>
                <w:sz w:val="20"/>
                <w:szCs w:val="20"/>
              </w:rPr>
            </w:pPr>
            <w:r w:rsidRPr="00222D51">
              <w:rPr>
                <w:b/>
                <w:sz w:val="20"/>
                <w:szCs w:val="20"/>
              </w:rPr>
              <w:t>30</w:t>
            </w:r>
            <w:r>
              <w:rPr>
                <w:b/>
                <w:sz w:val="20"/>
                <w:szCs w:val="20"/>
              </w:rPr>
              <w:t>,40</w:t>
            </w:r>
            <w:r w:rsidRPr="00222D51">
              <w:rPr>
                <w:b/>
                <w:sz w:val="20"/>
                <w:szCs w:val="20"/>
              </w:rPr>
              <w:t xml:space="preserve"> euros</w:t>
            </w:r>
          </w:p>
        </w:tc>
        <w:tc>
          <w:tcPr>
            <w:tcW w:w="1671" w:type="dxa"/>
            <w:shd w:val="clear" w:color="auto" w:fill="auto"/>
            <w:vAlign w:val="center"/>
          </w:tcPr>
          <w:p w:rsidR="00FB7524" w:rsidRPr="00222D51" w:rsidRDefault="00FB7524" w:rsidP="00FD3FA8">
            <w:pPr>
              <w:tabs>
                <w:tab w:val="left" w:pos="360"/>
              </w:tabs>
              <w:jc w:val="center"/>
              <w:rPr>
                <w:b/>
                <w:sz w:val="20"/>
                <w:szCs w:val="20"/>
              </w:rPr>
            </w:pPr>
            <w:r w:rsidRPr="00222D51">
              <w:rPr>
                <w:b/>
                <w:sz w:val="20"/>
                <w:szCs w:val="20"/>
              </w:rPr>
              <w:t>60</w:t>
            </w:r>
            <w:r>
              <w:rPr>
                <w:b/>
                <w:sz w:val="20"/>
                <w:szCs w:val="20"/>
              </w:rPr>
              <w:t>,80</w:t>
            </w:r>
            <w:r w:rsidRPr="00222D51">
              <w:rPr>
                <w:b/>
                <w:sz w:val="20"/>
                <w:szCs w:val="20"/>
              </w:rPr>
              <w:t xml:space="preserve"> euros</w:t>
            </w:r>
          </w:p>
        </w:tc>
        <w:tc>
          <w:tcPr>
            <w:tcW w:w="1529" w:type="dxa"/>
            <w:shd w:val="clear" w:color="auto" w:fill="auto"/>
            <w:vAlign w:val="center"/>
          </w:tcPr>
          <w:p w:rsidR="00FB7524" w:rsidRPr="00222D51" w:rsidRDefault="00FB7524" w:rsidP="00FD3FA8">
            <w:pPr>
              <w:tabs>
                <w:tab w:val="left" w:pos="360"/>
              </w:tabs>
              <w:jc w:val="center"/>
              <w:rPr>
                <w:b/>
                <w:sz w:val="20"/>
                <w:szCs w:val="20"/>
              </w:rPr>
            </w:pPr>
            <w:r>
              <w:rPr>
                <w:b/>
                <w:sz w:val="20"/>
                <w:szCs w:val="20"/>
              </w:rPr>
              <w:t>121,60</w:t>
            </w:r>
            <w:r w:rsidRPr="00222D51">
              <w:rPr>
                <w:b/>
                <w:sz w:val="20"/>
                <w:szCs w:val="20"/>
              </w:rPr>
              <w:t xml:space="preserve"> euros</w:t>
            </w:r>
          </w:p>
        </w:tc>
      </w:tr>
      <w:tr w:rsidR="00FB7524" w:rsidRPr="00222D51" w:rsidTr="00FD3FA8">
        <w:trPr>
          <w:trHeight w:val="320"/>
          <w:jc w:val="center"/>
        </w:trPr>
        <w:tc>
          <w:tcPr>
            <w:tcW w:w="3227" w:type="dxa"/>
            <w:gridSpan w:val="2"/>
            <w:shd w:val="clear" w:color="auto" w:fill="auto"/>
          </w:tcPr>
          <w:p w:rsidR="00FB7524" w:rsidRPr="00222D51" w:rsidRDefault="00FB7524" w:rsidP="00FD3FA8">
            <w:pPr>
              <w:tabs>
                <w:tab w:val="left" w:pos="360"/>
              </w:tabs>
              <w:jc w:val="both"/>
              <w:rPr>
                <w:b/>
                <w:sz w:val="20"/>
                <w:szCs w:val="20"/>
              </w:rPr>
            </w:pPr>
            <w:r w:rsidRPr="00222D51">
              <w:rPr>
                <w:b/>
                <w:sz w:val="20"/>
                <w:szCs w:val="20"/>
              </w:rPr>
              <w:t xml:space="preserve">EPCI à fiscalité propre </w:t>
            </w:r>
          </w:p>
          <w:p w:rsidR="00FB7524" w:rsidRPr="00222D51" w:rsidRDefault="00FB7524" w:rsidP="00FD3FA8">
            <w:pPr>
              <w:tabs>
                <w:tab w:val="left" w:pos="360"/>
              </w:tabs>
              <w:jc w:val="both"/>
              <w:rPr>
                <w:b/>
                <w:sz w:val="20"/>
                <w:szCs w:val="20"/>
              </w:rPr>
            </w:pPr>
            <w:r w:rsidRPr="00222D51">
              <w:rPr>
                <w:b/>
                <w:sz w:val="20"/>
                <w:szCs w:val="20"/>
              </w:rPr>
              <w:t>de – 50.000 habitants</w:t>
            </w:r>
          </w:p>
        </w:tc>
        <w:tc>
          <w:tcPr>
            <w:tcW w:w="1676" w:type="dxa"/>
            <w:shd w:val="clear" w:color="auto" w:fill="auto"/>
          </w:tcPr>
          <w:p w:rsidR="00FB7524" w:rsidRPr="00222D51" w:rsidRDefault="00FB7524" w:rsidP="00FD3FA8">
            <w:pPr>
              <w:tabs>
                <w:tab w:val="left" w:pos="360"/>
              </w:tabs>
              <w:jc w:val="center"/>
              <w:rPr>
                <w:b/>
                <w:sz w:val="20"/>
                <w:szCs w:val="20"/>
              </w:rPr>
            </w:pPr>
            <w:r w:rsidRPr="00222D51">
              <w:rPr>
                <w:b/>
                <w:sz w:val="20"/>
                <w:szCs w:val="20"/>
              </w:rPr>
              <w:t>15</w:t>
            </w:r>
            <w:r>
              <w:rPr>
                <w:b/>
                <w:sz w:val="20"/>
                <w:szCs w:val="20"/>
              </w:rPr>
              <w:t>,20</w:t>
            </w:r>
            <w:r w:rsidRPr="00222D51">
              <w:rPr>
                <w:b/>
                <w:sz w:val="20"/>
                <w:szCs w:val="20"/>
              </w:rPr>
              <w:t xml:space="preserve"> euros </w:t>
            </w:r>
          </w:p>
          <w:p w:rsidR="00FB7524" w:rsidRPr="00222D51" w:rsidRDefault="00FB7524" w:rsidP="00FD3FA8">
            <w:pPr>
              <w:tabs>
                <w:tab w:val="left" w:pos="360"/>
              </w:tabs>
              <w:jc w:val="center"/>
              <w:rPr>
                <w:sz w:val="20"/>
                <w:szCs w:val="20"/>
              </w:rPr>
            </w:pPr>
            <w:r w:rsidRPr="00222D51">
              <w:rPr>
                <w:sz w:val="20"/>
                <w:szCs w:val="20"/>
              </w:rPr>
              <w:t>(2) (3)</w:t>
            </w:r>
          </w:p>
        </w:tc>
        <w:tc>
          <w:tcPr>
            <w:tcW w:w="1528" w:type="dxa"/>
            <w:shd w:val="clear" w:color="auto" w:fill="auto"/>
          </w:tcPr>
          <w:p w:rsidR="00FB7524" w:rsidRPr="00222D51" w:rsidRDefault="00FB7524" w:rsidP="00FD3FA8">
            <w:pPr>
              <w:tabs>
                <w:tab w:val="left" w:pos="360"/>
              </w:tabs>
              <w:jc w:val="center"/>
              <w:rPr>
                <w:b/>
                <w:sz w:val="20"/>
                <w:szCs w:val="20"/>
              </w:rPr>
            </w:pPr>
            <w:r w:rsidRPr="00222D51">
              <w:rPr>
                <w:b/>
                <w:sz w:val="20"/>
                <w:szCs w:val="20"/>
              </w:rPr>
              <w:t>15</w:t>
            </w:r>
            <w:r>
              <w:rPr>
                <w:b/>
                <w:sz w:val="20"/>
                <w:szCs w:val="20"/>
              </w:rPr>
              <w:t>,20</w:t>
            </w:r>
            <w:r w:rsidRPr="00222D51">
              <w:rPr>
                <w:b/>
                <w:sz w:val="20"/>
                <w:szCs w:val="20"/>
              </w:rPr>
              <w:t xml:space="preserve"> euros </w:t>
            </w:r>
          </w:p>
          <w:p w:rsidR="00FB7524" w:rsidRPr="00222D51" w:rsidRDefault="00FB7524" w:rsidP="00FD3FA8">
            <w:pPr>
              <w:tabs>
                <w:tab w:val="left" w:pos="360"/>
              </w:tabs>
              <w:jc w:val="center"/>
              <w:rPr>
                <w:sz w:val="20"/>
                <w:szCs w:val="20"/>
              </w:rPr>
            </w:pPr>
            <w:r w:rsidRPr="00222D51">
              <w:rPr>
                <w:sz w:val="20"/>
                <w:szCs w:val="20"/>
              </w:rPr>
              <w:t>(3)</w:t>
            </w:r>
          </w:p>
        </w:tc>
        <w:tc>
          <w:tcPr>
            <w:tcW w:w="1529" w:type="dxa"/>
            <w:shd w:val="clear" w:color="auto" w:fill="auto"/>
          </w:tcPr>
          <w:p w:rsidR="00FB7524" w:rsidRPr="00222D51" w:rsidRDefault="00FB7524" w:rsidP="00FD3FA8">
            <w:pPr>
              <w:tabs>
                <w:tab w:val="left" w:pos="360"/>
              </w:tabs>
              <w:jc w:val="center"/>
              <w:rPr>
                <w:b/>
                <w:sz w:val="20"/>
                <w:szCs w:val="20"/>
              </w:rPr>
            </w:pPr>
            <w:r w:rsidRPr="00222D51">
              <w:rPr>
                <w:b/>
                <w:sz w:val="20"/>
                <w:szCs w:val="20"/>
              </w:rPr>
              <w:t>45</w:t>
            </w:r>
            <w:r>
              <w:rPr>
                <w:b/>
                <w:sz w:val="20"/>
                <w:szCs w:val="20"/>
              </w:rPr>
              <w:t>,60</w:t>
            </w:r>
            <w:r w:rsidRPr="00222D51">
              <w:rPr>
                <w:b/>
                <w:sz w:val="20"/>
                <w:szCs w:val="20"/>
              </w:rPr>
              <w:t xml:space="preserve"> euros </w:t>
            </w:r>
          </w:p>
          <w:p w:rsidR="00FB7524" w:rsidRPr="00222D51" w:rsidRDefault="00FB7524" w:rsidP="00FD3FA8">
            <w:pPr>
              <w:tabs>
                <w:tab w:val="left" w:pos="360"/>
              </w:tabs>
              <w:jc w:val="center"/>
              <w:rPr>
                <w:sz w:val="20"/>
                <w:szCs w:val="20"/>
              </w:rPr>
            </w:pPr>
            <w:r w:rsidRPr="00222D51">
              <w:rPr>
                <w:sz w:val="20"/>
                <w:szCs w:val="20"/>
              </w:rPr>
              <w:t>(2) (3)</w:t>
            </w:r>
          </w:p>
        </w:tc>
        <w:tc>
          <w:tcPr>
            <w:tcW w:w="1529" w:type="dxa"/>
            <w:shd w:val="clear" w:color="auto" w:fill="auto"/>
          </w:tcPr>
          <w:p w:rsidR="00FB7524" w:rsidRPr="00222D51" w:rsidRDefault="00FB7524" w:rsidP="00FD3FA8">
            <w:pPr>
              <w:tabs>
                <w:tab w:val="left" w:pos="360"/>
              </w:tabs>
              <w:jc w:val="center"/>
              <w:rPr>
                <w:b/>
                <w:sz w:val="20"/>
                <w:szCs w:val="20"/>
              </w:rPr>
            </w:pPr>
            <w:r w:rsidRPr="00222D51">
              <w:rPr>
                <w:b/>
                <w:sz w:val="20"/>
                <w:szCs w:val="20"/>
              </w:rPr>
              <w:t>45</w:t>
            </w:r>
            <w:r>
              <w:rPr>
                <w:b/>
                <w:sz w:val="20"/>
                <w:szCs w:val="20"/>
              </w:rPr>
              <w:t>,60</w:t>
            </w:r>
            <w:r w:rsidRPr="00222D51">
              <w:rPr>
                <w:b/>
                <w:sz w:val="20"/>
                <w:szCs w:val="20"/>
              </w:rPr>
              <w:t xml:space="preserve"> euros</w:t>
            </w:r>
          </w:p>
          <w:p w:rsidR="00FB7524" w:rsidRPr="00222D51" w:rsidRDefault="00FB7524" w:rsidP="00FD3FA8">
            <w:pPr>
              <w:tabs>
                <w:tab w:val="left" w:pos="360"/>
              </w:tabs>
              <w:jc w:val="center"/>
              <w:rPr>
                <w:sz w:val="20"/>
                <w:szCs w:val="20"/>
              </w:rPr>
            </w:pPr>
            <w:r w:rsidRPr="00222D51">
              <w:rPr>
                <w:sz w:val="20"/>
                <w:szCs w:val="20"/>
              </w:rPr>
              <w:t>(3)</w:t>
            </w:r>
          </w:p>
        </w:tc>
        <w:tc>
          <w:tcPr>
            <w:tcW w:w="1528" w:type="dxa"/>
            <w:shd w:val="clear" w:color="auto" w:fill="auto"/>
            <w:vAlign w:val="center"/>
          </w:tcPr>
          <w:p w:rsidR="00FB7524" w:rsidRPr="00222D51" w:rsidRDefault="00FB7524" w:rsidP="00FD3FA8">
            <w:pPr>
              <w:tabs>
                <w:tab w:val="left" w:pos="360"/>
              </w:tabs>
              <w:jc w:val="center"/>
              <w:rPr>
                <w:sz w:val="20"/>
                <w:szCs w:val="20"/>
              </w:rPr>
            </w:pPr>
            <w:r w:rsidRPr="00222D51">
              <w:rPr>
                <w:sz w:val="20"/>
                <w:szCs w:val="20"/>
              </w:rPr>
              <w:t>-</w:t>
            </w:r>
          </w:p>
        </w:tc>
        <w:tc>
          <w:tcPr>
            <w:tcW w:w="1671" w:type="dxa"/>
            <w:shd w:val="clear" w:color="auto" w:fill="auto"/>
            <w:vAlign w:val="center"/>
          </w:tcPr>
          <w:p w:rsidR="00FB7524" w:rsidRPr="00222D51" w:rsidRDefault="00FB7524" w:rsidP="00FD3FA8">
            <w:pPr>
              <w:tabs>
                <w:tab w:val="left" w:pos="360"/>
              </w:tabs>
              <w:jc w:val="center"/>
              <w:rPr>
                <w:sz w:val="20"/>
                <w:szCs w:val="20"/>
              </w:rPr>
            </w:pPr>
            <w:r w:rsidRPr="00222D51">
              <w:rPr>
                <w:sz w:val="20"/>
                <w:szCs w:val="20"/>
              </w:rPr>
              <w:t>-</w:t>
            </w:r>
          </w:p>
        </w:tc>
        <w:tc>
          <w:tcPr>
            <w:tcW w:w="1529" w:type="dxa"/>
            <w:shd w:val="clear" w:color="auto" w:fill="auto"/>
            <w:vAlign w:val="center"/>
          </w:tcPr>
          <w:p w:rsidR="00FB7524" w:rsidRPr="00222D51" w:rsidRDefault="00FB7524" w:rsidP="00FD3FA8">
            <w:pPr>
              <w:tabs>
                <w:tab w:val="left" w:pos="360"/>
              </w:tabs>
              <w:jc w:val="center"/>
              <w:rPr>
                <w:sz w:val="20"/>
                <w:szCs w:val="20"/>
              </w:rPr>
            </w:pPr>
            <w:r w:rsidRPr="00222D51">
              <w:rPr>
                <w:sz w:val="20"/>
                <w:szCs w:val="20"/>
              </w:rPr>
              <w:t>-</w:t>
            </w:r>
          </w:p>
        </w:tc>
      </w:tr>
      <w:tr w:rsidR="00FB7524" w:rsidRPr="00222D51" w:rsidTr="00FD3FA8">
        <w:trPr>
          <w:trHeight w:val="426"/>
          <w:jc w:val="center"/>
        </w:trPr>
        <w:tc>
          <w:tcPr>
            <w:tcW w:w="3227" w:type="dxa"/>
            <w:gridSpan w:val="2"/>
            <w:shd w:val="clear" w:color="auto" w:fill="auto"/>
          </w:tcPr>
          <w:p w:rsidR="00FB7524" w:rsidRPr="00222D51" w:rsidRDefault="00FB7524" w:rsidP="00FD3FA8">
            <w:pPr>
              <w:tabs>
                <w:tab w:val="left" w:pos="360"/>
              </w:tabs>
              <w:jc w:val="both"/>
              <w:rPr>
                <w:b/>
                <w:sz w:val="20"/>
                <w:szCs w:val="20"/>
              </w:rPr>
            </w:pPr>
            <w:r w:rsidRPr="00222D51">
              <w:rPr>
                <w:b/>
                <w:sz w:val="20"/>
                <w:szCs w:val="20"/>
              </w:rPr>
              <w:t xml:space="preserve">EPCI à fiscalité propre </w:t>
            </w:r>
          </w:p>
          <w:p w:rsidR="00FB7524" w:rsidRPr="00222D51" w:rsidRDefault="00FB7524" w:rsidP="00FD3FA8">
            <w:pPr>
              <w:tabs>
                <w:tab w:val="left" w:pos="360"/>
              </w:tabs>
              <w:jc w:val="both"/>
              <w:rPr>
                <w:b/>
                <w:sz w:val="20"/>
                <w:szCs w:val="20"/>
              </w:rPr>
            </w:pPr>
            <w:r w:rsidRPr="00222D51">
              <w:rPr>
                <w:b/>
                <w:sz w:val="20"/>
                <w:szCs w:val="20"/>
              </w:rPr>
              <w:t>de 50.000 à 199.999 habitants</w:t>
            </w:r>
          </w:p>
        </w:tc>
        <w:tc>
          <w:tcPr>
            <w:tcW w:w="1676" w:type="dxa"/>
            <w:shd w:val="clear" w:color="auto" w:fill="auto"/>
          </w:tcPr>
          <w:p w:rsidR="00FB7524" w:rsidRPr="00222D51" w:rsidRDefault="00FB7524" w:rsidP="00FD3FA8">
            <w:pPr>
              <w:tabs>
                <w:tab w:val="left" w:pos="360"/>
              </w:tabs>
              <w:jc w:val="center"/>
              <w:rPr>
                <w:b/>
                <w:sz w:val="20"/>
                <w:szCs w:val="20"/>
              </w:rPr>
            </w:pPr>
            <w:r w:rsidRPr="00222D51">
              <w:rPr>
                <w:b/>
                <w:sz w:val="20"/>
                <w:szCs w:val="20"/>
              </w:rPr>
              <w:t>20</w:t>
            </w:r>
            <w:r>
              <w:rPr>
                <w:b/>
                <w:sz w:val="20"/>
                <w:szCs w:val="20"/>
              </w:rPr>
              <w:t>,20</w:t>
            </w:r>
            <w:r w:rsidRPr="00222D51">
              <w:rPr>
                <w:b/>
                <w:sz w:val="20"/>
                <w:szCs w:val="20"/>
              </w:rPr>
              <w:t xml:space="preserve"> euros </w:t>
            </w:r>
          </w:p>
          <w:p w:rsidR="00FB7524" w:rsidRPr="00222D51" w:rsidRDefault="00FB7524" w:rsidP="00FD3FA8">
            <w:pPr>
              <w:tabs>
                <w:tab w:val="left" w:pos="360"/>
              </w:tabs>
              <w:jc w:val="center"/>
              <w:rPr>
                <w:sz w:val="20"/>
                <w:szCs w:val="20"/>
              </w:rPr>
            </w:pPr>
            <w:r w:rsidRPr="00222D51">
              <w:rPr>
                <w:sz w:val="20"/>
                <w:szCs w:val="20"/>
              </w:rPr>
              <w:t>(2) (3)</w:t>
            </w:r>
          </w:p>
        </w:tc>
        <w:tc>
          <w:tcPr>
            <w:tcW w:w="1528" w:type="dxa"/>
            <w:shd w:val="clear" w:color="auto" w:fill="auto"/>
          </w:tcPr>
          <w:p w:rsidR="00FB7524" w:rsidRPr="00222D51" w:rsidRDefault="00FB7524" w:rsidP="00FD3FA8">
            <w:pPr>
              <w:tabs>
                <w:tab w:val="left" w:pos="360"/>
              </w:tabs>
              <w:jc w:val="center"/>
              <w:rPr>
                <w:b/>
                <w:sz w:val="20"/>
                <w:szCs w:val="20"/>
              </w:rPr>
            </w:pPr>
            <w:r w:rsidRPr="00222D51">
              <w:rPr>
                <w:b/>
                <w:sz w:val="20"/>
                <w:szCs w:val="20"/>
              </w:rPr>
              <w:t>20</w:t>
            </w:r>
            <w:r>
              <w:rPr>
                <w:b/>
                <w:sz w:val="20"/>
                <w:szCs w:val="20"/>
              </w:rPr>
              <w:t>,20</w:t>
            </w:r>
            <w:r w:rsidRPr="00222D51">
              <w:rPr>
                <w:b/>
                <w:sz w:val="20"/>
                <w:szCs w:val="20"/>
              </w:rPr>
              <w:t xml:space="preserve"> euros </w:t>
            </w:r>
          </w:p>
          <w:p w:rsidR="00FB7524" w:rsidRPr="00222D51" w:rsidRDefault="00FB7524" w:rsidP="00FD3FA8">
            <w:pPr>
              <w:tabs>
                <w:tab w:val="left" w:pos="360"/>
              </w:tabs>
              <w:jc w:val="center"/>
              <w:rPr>
                <w:sz w:val="20"/>
                <w:szCs w:val="20"/>
              </w:rPr>
            </w:pPr>
            <w:r w:rsidRPr="00222D51">
              <w:rPr>
                <w:sz w:val="20"/>
                <w:szCs w:val="20"/>
              </w:rPr>
              <w:t>(3)</w:t>
            </w:r>
          </w:p>
        </w:tc>
        <w:tc>
          <w:tcPr>
            <w:tcW w:w="1529" w:type="dxa"/>
            <w:shd w:val="clear" w:color="auto" w:fill="auto"/>
          </w:tcPr>
          <w:p w:rsidR="00FB7524" w:rsidRPr="00222D51" w:rsidRDefault="00FB7524" w:rsidP="00FD3FA8">
            <w:pPr>
              <w:tabs>
                <w:tab w:val="left" w:pos="360"/>
              </w:tabs>
              <w:jc w:val="center"/>
              <w:rPr>
                <w:b/>
                <w:sz w:val="20"/>
                <w:szCs w:val="20"/>
              </w:rPr>
            </w:pPr>
            <w:r w:rsidRPr="00222D51">
              <w:rPr>
                <w:b/>
                <w:sz w:val="20"/>
                <w:szCs w:val="20"/>
              </w:rPr>
              <w:t>60</w:t>
            </w:r>
            <w:r>
              <w:rPr>
                <w:b/>
                <w:sz w:val="20"/>
                <w:szCs w:val="20"/>
              </w:rPr>
              <w:t>,60</w:t>
            </w:r>
            <w:r w:rsidRPr="00222D51">
              <w:rPr>
                <w:b/>
                <w:sz w:val="20"/>
                <w:szCs w:val="20"/>
              </w:rPr>
              <w:t xml:space="preserve"> euros</w:t>
            </w:r>
          </w:p>
          <w:p w:rsidR="00FB7524" w:rsidRPr="00222D51" w:rsidRDefault="00FB7524" w:rsidP="00FD3FA8">
            <w:pPr>
              <w:tabs>
                <w:tab w:val="left" w:pos="360"/>
              </w:tabs>
              <w:jc w:val="center"/>
              <w:rPr>
                <w:sz w:val="20"/>
                <w:szCs w:val="20"/>
              </w:rPr>
            </w:pPr>
            <w:r w:rsidRPr="00222D51">
              <w:rPr>
                <w:sz w:val="20"/>
                <w:szCs w:val="20"/>
              </w:rPr>
              <w:t>(2) (3)</w:t>
            </w:r>
          </w:p>
        </w:tc>
        <w:tc>
          <w:tcPr>
            <w:tcW w:w="1529" w:type="dxa"/>
            <w:shd w:val="clear" w:color="auto" w:fill="auto"/>
          </w:tcPr>
          <w:p w:rsidR="00FB7524" w:rsidRPr="00222D51" w:rsidRDefault="00FB7524" w:rsidP="00FD3FA8">
            <w:pPr>
              <w:tabs>
                <w:tab w:val="left" w:pos="360"/>
              </w:tabs>
              <w:jc w:val="center"/>
              <w:rPr>
                <w:b/>
                <w:sz w:val="20"/>
                <w:szCs w:val="20"/>
              </w:rPr>
            </w:pPr>
            <w:r w:rsidRPr="00222D51">
              <w:rPr>
                <w:b/>
                <w:sz w:val="20"/>
                <w:szCs w:val="20"/>
              </w:rPr>
              <w:t>60</w:t>
            </w:r>
            <w:r>
              <w:rPr>
                <w:b/>
                <w:sz w:val="20"/>
                <w:szCs w:val="20"/>
              </w:rPr>
              <w:t>,60</w:t>
            </w:r>
            <w:r w:rsidRPr="00222D51">
              <w:rPr>
                <w:b/>
                <w:sz w:val="20"/>
                <w:szCs w:val="20"/>
              </w:rPr>
              <w:t xml:space="preserve"> euros</w:t>
            </w:r>
          </w:p>
          <w:p w:rsidR="00FB7524" w:rsidRPr="00222D51" w:rsidRDefault="00FB7524" w:rsidP="00FD3FA8">
            <w:pPr>
              <w:tabs>
                <w:tab w:val="left" w:pos="360"/>
              </w:tabs>
              <w:jc w:val="center"/>
              <w:rPr>
                <w:sz w:val="20"/>
                <w:szCs w:val="20"/>
              </w:rPr>
            </w:pPr>
            <w:r w:rsidRPr="00222D51">
              <w:rPr>
                <w:sz w:val="20"/>
                <w:szCs w:val="20"/>
              </w:rPr>
              <w:t>(3)</w:t>
            </w:r>
          </w:p>
        </w:tc>
        <w:tc>
          <w:tcPr>
            <w:tcW w:w="1528" w:type="dxa"/>
            <w:shd w:val="clear" w:color="auto" w:fill="auto"/>
            <w:vAlign w:val="center"/>
          </w:tcPr>
          <w:p w:rsidR="00FB7524" w:rsidRPr="00222D51" w:rsidRDefault="00FB7524" w:rsidP="00FD3FA8">
            <w:pPr>
              <w:tabs>
                <w:tab w:val="left" w:pos="360"/>
              </w:tabs>
              <w:jc w:val="center"/>
              <w:rPr>
                <w:sz w:val="20"/>
                <w:szCs w:val="20"/>
              </w:rPr>
            </w:pPr>
            <w:r w:rsidRPr="00222D51">
              <w:rPr>
                <w:sz w:val="20"/>
                <w:szCs w:val="20"/>
              </w:rPr>
              <w:t>-</w:t>
            </w:r>
          </w:p>
        </w:tc>
        <w:tc>
          <w:tcPr>
            <w:tcW w:w="1671" w:type="dxa"/>
            <w:shd w:val="clear" w:color="auto" w:fill="auto"/>
            <w:vAlign w:val="center"/>
          </w:tcPr>
          <w:p w:rsidR="00FB7524" w:rsidRPr="00222D51" w:rsidRDefault="00FB7524" w:rsidP="00FD3FA8">
            <w:pPr>
              <w:tabs>
                <w:tab w:val="left" w:pos="360"/>
              </w:tabs>
              <w:jc w:val="center"/>
              <w:rPr>
                <w:sz w:val="20"/>
                <w:szCs w:val="20"/>
              </w:rPr>
            </w:pPr>
            <w:r w:rsidRPr="00222D51">
              <w:rPr>
                <w:sz w:val="20"/>
                <w:szCs w:val="20"/>
              </w:rPr>
              <w:t>-</w:t>
            </w:r>
          </w:p>
        </w:tc>
        <w:tc>
          <w:tcPr>
            <w:tcW w:w="1529" w:type="dxa"/>
            <w:shd w:val="clear" w:color="auto" w:fill="auto"/>
            <w:vAlign w:val="center"/>
          </w:tcPr>
          <w:p w:rsidR="00FB7524" w:rsidRPr="00222D51" w:rsidRDefault="00FB7524" w:rsidP="00FD3FA8">
            <w:pPr>
              <w:tabs>
                <w:tab w:val="left" w:pos="360"/>
              </w:tabs>
              <w:jc w:val="center"/>
              <w:rPr>
                <w:sz w:val="20"/>
                <w:szCs w:val="20"/>
              </w:rPr>
            </w:pPr>
            <w:r w:rsidRPr="00222D51">
              <w:rPr>
                <w:sz w:val="20"/>
                <w:szCs w:val="20"/>
              </w:rPr>
              <w:t>-</w:t>
            </w:r>
          </w:p>
        </w:tc>
      </w:tr>
      <w:tr w:rsidR="00FB7524" w:rsidRPr="00222D51" w:rsidTr="00FD3FA8">
        <w:trPr>
          <w:trHeight w:val="363"/>
          <w:jc w:val="center"/>
        </w:trPr>
        <w:tc>
          <w:tcPr>
            <w:tcW w:w="3227" w:type="dxa"/>
            <w:gridSpan w:val="2"/>
            <w:shd w:val="clear" w:color="auto" w:fill="auto"/>
          </w:tcPr>
          <w:p w:rsidR="00FB7524" w:rsidRPr="00222D51" w:rsidRDefault="00FB7524" w:rsidP="00FD3FA8">
            <w:pPr>
              <w:tabs>
                <w:tab w:val="left" w:pos="360"/>
              </w:tabs>
              <w:jc w:val="both"/>
              <w:rPr>
                <w:b/>
                <w:sz w:val="20"/>
                <w:szCs w:val="20"/>
              </w:rPr>
            </w:pPr>
            <w:r w:rsidRPr="00222D51">
              <w:rPr>
                <w:b/>
                <w:sz w:val="20"/>
                <w:szCs w:val="20"/>
              </w:rPr>
              <w:t xml:space="preserve">EPCI à fiscalité propre </w:t>
            </w:r>
          </w:p>
          <w:p w:rsidR="00FB7524" w:rsidRPr="00222D51" w:rsidRDefault="00FB7524" w:rsidP="00FD3FA8">
            <w:pPr>
              <w:tabs>
                <w:tab w:val="left" w:pos="360"/>
              </w:tabs>
              <w:jc w:val="both"/>
              <w:rPr>
                <w:b/>
                <w:sz w:val="20"/>
                <w:szCs w:val="20"/>
              </w:rPr>
            </w:pPr>
            <w:r w:rsidRPr="00222D51">
              <w:rPr>
                <w:b/>
                <w:sz w:val="20"/>
                <w:szCs w:val="20"/>
              </w:rPr>
              <w:t xml:space="preserve">de + 199.999 habitants </w:t>
            </w:r>
          </w:p>
        </w:tc>
        <w:tc>
          <w:tcPr>
            <w:tcW w:w="1676" w:type="dxa"/>
            <w:shd w:val="clear" w:color="auto" w:fill="auto"/>
          </w:tcPr>
          <w:p w:rsidR="00FB7524" w:rsidRPr="00222D51" w:rsidRDefault="00FB7524" w:rsidP="00FD3FA8">
            <w:pPr>
              <w:tabs>
                <w:tab w:val="left" w:pos="360"/>
              </w:tabs>
              <w:jc w:val="center"/>
              <w:rPr>
                <w:b/>
                <w:sz w:val="20"/>
                <w:szCs w:val="20"/>
              </w:rPr>
            </w:pPr>
            <w:r w:rsidRPr="00222D51">
              <w:rPr>
                <w:b/>
                <w:sz w:val="20"/>
                <w:szCs w:val="20"/>
              </w:rPr>
              <w:t>30</w:t>
            </w:r>
            <w:r>
              <w:rPr>
                <w:b/>
                <w:sz w:val="20"/>
                <w:szCs w:val="20"/>
              </w:rPr>
              <w:t>,40</w:t>
            </w:r>
            <w:r w:rsidRPr="00222D51">
              <w:rPr>
                <w:b/>
                <w:sz w:val="20"/>
                <w:szCs w:val="20"/>
              </w:rPr>
              <w:t xml:space="preserve"> euros </w:t>
            </w:r>
          </w:p>
          <w:p w:rsidR="00FB7524" w:rsidRPr="00222D51" w:rsidRDefault="00FB7524" w:rsidP="00FD3FA8">
            <w:pPr>
              <w:tabs>
                <w:tab w:val="left" w:pos="360"/>
              </w:tabs>
              <w:jc w:val="center"/>
              <w:rPr>
                <w:sz w:val="20"/>
                <w:szCs w:val="20"/>
              </w:rPr>
            </w:pPr>
            <w:r w:rsidRPr="00222D51">
              <w:rPr>
                <w:sz w:val="20"/>
                <w:szCs w:val="20"/>
              </w:rPr>
              <w:t>(2) (3)</w:t>
            </w:r>
          </w:p>
        </w:tc>
        <w:tc>
          <w:tcPr>
            <w:tcW w:w="1528" w:type="dxa"/>
            <w:shd w:val="clear" w:color="auto" w:fill="auto"/>
          </w:tcPr>
          <w:p w:rsidR="00FB7524" w:rsidRPr="00222D51" w:rsidRDefault="00FB7524" w:rsidP="00FD3FA8">
            <w:pPr>
              <w:tabs>
                <w:tab w:val="left" w:pos="360"/>
              </w:tabs>
              <w:jc w:val="center"/>
              <w:rPr>
                <w:b/>
                <w:sz w:val="20"/>
                <w:szCs w:val="20"/>
              </w:rPr>
            </w:pPr>
            <w:r w:rsidRPr="00222D51">
              <w:rPr>
                <w:b/>
                <w:sz w:val="20"/>
                <w:szCs w:val="20"/>
              </w:rPr>
              <w:t>30</w:t>
            </w:r>
            <w:r>
              <w:rPr>
                <w:b/>
                <w:sz w:val="20"/>
                <w:szCs w:val="20"/>
              </w:rPr>
              <w:t>,40</w:t>
            </w:r>
            <w:r w:rsidRPr="00222D51">
              <w:rPr>
                <w:b/>
                <w:sz w:val="20"/>
                <w:szCs w:val="20"/>
              </w:rPr>
              <w:t xml:space="preserve"> euros </w:t>
            </w:r>
          </w:p>
          <w:p w:rsidR="00FB7524" w:rsidRPr="00222D51" w:rsidRDefault="00FB7524" w:rsidP="00FD3FA8">
            <w:pPr>
              <w:tabs>
                <w:tab w:val="left" w:pos="360"/>
              </w:tabs>
              <w:jc w:val="center"/>
              <w:rPr>
                <w:sz w:val="20"/>
                <w:szCs w:val="20"/>
              </w:rPr>
            </w:pPr>
            <w:r w:rsidRPr="00222D51">
              <w:rPr>
                <w:sz w:val="20"/>
                <w:szCs w:val="20"/>
              </w:rPr>
              <w:t>(3)</w:t>
            </w:r>
          </w:p>
        </w:tc>
        <w:tc>
          <w:tcPr>
            <w:tcW w:w="1529" w:type="dxa"/>
            <w:shd w:val="clear" w:color="auto" w:fill="auto"/>
          </w:tcPr>
          <w:p w:rsidR="00FB7524" w:rsidRPr="00222D51" w:rsidRDefault="00FB7524" w:rsidP="00FD3FA8">
            <w:pPr>
              <w:tabs>
                <w:tab w:val="left" w:pos="360"/>
              </w:tabs>
              <w:jc w:val="center"/>
              <w:rPr>
                <w:b/>
                <w:sz w:val="20"/>
                <w:szCs w:val="20"/>
              </w:rPr>
            </w:pPr>
            <w:r>
              <w:rPr>
                <w:b/>
                <w:sz w:val="20"/>
                <w:szCs w:val="20"/>
              </w:rPr>
              <w:t>91,20</w:t>
            </w:r>
            <w:r w:rsidRPr="00222D51">
              <w:rPr>
                <w:b/>
                <w:sz w:val="20"/>
                <w:szCs w:val="20"/>
              </w:rPr>
              <w:t xml:space="preserve"> euros </w:t>
            </w:r>
          </w:p>
          <w:p w:rsidR="00FB7524" w:rsidRPr="00222D51" w:rsidRDefault="00FB7524" w:rsidP="00FD3FA8">
            <w:pPr>
              <w:tabs>
                <w:tab w:val="left" w:pos="360"/>
              </w:tabs>
              <w:jc w:val="center"/>
              <w:rPr>
                <w:sz w:val="20"/>
                <w:szCs w:val="20"/>
              </w:rPr>
            </w:pPr>
            <w:r w:rsidRPr="00222D51">
              <w:rPr>
                <w:sz w:val="20"/>
                <w:szCs w:val="20"/>
              </w:rPr>
              <w:t>(2) (3)</w:t>
            </w:r>
          </w:p>
        </w:tc>
        <w:tc>
          <w:tcPr>
            <w:tcW w:w="1529" w:type="dxa"/>
            <w:shd w:val="clear" w:color="auto" w:fill="auto"/>
          </w:tcPr>
          <w:p w:rsidR="00FB7524" w:rsidRPr="00222D51" w:rsidRDefault="00FB7524" w:rsidP="00FD3FA8">
            <w:pPr>
              <w:tabs>
                <w:tab w:val="left" w:pos="360"/>
              </w:tabs>
              <w:jc w:val="center"/>
              <w:rPr>
                <w:b/>
                <w:sz w:val="20"/>
                <w:szCs w:val="20"/>
              </w:rPr>
            </w:pPr>
            <w:r>
              <w:rPr>
                <w:b/>
                <w:sz w:val="20"/>
                <w:szCs w:val="20"/>
              </w:rPr>
              <w:t>91,20</w:t>
            </w:r>
            <w:r w:rsidRPr="00222D51">
              <w:rPr>
                <w:b/>
                <w:sz w:val="20"/>
                <w:szCs w:val="20"/>
              </w:rPr>
              <w:t xml:space="preserve"> euros </w:t>
            </w:r>
          </w:p>
          <w:p w:rsidR="00FB7524" w:rsidRPr="00222D51" w:rsidRDefault="00FB7524" w:rsidP="00FD3FA8">
            <w:pPr>
              <w:tabs>
                <w:tab w:val="left" w:pos="360"/>
              </w:tabs>
              <w:jc w:val="center"/>
              <w:rPr>
                <w:sz w:val="20"/>
                <w:szCs w:val="20"/>
              </w:rPr>
            </w:pPr>
            <w:r w:rsidRPr="00222D51">
              <w:rPr>
                <w:sz w:val="20"/>
                <w:szCs w:val="20"/>
              </w:rPr>
              <w:t>(3)</w:t>
            </w:r>
          </w:p>
        </w:tc>
        <w:tc>
          <w:tcPr>
            <w:tcW w:w="1528" w:type="dxa"/>
            <w:shd w:val="clear" w:color="auto" w:fill="auto"/>
            <w:vAlign w:val="center"/>
          </w:tcPr>
          <w:p w:rsidR="00FB7524" w:rsidRPr="00222D51" w:rsidRDefault="00FB7524" w:rsidP="00FD3FA8">
            <w:pPr>
              <w:tabs>
                <w:tab w:val="left" w:pos="360"/>
              </w:tabs>
              <w:jc w:val="center"/>
              <w:rPr>
                <w:sz w:val="20"/>
                <w:szCs w:val="20"/>
              </w:rPr>
            </w:pPr>
            <w:r w:rsidRPr="00222D51">
              <w:rPr>
                <w:sz w:val="20"/>
                <w:szCs w:val="20"/>
              </w:rPr>
              <w:t>-</w:t>
            </w:r>
          </w:p>
        </w:tc>
        <w:tc>
          <w:tcPr>
            <w:tcW w:w="1671" w:type="dxa"/>
            <w:shd w:val="clear" w:color="auto" w:fill="auto"/>
            <w:vAlign w:val="center"/>
          </w:tcPr>
          <w:p w:rsidR="00FB7524" w:rsidRPr="00222D51" w:rsidRDefault="00FB7524" w:rsidP="00FD3FA8">
            <w:pPr>
              <w:tabs>
                <w:tab w:val="left" w:pos="360"/>
              </w:tabs>
              <w:jc w:val="center"/>
              <w:rPr>
                <w:sz w:val="20"/>
                <w:szCs w:val="20"/>
              </w:rPr>
            </w:pPr>
            <w:r w:rsidRPr="00222D51">
              <w:rPr>
                <w:sz w:val="20"/>
                <w:szCs w:val="20"/>
              </w:rPr>
              <w:t>-</w:t>
            </w:r>
          </w:p>
        </w:tc>
        <w:tc>
          <w:tcPr>
            <w:tcW w:w="1529" w:type="dxa"/>
            <w:shd w:val="clear" w:color="auto" w:fill="auto"/>
            <w:vAlign w:val="center"/>
          </w:tcPr>
          <w:p w:rsidR="00FB7524" w:rsidRPr="00222D51" w:rsidRDefault="00FB7524" w:rsidP="00FD3FA8">
            <w:pPr>
              <w:tabs>
                <w:tab w:val="left" w:pos="360"/>
              </w:tabs>
              <w:jc w:val="center"/>
              <w:rPr>
                <w:sz w:val="20"/>
                <w:szCs w:val="20"/>
              </w:rPr>
            </w:pPr>
            <w:r w:rsidRPr="00222D51">
              <w:rPr>
                <w:sz w:val="20"/>
                <w:szCs w:val="20"/>
              </w:rPr>
              <w:t>-</w:t>
            </w:r>
          </w:p>
        </w:tc>
      </w:tr>
    </w:tbl>
    <w:p w:rsidR="00FB7524" w:rsidRPr="00222D51" w:rsidRDefault="00FB7524" w:rsidP="00FB7524">
      <w:pPr>
        <w:tabs>
          <w:tab w:val="left" w:pos="360"/>
        </w:tabs>
        <w:ind w:firstLine="1080"/>
        <w:jc w:val="both"/>
      </w:pPr>
    </w:p>
    <w:p w:rsidR="00FB7524" w:rsidRDefault="00FB7524" w:rsidP="00FB7524">
      <w:pPr>
        <w:numPr>
          <w:ilvl w:val="0"/>
          <w:numId w:val="21"/>
        </w:numPr>
        <w:tabs>
          <w:tab w:val="left" w:pos="360"/>
        </w:tabs>
        <w:ind w:right="540"/>
        <w:jc w:val="both"/>
        <w:rPr>
          <w:sz w:val="20"/>
          <w:szCs w:val="20"/>
        </w:rPr>
      </w:pPr>
      <w:r w:rsidRPr="00DF397C">
        <w:rPr>
          <w:sz w:val="20"/>
          <w:szCs w:val="20"/>
        </w:rPr>
        <w:t xml:space="preserve">Dans le cas où la </w:t>
      </w:r>
      <w:r w:rsidRPr="00DF397C">
        <w:rPr>
          <w:b/>
          <w:sz w:val="20"/>
          <w:szCs w:val="20"/>
        </w:rPr>
        <w:t>délibération</w:t>
      </w:r>
      <w:r w:rsidRPr="00DF397C">
        <w:rPr>
          <w:sz w:val="20"/>
          <w:szCs w:val="20"/>
        </w:rPr>
        <w:t xml:space="preserve"> instituant la taxe ne précise </w:t>
      </w:r>
      <w:r w:rsidRPr="00DF397C">
        <w:rPr>
          <w:b/>
          <w:sz w:val="20"/>
          <w:szCs w:val="20"/>
        </w:rPr>
        <w:t>pas</w:t>
      </w:r>
      <w:r w:rsidRPr="00DF397C">
        <w:rPr>
          <w:sz w:val="20"/>
          <w:szCs w:val="20"/>
        </w:rPr>
        <w:t xml:space="preserve"> les </w:t>
      </w:r>
      <w:r w:rsidRPr="00DF397C">
        <w:rPr>
          <w:b/>
          <w:sz w:val="20"/>
          <w:szCs w:val="20"/>
        </w:rPr>
        <w:t>tarifs choisis</w:t>
      </w:r>
      <w:r w:rsidRPr="00DF397C">
        <w:rPr>
          <w:sz w:val="20"/>
          <w:szCs w:val="20"/>
        </w:rPr>
        <w:t xml:space="preserve">, ce sont ces </w:t>
      </w:r>
      <w:r w:rsidRPr="00DF397C">
        <w:rPr>
          <w:b/>
          <w:sz w:val="20"/>
          <w:szCs w:val="20"/>
        </w:rPr>
        <w:t>tarifs de droit commun</w:t>
      </w:r>
      <w:r w:rsidRPr="00DF397C">
        <w:rPr>
          <w:sz w:val="20"/>
          <w:szCs w:val="20"/>
        </w:rPr>
        <w:t xml:space="preserve"> qui s’appliquent </w:t>
      </w:r>
    </w:p>
    <w:p w:rsidR="00FB7524" w:rsidRPr="00DF397C" w:rsidRDefault="00FB7524" w:rsidP="00FB7524">
      <w:pPr>
        <w:numPr>
          <w:ilvl w:val="0"/>
          <w:numId w:val="21"/>
        </w:numPr>
        <w:tabs>
          <w:tab w:val="left" w:pos="360"/>
        </w:tabs>
        <w:ind w:right="540"/>
        <w:jc w:val="both"/>
        <w:rPr>
          <w:sz w:val="20"/>
          <w:szCs w:val="20"/>
        </w:rPr>
      </w:pPr>
      <w:r w:rsidRPr="00DF397C">
        <w:rPr>
          <w:sz w:val="20"/>
          <w:szCs w:val="20"/>
        </w:rPr>
        <w:t xml:space="preserve">Les </w:t>
      </w:r>
      <w:r w:rsidRPr="00DF397C">
        <w:rPr>
          <w:b/>
          <w:sz w:val="20"/>
          <w:szCs w:val="20"/>
        </w:rPr>
        <w:t xml:space="preserve">dispositifs publicitaires </w:t>
      </w:r>
      <w:r w:rsidRPr="00DF397C">
        <w:rPr>
          <w:sz w:val="20"/>
          <w:szCs w:val="20"/>
        </w:rPr>
        <w:t xml:space="preserve">apposés sur des éléments de </w:t>
      </w:r>
      <w:r w:rsidRPr="00DF397C">
        <w:rPr>
          <w:b/>
          <w:sz w:val="20"/>
          <w:szCs w:val="20"/>
        </w:rPr>
        <w:t>mobilier urbain</w:t>
      </w:r>
      <w:r w:rsidRPr="00DF397C">
        <w:rPr>
          <w:sz w:val="20"/>
          <w:szCs w:val="20"/>
        </w:rPr>
        <w:t xml:space="preserve"> et mis à la disposition d’une collectivité territoriale avant le 1</w:t>
      </w:r>
      <w:r w:rsidRPr="00DF397C">
        <w:rPr>
          <w:sz w:val="20"/>
          <w:szCs w:val="20"/>
          <w:vertAlign w:val="superscript"/>
        </w:rPr>
        <w:t>er</w:t>
      </w:r>
      <w:r w:rsidRPr="00DF397C">
        <w:rPr>
          <w:sz w:val="20"/>
          <w:szCs w:val="20"/>
        </w:rPr>
        <w:t xml:space="preserve"> janvier 2009 (ou dans le cadre d’un appel d’offre lancé avant le 1</w:t>
      </w:r>
      <w:r w:rsidRPr="00DF397C">
        <w:rPr>
          <w:sz w:val="20"/>
          <w:szCs w:val="20"/>
          <w:vertAlign w:val="superscript"/>
        </w:rPr>
        <w:t>er</w:t>
      </w:r>
      <w:r w:rsidRPr="00DF397C">
        <w:rPr>
          <w:sz w:val="20"/>
          <w:szCs w:val="20"/>
        </w:rPr>
        <w:t xml:space="preserve"> octobre 2008), ainsi que les </w:t>
      </w:r>
      <w:r w:rsidRPr="00DF397C">
        <w:rPr>
          <w:b/>
          <w:sz w:val="20"/>
          <w:szCs w:val="20"/>
        </w:rPr>
        <w:t>dispositifs</w:t>
      </w:r>
      <w:r w:rsidRPr="00DF397C">
        <w:rPr>
          <w:sz w:val="20"/>
          <w:szCs w:val="20"/>
        </w:rPr>
        <w:t xml:space="preserve"> dépendant, au 1</w:t>
      </w:r>
      <w:r w:rsidRPr="00DF397C">
        <w:rPr>
          <w:sz w:val="20"/>
          <w:szCs w:val="20"/>
          <w:vertAlign w:val="superscript"/>
        </w:rPr>
        <w:t>er</w:t>
      </w:r>
      <w:r w:rsidRPr="00DF397C">
        <w:rPr>
          <w:sz w:val="20"/>
          <w:szCs w:val="20"/>
        </w:rPr>
        <w:t xml:space="preserve"> janvier 2009, d’une </w:t>
      </w:r>
      <w:r w:rsidRPr="00DF397C">
        <w:rPr>
          <w:b/>
          <w:sz w:val="20"/>
          <w:szCs w:val="20"/>
        </w:rPr>
        <w:t>concession municipale d’affichage</w:t>
      </w:r>
      <w:r w:rsidRPr="00DF397C">
        <w:rPr>
          <w:sz w:val="20"/>
          <w:szCs w:val="20"/>
        </w:rPr>
        <w:t>, sont soumis aux dispositions suivantes :</w:t>
      </w:r>
    </w:p>
    <w:p w:rsidR="00FB7524" w:rsidRPr="00222D51" w:rsidRDefault="00FB7524" w:rsidP="00FB7524">
      <w:pPr>
        <w:numPr>
          <w:ilvl w:val="0"/>
          <w:numId w:val="20"/>
        </w:numPr>
        <w:tabs>
          <w:tab w:val="left" w:pos="360"/>
          <w:tab w:val="num" w:pos="1620"/>
        </w:tabs>
        <w:ind w:left="1620" w:right="540" w:hanging="180"/>
        <w:jc w:val="both"/>
        <w:rPr>
          <w:sz w:val="20"/>
          <w:szCs w:val="20"/>
        </w:rPr>
      </w:pPr>
      <w:r w:rsidRPr="00222D51">
        <w:rPr>
          <w:sz w:val="20"/>
          <w:szCs w:val="20"/>
        </w:rPr>
        <w:t xml:space="preserve">les </w:t>
      </w:r>
      <w:r w:rsidRPr="00222D51">
        <w:rPr>
          <w:b/>
          <w:sz w:val="20"/>
          <w:szCs w:val="20"/>
        </w:rPr>
        <w:t xml:space="preserve">dispositifs soumis </w:t>
      </w:r>
      <w:r w:rsidRPr="00222D51">
        <w:rPr>
          <w:sz w:val="20"/>
          <w:szCs w:val="20"/>
        </w:rPr>
        <w:t>en</w:t>
      </w:r>
      <w:r w:rsidRPr="00222D51">
        <w:rPr>
          <w:b/>
          <w:sz w:val="20"/>
          <w:szCs w:val="20"/>
        </w:rPr>
        <w:t xml:space="preserve"> 2008</w:t>
      </w:r>
      <w:r w:rsidRPr="00222D51">
        <w:rPr>
          <w:sz w:val="20"/>
          <w:szCs w:val="20"/>
        </w:rPr>
        <w:t xml:space="preserve"> à la « </w:t>
      </w:r>
      <w:r w:rsidRPr="00222D51">
        <w:rPr>
          <w:b/>
          <w:sz w:val="20"/>
          <w:szCs w:val="20"/>
        </w:rPr>
        <w:t>taxe sur les affiches</w:t>
      </w:r>
      <w:r w:rsidRPr="00222D51">
        <w:rPr>
          <w:sz w:val="20"/>
          <w:szCs w:val="20"/>
        </w:rPr>
        <w:t xml:space="preserve"> » sont imposés au </w:t>
      </w:r>
      <w:r w:rsidRPr="00222D51">
        <w:rPr>
          <w:b/>
          <w:sz w:val="20"/>
          <w:szCs w:val="20"/>
        </w:rPr>
        <w:t>même tarif</w:t>
      </w:r>
      <w:r w:rsidRPr="00222D51">
        <w:rPr>
          <w:sz w:val="20"/>
          <w:szCs w:val="20"/>
        </w:rPr>
        <w:t xml:space="preserve"> que celui appliqué en </w:t>
      </w:r>
      <w:r w:rsidRPr="00222D51">
        <w:rPr>
          <w:b/>
          <w:sz w:val="20"/>
          <w:szCs w:val="20"/>
        </w:rPr>
        <w:t>2008</w:t>
      </w:r>
      <w:r w:rsidRPr="00222D51">
        <w:rPr>
          <w:sz w:val="20"/>
          <w:szCs w:val="20"/>
        </w:rPr>
        <w:t xml:space="preserve"> et, le cas échéant, aux </w:t>
      </w:r>
      <w:r w:rsidRPr="00222D51">
        <w:rPr>
          <w:b/>
          <w:sz w:val="20"/>
          <w:szCs w:val="20"/>
        </w:rPr>
        <w:t>mêmes droits de voirie</w:t>
      </w:r>
      <w:r w:rsidRPr="00222D51">
        <w:rPr>
          <w:sz w:val="20"/>
          <w:szCs w:val="20"/>
        </w:rPr>
        <w:t>, jusqu’à l’</w:t>
      </w:r>
      <w:r w:rsidRPr="00222D51">
        <w:rPr>
          <w:b/>
          <w:sz w:val="20"/>
          <w:szCs w:val="20"/>
        </w:rPr>
        <w:t>échéance</w:t>
      </w:r>
      <w:r w:rsidRPr="00222D51">
        <w:rPr>
          <w:sz w:val="20"/>
          <w:szCs w:val="20"/>
        </w:rPr>
        <w:t xml:space="preserve"> du </w:t>
      </w:r>
      <w:r w:rsidRPr="00222D51">
        <w:rPr>
          <w:b/>
          <w:sz w:val="20"/>
          <w:szCs w:val="20"/>
        </w:rPr>
        <w:t>contrat</w:t>
      </w:r>
      <w:r w:rsidRPr="00222D51">
        <w:rPr>
          <w:sz w:val="20"/>
          <w:szCs w:val="20"/>
        </w:rPr>
        <w:t xml:space="preserve"> ou de la </w:t>
      </w:r>
      <w:r w:rsidRPr="00222D51">
        <w:rPr>
          <w:b/>
          <w:sz w:val="20"/>
          <w:szCs w:val="20"/>
        </w:rPr>
        <w:t>convention</w:t>
      </w:r>
      <w:r w:rsidRPr="00222D51">
        <w:rPr>
          <w:sz w:val="20"/>
          <w:szCs w:val="20"/>
        </w:rPr>
        <w:t>,</w:t>
      </w:r>
    </w:p>
    <w:p w:rsidR="00FB7524" w:rsidRPr="00222D51" w:rsidRDefault="00FB7524" w:rsidP="00FB7524">
      <w:pPr>
        <w:numPr>
          <w:ilvl w:val="0"/>
          <w:numId w:val="20"/>
        </w:numPr>
        <w:tabs>
          <w:tab w:val="left" w:pos="360"/>
          <w:tab w:val="num" w:pos="1620"/>
        </w:tabs>
        <w:ind w:left="1620" w:right="540" w:hanging="180"/>
        <w:jc w:val="both"/>
        <w:rPr>
          <w:sz w:val="20"/>
          <w:szCs w:val="20"/>
        </w:rPr>
      </w:pPr>
      <w:r w:rsidRPr="00222D51">
        <w:rPr>
          <w:sz w:val="20"/>
          <w:szCs w:val="20"/>
        </w:rPr>
        <w:t xml:space="preserve">les </w:t>
      </w:r>
      <w:r w:rsidRPr="00222D51">
        <w:rPr>
          <w:b/>
          <w:sz w:val="20"/>
          <w:szCs w:val="20"/>
        </w:rPr>
        <w:t>autres dispositifs</w:t>
      </w:r>
      <w:r w:rsidRPr="00222D51">
        <w:rPr>
          <w:sz w:val="20"/>
          <w:szCs w:val="20"/>
        </w:rPr>
        <w:t xml:space="preserve"> ne sont </w:t>
      </w:r>
      <w:r w:rsidRPr="00222D51">
        <w:rPr>
          <w:b/>
          <w:sz w:val="20"/>
          <w:szCs w:val="20"/>
        </w:rPr>
        <w:t>pas imposés</w:t>
      </w:r>
      <w:r w:rsidRPr="00222D51">
        <w:rPr>
          <w:sz w:val="20"/>
          <w:szCs w:val="20"/>
        </w:rPr>
        <w:t>, jusqu’à l’</w:t>
      </w:r>
      <w:r w:rsidRPr="00222D51">
        <w:rPr>
          <w:b/>
          <w:sz w:val="20"/>
          <w:szCs w:val="20"/>
        </w:rPr>
        <w:t>échéance</w:t>
      </w:r>
      <w:r w:rsidRPr="00222D51">
        <w:rPr>
          <w:sz w:val="20"/>
          <w:szCs w:val="20"/>
        </w:rPr>
        <w:t xml:space="preserve"> du </w:t>
      </w:r>
      <w:r w:rsidRPr="00222D51">
        <w:rPr>
          <w:b/>
          <w:sz w:val="20"/>
          <w:szCs w:val="20"/>
        </w:rPr>
        <w:t>contrat</w:t>
      </w:r>
      <w:r w:rsidRPr="00222D51">
        <w:rPr>
          <w:sz w:val="20"/>
          <w:szCs w:val="20"/>
        </w:rPr>
        <w:t xml:space="preserve"> ou de la </w:t>
      </w:r>
      <w:r w:rsidRPr="00222D51">
        <w:rPr>
          <w:b/>
          <w:sz w:val="20"/>
          <w:szCs w:val="20"/>
        </w:rPr>
        <w:t>convention</w:t>
      </w:r>
      <w:r w:rsidRPr="00222D51">
        <w:rPr>
          <w:sz w:val="20"/>
          <w:szCs w:val="20"/>
        </w:rPr>
        <w:t>.</w:t>
      </w:r>
    </w:p>
    <w:p w:rsidR="00FB7524" w:rsidRPr="00222D51" w:rsidRDefault="00FB7524" w:rsidP="00FB7524">
      <w:pPr>
        <w:numPr>
          <w:ilvl w:val="0"/>
          <w:numId w:val="21"/>
        </w:numPr>
        <w:tabs>
          <w:tab w:val="left" w:pos="360"/>
        </w:tabs>
        <w:ind w:right="540"/>
        <w:jc w:val="both"/>
        <w:rPr>
          <w:sz w:val="20"/>
          <w:szCs w:val="20"/>
        </w:rPr>
      </w:pPr>
      <w:r w:rsidRPr="00222D51">
        <w:rPr>
          <w:sz w:val="20"/>
          <w:szCs w:val="20"/>
        </w:rPr>
        <w:t xml:space="preserve">Les </w:t>
      </w:r>
      <w:r w:rsidRPr="00222D51">
        <w:rPr>
          <w:b/>
          <w:sz w:val="20"/>
          <w:szCs w:val="20"/>
        </w:rPr>
        <w:t>tarifs de droit commun</w:t>
      </w:r>
      <w:r w:rsidRPr="00222D51">
        <w:rPr>
          <w:sz w:val="20"/>
          <w:szCs w:val="20"/>
        </w:rPr>
        <w:t xml:space="preserve"> sont </w:t>
      </w:r>
      <w:r w:rsidRPr="00222D51">
        <w:rPr>
          <w:b/>
          <w:sz w:val="20"/>
          <w:szCs w:val="20"/>
        </w:rPr>
        <w:t>doublés</w:t>
      </w:r>
      <w:r w:rsidRPr="00222D51">
        <w:rPr>
          <w:sz w:val="20"/>
          <w:szCs w:val="20"/>
        </w:rPr>
        <w:t xml:space="preserve"> pour la </w:t>
      </w:r>
      <w:r w:rsidRPr="00222D51">
        <w:rPr>
          <w:b/>
          <w:sz w:val="20"/>
          <w:szCs w:val="20"/>
        </w:rPr>
        <w:t>superficie</w:t>
      </w:r>
      <w:r w:rsidRPr="00222D51">
        <w:rPr>
          <w:sz w:val="20"/>
          <w:szCs w:val="20"/>
        </w:rPr>
        <w:t xml:space="preserve"> des supports </w:t>
      </w:r>
      <w:r w:rsidRPr="00222D51">
        <w:rPr>
          <w:b/>
          <w:sz w:val="20"/>
          <w:szCs w:val="20"/>
        </w:rPr>
        <w:t xml:space="preserve">excédant </w:t>
      </w:r>
      <w:smartTag w:uri="urn:schemas-microsoft-com:office:smarttags" w:element="metricconverter">
        <w:smartTagPr>
          <w:attr w:name="ProductID" w:val="50 m2"/>
        </w:smartTagPr>
        <w:r w:rsidRPr="00222D51">
          <w:rPr>
            <w:b/>
            <w:sz w:val="20"/>
            <w:szCs w:val="20"/>
          </w:rPr>
          <w:t>50 m</w:t>
        </w:r>
        <w:r w:rsidRPr="00222D51">
          <w:rPr>
            <w:b/>
            <w:sz w:val="20"/>
            <w:szCs w:val="20"/>
            <w:vertAlign w:val="superscript"/>
          </w:rPr>
          <w:t>2</w:t>
        </w:r>
      </w:smartTag>
      <w:r w:rsidRPr="00222D51">
        <w:rPr>
          <w:sz w:val="20"/>
          <w:szCs w:val="20"/>
        </w:rPr>
        <w:t>.</w:t>
      </w:r>
    </w:p>
    <w:p w:rsidR="00FB7524" w:rsidRPr="00222D51" w:rsidRDefault="00FB7524" w:rsidP="00FB7524">
      <w:pPr>
        <w:tabs>
          <w:tab w:val="left" w:pos="360"/>
        </w:tabs>
        <w:jc w:val="both"/>
        <w:rPr>
          <w:sz w:val="20"/>
          <w:szCs w:val="20"/>
        </w:rPr>
      </w:pPr>
    </w:p>
    <w:p w:rsidR="00FB7524" w:rsidRPr="00222D51" w:rsidRDefault="00FB7524" w:rsidP="00FB7524">
      <w:pPr>
        <w:ind w:left="1080"/>
        <w:jc w:val="both"/>
        <w:rPr>
          <w:sz w:val="20"/>
          <w:szCs w:val="20"/>
        </w:rPr>
      </w:pPr>
      <w:r w:rsidRPr="00222D51">
        <w:rPr>
          <w:sz w:val="20"/>
          <w:szCs w:val="20"/>
        </w:rPr>
        <w:t xml:space="preserve">Nota : sur certains de ces tarifs peuvent être appliquées des </w:t>
      </w:r>
      <w:r w:rsidRPr="00222D51">
        <w:rPr>
          <w:b/>
          <w:sz w:val="20"/>
          <w:szCs w:val="20"/>
        </w:rPr>
        <w:t>exonérations</w:t>
      </w:r>
      <w:r w:rsidRPr="00222D51">
        <w:rPr>
          <w:sz w:val="20"/>
          <w:szCs w:val="20"/>
        </w:rPr>
        <w:t xml:space="preserve"> ou des </w:t>
      </w:r>
      <w:r w:rsidRPr="00222D51">
        <w:rPr>
          <w:b/>
          <w:sz w:val="20"/>
          <w:szCs w:val="20"/>
        </w:rPr>
        <w:t>réfactions de 50 %.</w:t>
      </w:r>
      <w:r w:rsidRPr="00222D51">
        <w:rPr>
          <w:sz w:val="20"/>
          <w:szCs w:val="20"/>
        </w:rPr>
        <w:t xml:space="preserve">  Des </w:t>
      </w:r>
      <w:r w:rsidRPr="00222D51">
        <w:rPr>
          <w:b/>
          <w:sz w:val="20"/>
          <w:szCs w:val="20"/>
        </w:rPr>
        <w:t>minorations</w:t>
      </w:r>
      <w:r w:rsidRPr="00222D51">
        <w:rPr>
          <w:sz w:val="20"/>
          <w:szCs w:val="20"/>
        </w:rPr>
        <w:t xml:space="preserve"> sont également possibles (sur les tarifs d’un ou plusieurs supports).</w:t>
      </w:r>
    </w:p>
    <w:p w:rsidR="00FB7524" w:rsidRPr="00222D51" w:rsidRDefault="00FB7524" w:rsidP="00FB7524">
      <w:pPr>
        <w:rPr>
          <w:sz w:val="12"/>
          <w:szCs w:val="12"/>
        </w:rPr>
        <w:sectPr w:rsidR="00FB7524" w:rsidRPr="00222D51" w:rsidSect="00FD3FA8">
          <w:pgSz w:w="16838" w:h="11906" w:orient="landscape"/>
          <w:pgMar w:top="993" w:right="709" w:bottom="907" w:left="993" w:header="709" w:footer="709" w:gutter="0"/>
          <w:cols w:space="708"/>
          <w:titlePg/>
          <w:docGrid w:linePitch="360"/>
        </w:sectPr>
      </w:pPr>
    </w:p>
    <w:p w:rsidR="00A6678E" w:rsidRDefault="00A6678E" w:rsidP="00C81438">
      <w:pPr>
        <w:jc w:val="center"/>
        <w:rPr>
          <w:b/>
          <w:smallCaps/>
          <w:sz w:val="28"/>
          <w:szCs w:val="28"/>
          <w:highlight w:val="lightGray"/>
        </w:rPr>
      </w:pPr>
      <w:r w:rsidRPr="00C81438">
        <w:rPr>
          <w:b/>
          <w:caps/>
          <w:sz w:val="28"/>
          <w:szCs w:val="28"/>
          <w:highlight w:val="lightGray"/>
        </w:rPr>
        <w:lastRenderedPageBreak/>
        <w:t>annexe</w:t>
      </w:r>
      <w:r w:rsidR="006A661D">
        <w:rPr>
          <w:b/>
          <w:smallCaps/>
          <w:sz w:val="28"/>
          <w:szCs w:val="28"/>
          <w:highlight w:val="lightGray"/>
        </w:rPr>
        <w:t xml:space="preserve"> 3</w:t>
      </w:r>
    </w:p>
    <w:p w:rsidR="003B527C" w:rsidRDefault="003B527C" w:rsidP="00C81438">
      <w:pPr>
        <w:jc w:val="center"/>
        <w:rPr>
          <w:b/>
          <w:smallCaps/>
          <w:sz w:val="12"/>
          <w:szCs w:val="12"/>
          <w:highlight w:val="lightGray"/>
        </w:rPr>
      </w:pPr>
    </w:p>
    <w:p w:rsidR="000E14F0" w:rsidRDefault="000E14F0" w:rsidP="000E14F0">
      <w:pPr>
        <w:jc w:val="both"/>
        <w:rPr>
          <w:b/>
          <w:smallCaps/>
          <w:sz w:val="12"/>
          <w:szCs w:val="12"/>
          <w:highlight w:val="lightGray"/>
        </w:rPr>
      </w:pPr>
    </w:p>
    <w:p w:rsidR="009752D7" w:rsidRDefault="009752D7" w:rsidP="000E14F0">
      <w:pPr>
        <w:jc w:val="both"/>
        <w:rPr>
          <w:b/>
          <w:smallCaps/>
          <w:sz w:val="12"/>
          <w:szCs w:val="12"/>
          <w:highlight w:val="lightGray"/>
        </w:rPr>
      </w:pPr>
    </w:p>
    <w:p w:rsidR="009752D7" w:rsidRDefault="009752D7" w:rsidP="000E14F0">
      <w:pPr>
        <w:jc w:val="both"/>
        <w:rPr>
          <w:b/>
          <w:smallCaps/>
          <w:sz w:val="12"/>
          <w:szCs w:val="12"/>
          <w:highlight w:val="lightGray"/>
        </w:rPr>
      </w:pPr>
    </w:p>
    <w:tbl>
      <w:tblPr>
        <w:tblStyle w:val="Grilledutableau"/>
        <w:tblW w:w="0" w:type="auto"/>
        <w:tblLook w:val="04A0" w:firstRow="1" w:lastRow="0" w:firstColumn="1" w:lastColumn="0" w:noHBand="0" w:noVBand="1"/>
      </w:tblPr>
      <w:tblGrid>
        <w:gridCol w:w="10222"/>
      </w:tblGrid>
      <w:tr w:rsidR="000E14F0" w:rsidTr="000E14F0">
        <w:tc>
          <w:tcPr>
            <w:tcW w:w="10146" w:type="dxa"/>
          </w:tcPr>
          <w:p w:rsidR="000E14F0" w:rsidRPr="00960D0D" w:rsidRDefault="000E14F0" w:rsidP="000E14F0">
            <w:pPr>
              <w:rPr>
                <w:b/>
                <w:smallCaps/>
                <w:sz w:val="6"/>
                <w:szCs w:val="6"/>
                <w:highlight w:val="lightGray"/>
              </w:rPr>
            </w:pPr>
            <w:bookmarkStart w:id="91" w:name="p75"/>
          </w:p>
          <w:p w:rsidR="000E14F0" w:rsidRPr="003B527C" w:rsidRDefault="000E14F0" w:rsidP="000E14F0">
            <w:pPr>
              <w:jc w:val="center"/>
              <w:rPr>
                <w:rFonts w:cs="Arial"/>
                <w:b/>
                <w:bCs/>
                <w:sz w:val="28"/>
                <w:szCs w:val="24"/>
              </w:rPr>
            </w:pPr>
            <w:r w:rsidRPr="003B527C">
              <w:rPr>
                <w:rFonts w:cs="Arial"/>
                <w:b/>
                <w:bCs/>
                <w:sz w:val="28"/>
                <w:szCs w:val="24"/>
              </w:rPr>
              <w:t xml:space="preserve">NOTICE DE LA DGCL RELATIVE </w:t>
            </w:r>
          </w:p>
          <w:p w:rsidR="000E14F0" w:rsidRPr="003B527C" w:rsidRDefault="000E14F0" w:rsidP="000E14F0">
            <w:pPr>
              <w:jc w:val="center"/>
              <w:rPr>
                <w:rFonts w:cs="Arial"/>
                <w:b/>
                <w:bCs/>
                <w:sz w:val="28"/>
                <w:szCs w:val="24"/>
              </w:rPr>
            </w:pPr>
            <w:r w:rsidRPr="003B527C">
              <w:rPr>
                <w:rFonts w:cs="Arial"/>
                <w:b/>
                <w:bCs/>
                <w:sz w:val="28"/>
                <w:szCs w:val="24"/>
              </w:rPr>
              <w:t>A LA DECLARATION DE LA TAXE LOCALE SUR LA PUBLICITE EXTERIEURE (TLPE)</w:t>
            </w:r>
          </w:p>
          <w:p w:rsidR="000E14F0" w:rsidRPr="00960D0D" w:rsidRDefault="000E14F0" w:rsidP="000E14F0">
            <w:pPr>
              <w:rPr>
                <w:b/>
                <w:smallCaps/>
                <w:sz w:val="6"/>
                <w:szCs w:val="6"/>
                <w:highlight w:val="lightGray"/>
              </w:rPr>
            </w:pPr>
          </w:p>
        </w:tc>
      </w:tr>
      <w:bookmarkEnd w:id="91"/>
      <w:tr w:rsidR="000E14F0" w:rsidTr="009752D7">
        <w:trPr>
          <w:trHeight w:val="13350"/>
        </w:trPr>
        <w:tc>
          <w:tcPr>
            <w:tcW w:w="10146" w:type="dxa"/>
          </w:tcPr>
          <w:p w:rsidR="000E14F0" w:rsidRDefault="000E14F0" w:rsidP="000E14F0">
            <w:pPr>
              <w:jc w:val="left"/>
              <w:rPr>
                <w:b/>
                <w:smallCaps/>
                <w:sz w:val="12"/>
                <w:szCs w:val="12"/>
                <w:highlight w:val="lightGray"/>
              </w:rPr>
            </w:pPr>
          </w:p>
          <w:p w:rsidR="00E87B6D" w:rsidRPr="003B527C" w:rsidRDefault="00E87B6D" w:rsidP="000E14F0">
            <w:pPr>
              <w:jc w:val="left"/>
              <w:rPr>
                <w:b/>
                <w:smallCaps/>
                <w:sz w:val="12"/>
                <w:szCs w:val="12"/>
                <w:highlight w:val="lightGray"/>
              </w:rPr>
            </w:pPr>
          </w:p>
          <w:p w:rsidR="000E14F0" w:rsidRPr="000E14F0" w:rsidRDefault="000E14F0" w:rsidP="000E14F0">
            <w:pPr>
              <w:keepNext/>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0"/>
              <w:rPr>
                <w:rFonts w:cs="Arial"/>
                <w:b/>
                <w:bCs/>
                <w:smallCaps/>
                <w:sz w:val="24"/>
                <w:szCs w:val="24"/>
              </w:rPr>
            </w:pPr>
            <w:bookmarkStart w:id="92" w:name="p76"/>
            <w:r w:rsidRPr="000E14F0">
              <w:rPr>
                <w:rFonts w:cs="Arial"/>
                <w:b/>
                <w:bCs/>
                <w:smallCaps/>
                <w:sz w:val="24"/>
                <w:szCs w:val="24"/>
              </w:rPr>
              <w:t>Qu’est-ce que la TLPE ?</w:t>
            </w:r>
          </w:p>
          <w:bookmarkEnd w:id="92"/>
          <w:p w:rsidR="000E14F0" w:rsidRPr="003B527C" w:rsidRDefault="000E14F0" w:rsidP="000E14F0">
            <w:pPr>
              <w:rPr>
                <w:rFonts w:cs="Arial"/>
                <w:sz w:val="12"/>
                <w:szCs w:val="12"/>
              </w:rPr>
            </w:pPr>
          </w:p>
          <w:p w:rsidR="000E14F0" w:rsidRPr="003B527C" w:rsidRDefault="000E14F0" w:rsidP="000E14F0">
            <w:pPr>
              <w:numPr>
                <w:ilvl w:val="0"/>
                <w:numId w:val="29"/>
              </w:numPr>
              <w:tabs>
                <w:tab w:val="left" w:pos="284"/>
              </w:tabs>
              <w:ind w:left="0" w:firstLine="0"/>
              <w:rPr>
                <w:rFonts w:cs="Arial"/>
              </w:rPr>
            </w:pPr>
            <w:r w:rsidRPr="003B527C">
              <w:rPr>
                <w:rFonts w:cs="Arial"/>
              </w:rPr>
              <w:t xml:space="preserve">La </w:t>
            </w:r>
            <w:r w:rsidRPr="00872C6B">
              <w:rPr>
                <w:rFonts w:cs="Arial"/>
                <w:b/>
              </w:rPr>
              <w:t>TLPE</w:t>
            </w:r>
            <w:r w:rsidRPr="003B527C">
              <w:rPr>
                <w:rFonts w:cs="Arial"/>
              </w:rPr>
              <w:t xml:space="preserve"> est un </w:t>
            </w:r>
            <w:r w:rsidRPr="00872C6B">
              <w:rPr>
                <w:rFonts w:cs="Arial"/>
                <w:b/>
              </w:rPr>
              <w:t>impôt facultatif indirect</w:t>
            </w:r>
            <w:r w:rsidRPr="003B527C">
              <w:rPr>
                <w:rFonts w:cs="Arial"/>
              </w:rPr>
              <w:t xml:space="preserve"> versé au profit des </w:t>
            </w:r>
            <w:r w:rsidRPr="00872C6B">
              <w:rPr>
                <w:rFonts w:cs="Arial"/>
                <w:b/>
              </w:rPr>
              <w:t xml:space="preserve">communes </w:t>
            </w:r>
            <w:r w:rsidRPr="003B527C">
              <w:rPr>
                <w:rFonts w:cs="Arial"/>
              </w:rPr>
              <w:t xml:space="preserve">ou des </w:t>
            </w:r>
            <w:r w:rsidRPr="00872C6B">
              <w:rPr>
                <w:rFonts w:cs="Arial"/>
                <w:b/>
              </w:rPr>
              <w:t>établissements publics de coopération intercommunale (EPCI) à fiscalité propre</w:t>
            </w:r>
            <w:r w:rsidRPr="003B527C">
              <w:rPr>
                <w:rFonts w:cs="Arial"/>
              </w:rPr>
              <w:t>. Elle remplace la taxe sur les emplacements publicitaires (TSE) et la taxe frappant les affiches, réclames et enseignes lumineuses (TSA).</w:t>
            </w:r>
          </w:p>
          <w:p w:rsidR="000E14F0" w:rsidRPr="00E87B6D" w:rsidRDefault="000E14F0" w:rsidP="000E14F0">
            <w:pPr>
              <w:rPr>
                <w:rFonts w:cs="Arial"/>
                <w:sz w:val="16"/>
                <w:szCs w:val="16"/>
              </w:rPr>
            </w:pPr>
          </w:p>
          <w:p w:rsidR="000E14F0" w:rsidRPr="000E14F0" w:rsidRDefault="000E14F0" w:rsidP="000E14F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Arial"/>
                <w:b/>
                <w:bCs/>
                <w:smallCaps/>
                <w:sz w:val="24"/>
                <w:szCs w:val="24"/>
              </w:rPr>
            </w:pPr>
            <w:bookmarkStart w:id="93" w:name="p77"/>
            <w:r w:rsidRPr="000E14F0">
              <w:rPr>
                <w:rFonts w:cs="Arial"/>
                <w:b/>
                <w:bCs/>
                <w:smallCaps/>
                <w:sz w:val="24"/>
                <w:szCs w:val="24"/>
              </w:rPr>
              <w:t>Qui est redevable de la taxe ?</w:t>
            </w:r>
          </w:p>
          <w:bookmarkEnd w:id="93"/>
          <w:p w:rsidR="000E14F0" w:rsidRPr="003B527C" w:rsidRDefault="000E14F0" w:rsidP="000E14F0">
            <w:pPr>
              <w:jc w:val="center"/>
              <w:rPr>
                <w:rFonts w:cs="Arial"/>
                <w:sz w:val="12"/>
                <w:szCs w:val="12"/>
              </w:rPr>
            </w:pPr>
          </w:p>
          <w:p w:rsidR="000E14F0" w:rsidRPr="003B527C" w:rsidRDefault="000E14F0" w:rsidP="000E14F0">
            <w:pPr>
              <w:numPr>
                <w:ilvl w:val="0"/>
                <w:numId w:val="29"/>
              </w:numPr>
              <w:tabs>
                <w:tab w:val="left" w:pos="284"/>
              </w:tabs>
              <w:ind w:left="0" w:firstLine="0"/>
              <w:rPr>
                <w:rFonts w:cs="Arial"/>
              </w:rPr>
            </w:pPr>
            <w:r w:rsidRPr="003B527C">
              <w:rPr>
                <w:rFonts w:cs="Arial"/>
              </w:rPr>
              <w:t xml:space="preserve">Le </w:t>
            </w:r>
            <w:r w:rsidRPr="00872C6B">
              <w:rPr>
                <w:rFonts w:cs="Arial"/>
                <w:b/>
              </w:rPr>
              <w:t>redevable</w:t>
            </w:r>
            <w:r w:rsidRPr="003B527C">
              <w:rPr>
                <w:rFonts w:cs="Arial"/>
              </w:rPr>
              <w:t xml:space="preserve"> de la taxe est l’</w:t>
            </w:r>
            <w:r w:rsidRPr="00872C6B">
              <w:rPr>
                <w:rFonts w:cs="Arial"/>
                <w:b/>
              </w:rPr>
              <w:t xml:space="preserve">exploitant du support. </w:t>
            </w:r>
          </w:p>
          <w:p w:rsidR="000E14F0" w:rsidRPr="003B527C" w:rsidRDefault="000E14F0" w:rsidP="000E14F0">
            <w:pPr>
              <w:tabs>
                <w:tab w:val="left" w:pos="284"/>
              </w:tabs>
              <w:rPr>
                <w:rFonts w:cs="Arial"/>
                <w:sz w:val="8"/>
                <w:szCs w:val="8"/>
              </w:rPr>
            </w:pPr>
          </w:p>
          <w:p w:rsidR="000E14F0" w:rsidRPr="003B527C" w:rsidRDefault="000E14F0" w:rsidP="000E14F0">
            <w:pPr>
              <w:tabs>
                <w:tab w:val="left" w:pos="284"/>
              </w:tabs>
              <w:rPr>
                <w:rFonts w:cs="Arial"/>
              </w:rPr>
            </w:pPr>
            <w:r w:rsidRPr="003B527C">
              <w:rPr>
                <w:rFonts w:cs="Arial"/>
              </w:rPr>
              <w:t xml:space="preserve">Toutefois, le législateur a prévu, en cas de </w:t>
            </w:r>
            <w:r w:rsidRPr="00872C6B">
              <w:rPr>
                <w:rFonts w:cs="Arial"/>
                <w:b/>
              </w:rPr>
              <w:t>défaillance</w:t>
            </w:r>
            <w:r w:rsidRPr="003B527C">
              <w:rPr>
                <w:rFonts w:cs="Arial"/>
              </w:rPr>
              <w:t xml:space="preserve"> du redevable de droit commun, des </w:t>
            </w:r>
            <w:r w:rsidRPr="00872C6B">
              <w:rPr>
                <w:rFonts w:cs="Arial"/>
                <w:b/>
              </w:rPr>
              <w:t>redevables de 2</w:t>
            </w:r>
            <w:r w:rsidRPr="00872C6B">
              <w:rPr>
                <w:rFonts w:cs="Arial"/>
                <w:b/>
                <w:vertAlign w:val="superscript"/>
              </w:rPr>
              <w:t>ème</w:t>
            </w:r>
            <w:r w:rsidRPr="00872C6B">
              <w:rPr>
                <w:rFonts w:cs="Arial"/>
                <w:b/>
              </w:rPr>
              <w:t xml:space="preserve"> et de 3</w:t>
            </w:r>
            <w:r w:rsidRPr="00872C6B">
              <w:rPr>
                <w:rFonts w:cs="Arial"/>
                <w:b/>
                <w:vertAlign w:val="superscript"/>
              </w:rPr>
              <w:t>ème</w:t>
            </w:r>
            <w:r w:rsidRPr="00872C6B">
              <w:rPr>
                <w:rFonts w:cs="Arial"/>
                <w:b/>
              </w:rPr>
              <w:t xml:space="preserve"> rangs</w:t>
            </w:r>
            <w:r w:rsidRPr="003B527C">
              <w:rPr>
                <w:rFonts w:cs="Arial"/>
              </w:rPr>
              <w:t xml:space="preserve">, respectivement le </w:t>
            </w:r>
            <w:r w:rsidRPr="00872C6B">
              <w:rPr>
                <w:rFonts w:cs="Arial"/>
                <w:b/>
              </w:rPr>
              <w:t>propriétaire</w:t>
            </w:r>
            <w:r w:rsidRPr="003B527C">
              <w:rPr>
                <w:rFonts w:cs="Arial"/>
              </w:rPr>
              <w:t xml:space="preserve"> et </w:t>
            </w:r>
            <w:r w:rsidRPr="00872C6B">
              <w:rPr>
                <w:rFonts w:cs="Arial"/>
                <w:b/>
              </w:rPr>
              <w:t>celui dans l’intérêt duquel le support</w:t>
            </w:r>
            <w:r w:rsidRPr="003B527C">
              <w:rPr>
                <w:rFonts w:cs="Arial"/>
              </w:rPr>
              <w:t xml:space="preserve"> a été </w:t>
            </w:r>
            <w:r w:rsidRPr="00872C6B">
              <w:rPr>
                <w:rFonts w:cs="Arial"/>
                <w:b/>
              </w:rPr>
              <w:t>réalisé.</w:t>
            </w:r>
          </w:p>
          <w:p w:rsidR="000E14F0" w:rsidRPr="00E87B6D" w:rsidRDefault="000E14F0" w:rsidP="000E14F0">
            <w:pPr>
              <w:keepNext/>
              <w:outlineLvl w:val="0"/>
              <w:rPr>
                <w:rFonts w:cs="Arial"/>
                <w:b/>
                <w:bCs/>
                <w:sz w:val="16"/>
                <w:szCs w:val="16"/>
              </w:rPr>
            </w:pPr>
          </w:p>
          <w:p w:rsidR="000E14F0" w:rsidRPr="000E14F0" w:rsidRDefault="000E14F0" w:rsidP="000E14F0">
            <w:pPr>
              <w:keepNext/>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0"/>
              <w:rPr>
                <w:rFonts w:cs="Arial"/>
                <w:b/>
                <w:bCs/>
                <w:smallCaps/>
                <w:sz w:val="24"/>
                <w:szCs w:val="24"/>
              </w:rPr>
            </w:pPr>
            <w:bookmarkStart w:id="94" w:name="p78"/>
            <w:r w:rsidRPr="000E14F0">
              <w:rPr>
                <w:rFonts w:cs="Arial"/>
                <w:b/>
                <w:bCs/>
                <w:smallCaps/>
                <w:sz w:val="24"/>
                <w:szCs w:val="24"/>
              </w:rPr>
              <w:t>Quels sont les supports publicitaires concernés ?</w:t>
            </w:r>
          </w:p>
          <w:bookmarkEnd w:id="94"/>
          <w:p w:rsidR="000E14F0" w:rsidRPr="003B527C" w:rsidRDefault="000E14F0" w:rsidP="000E14F0">
            <w:pPr>
              <w:rPr>
                <w:rFonts w:cs="Arial"/>
                <w:sz w:val="12"/>
                <w:szCs w:val="12"/>
              </w:rPr>
            </w:pPr>
          </w:p>
          <w:p w:rsidR="000E14F0" w:rsidRPr="003B527C" w:rsidRDefault="000E14F0" w:rsidP="000E14F0">
            <w:pPr>
              <w:numPr>
                <w:ilvl w:val="0"/>
                <w:numId w:val="29"/>
              </w:numPr>
              <w:tabs>
                <w:tab w:val="left" w:pos="284"/>
              </w:tabs>
              <w:ind w:left="0" w:firstLine="0"/>
            </w:pPr>
            <w:r w:rsidRPr="003B527C">
              <w:t xml:space="preserve">Il s’agit des </w:t>
            </w:r>
            <w:r w:rsidRPr="00872C6B">
              <w:rPr>
                <w:b/>
              </w:rPr>
              <w:t>supports publicitaires fixes, numériques ou non numériques,</w:t>
            </w:r>
            <w:r w:rsidR="00872C6B">
              <w:t xml:space="preserve"> tels que définis à l’</w:t>
            </w:r>
            <w:r w:rsidR="00872C6B" w:rsidRPr="00872C6B">
              <w:rPr>
                <w:b/>
              </w:rPr>
              <w:t xml:space="preserve">article L. </w:t>
            </w:r>
            <w:r w:rsidRPr="00872C6B">
              <w:rPr>
                <w:b/>
              </w:rPr>
              <w:t xml:space="preserve">581-3 </w:t>
            </w:r>
            <w:r w:rsidRPr="003B527C">
              <w:t xml:space="preserve">du </w:t>
            </w:r>
            <w:r w:rsidRPr="00872C6B">
              <w:rPr>
                <w:b/>
              </w:rPr>
              <w:t>code de l’environnement</w:t>
            </w:r>
            <w:r w:rsidRPr="003B527C">
              <w:t xml:space="preserve">, </w:t>
            </w:r>
            <w:r w:rsidRPr="00872C6B">
              <w:rPr>
                <w:b/>
              </w:rPr>
              <w:t>visibles de toute voie ouverte à la circulation publique</w:t>
            </w:r>
            <w:r w:rsidRPr="003B527C">
              <w:t xml:space="preserve">, soit l’ensemble des voies, publiques ou privées, qui peuvent être librement empruntées, à titre gratuit ou non, par toute personne circulant à pied ou par un moyen de transport individuel ou collectif. </w:t>
            </w:r>
          </w:p>
          <w:p w:rsidR="000E14F0" w:rsidRPr="003B527C" w:rsidRDefault="000E14F0" w:rsidP="000E14F0">
            <w:pPr>
              <w:rPr>
                <w:rFonts w:cs="Arial"/>
                <w:sz w:val="12"/>
                <w:szCs w:val="12"/>
              </w:rPr>
            </w:pPr>
          </w:p>
          <w:p w:rsidR="000E14F0" w:rsidRPr="003B527C" w:rsidRDefault="000E14F0" w:rsidP="000E14F0">
            <w:pPr>
              <w:numPr>
                <w:ilvl w:val="0"/>
                <w:numId w:val="29"/>
              </w:numPr>
              <w:tabs>
                <w:tab w:val="left" w:pos="284"/>
              </w:tabs>
              <w:ind w:left="0" w:firstLine="0"/>
              <w:rPr>
                <w:rFonts w:cs="Arial"/>
              </w:rPr>
            </w:pPr>
            <w:r w:rsidRPr="003B527C">
              <w:rPr>
                <w:rFonts w:cs="Arial"/>
              </w:rPr>
              <w:t xml:space="preserve">La </w:t>
            </w:r>
            <w:r w:rsidRPr="00872C6B">
              <w:rPr>
                <w:rFonts w:cs="Arial"/>
                <w:b/>
              </w:rPr>
              <w:t xml:space="preserve">taxe </w:t>
            </w:r>
            <w:r w:rsidRPr="003B527C">
              <w:rPr>
                <w:rFonts w:cs="Arial"/>
              </w:rPr>
              <w:t xml:space="preserve">est </w:t>
            </w:r>
            <w:r w:rsidRPr="00872C6B">
              <w:rPr>
                <w:rFonts w:cs="Arial"/>
                <w:b/>
              </w:rPr>
              <w:t>assise</w:t>
            </w:r>
            <w:r w:rsidRPr="003B527C">
              <w:rPr>
                <w:rFonts w:cs="Arial"/>
              </w:rPr>
              <w:t xml:space="preserve"> sur la </w:t>
            </w:r>
            <w:r w:rsidRPr="00872C6B">
              <w:rPr>
                <w:rFonts w:cs="Arial"/>
                <w:b/>
              </w:rPr>
              <w:t>superficie exploitée</w:t>
            </w:r>
            <w:r w:rsidRPr="003B527C">
              <w:rPr>
                <w:rFonts w:cs="Arial"/>
              </w:rPr>
              <w:t xml:space="preserve">, </w:t>
            </w:r>
            <w:r w:rsidRPr="00872C6B">
              <w:rPr>
                <w:rFonts w:cs="Arial"/>
                <w:b/>
              </w:rPr>
              <w:t>hors encadrement</w:t>
            </w:r>
            <w:r w:rsidRPr="003B527C">
              <w:rPr>
                <w:rFonts w:cs="Arial"/>
              </w:rPr>
              <w:t xml:space="preserve">, et concerne </w:t>
            </w:r>
            <w:r w:rsidR="00872C6B" w:rsidRPr="00872C6B">
              <w:rPr>
                <w:rFonts w:cs="Arial"/>
                <w:b/>
              </w:rPr>
              <w:t>3</w:t>
            </w:r>
            <w:r w:rsidRPr="00872C6B">
              <w:rPr>
                <w:rFonts w:cs="Arial"/>
                <w:b/>
              </w:rPr>
              <w:t xml:space="preserve"> catégories de supports</w:t>
            </w:r>
            <w:r w:rsidRPr="003B527C">
              <w:rPr>
                <w:rFonts w:cs="Arial"/>
              </w:rPr>
              <w:t xml:space="preserve"> : </w:t>
            </w:r>
          </w:p>
          <w:p w:rsidR="000E14F0" w:rsidRPr="003B527C" w:rsidRDefault="000E14F0" w:rsidP="000E14F0">
            <w:pPr>
              <w:tabs>
                <w:tab w:val="left" w:pos="284"/>
              </w:tabs>
              <w:rPr>
                <w:rFonts w:cs="Arial"/>
                <w:sz w:val="4"/>
                <w:szCs w:val="4"/>
              </w:rPr>
            </w:pPr>
          </w:p>
          <w:p w:rsidR="000E14F0" w:rsidRPr="003B527C" w:rsidRDefault="000E14F0" w:rsidP="000E14F0">
            <w:pPr>
              <w:numPr>
                <w:ilvl w:val="0"/>
                <w:numId w:val="30"/>
              </w:numPr>
              <w:ind w:left="284" w:hanging="284"/>
              <w:rPr>
                <w:rFonts w:cs="Arial"/>
              </w:rPr>
            </w:pPr>
            <w:r w:rsidRPr="003B527C">
              <w:t xml:space="preserve">les </w:t>
            </w:r>
            <w:r w:rsidRPr="00872C6B">
              <w:rPr>
                <w:b/>
              </w:rPr>
              <w:t>dispositifs publicitaires</w:t>
            </w:r>
            <w:r w:rsidRPr="003B527C">
              <w:t xml:space="preserve">, à savoir tout support </w:t>
            </w:r>
            <w:r w:rsidRPr="00872C6B">
              <w:rPr>
                <w:b/>
              </w:rPr>
              <w:t>susceptible de contenir une publicité</w:t>
            </w:r>
            <w:r w:rsidRPr="003B527C">
              <w:t>,</w:t>
            </w:r>
          </w:p>
          <w:p w:rsidR="000E14F0" w:rsidRPr="003B527C" w:rsidRDefault="000E14F0" w:rsidP="000E14F0">
            <w:pPr>
              <w:numPr>
                <w:ilvl w:val="0"/>
                <w:numId w:val="30"/>
              </w:numPr>
              <w:ind w:left="284" w:hanging="284"/>
              <w:rPr>
                <w:rFonts w:cs="Arial"/>
              </w:rPr>
            </w:pPr>
            <w:r w:rsidRPr="003B527C">
              <w:t xml:space="preserve">les </w:t>
            </w:r>
            <w:r w:rsidRPr="00872C6B">
              <w:rPr>
                <w:b/>
              </w:rPr>
              <w:t>enseignes</w:t>
            </w:r>
            <w:r w:rsidRPr="003B527C">
              <w:t xml:space="preserve">, à savoir toute inscription, forme ou image apposée </w:t>
            </w:r>
            <w:r w:rsidRPr="00872C6B">
              <w:rPr>
                <w:b/>
              </w:rPr>
              <w:t>sur un immeuble</w:t>
            </w:r>
            <w:r w:rsidRPr="003B527C">
              <w:t xml:space="preserve"> relative à une </w:t>
            </w:r>
            <w:r w:rsidRPr="00872C6B">
              <w:rPr>
                <w:b/>
              </w:rPr>
              <w:t xml:space="preserve">activité </w:t>
            </w:r>
            <w:r w:rsidRPr="003B527C">
              <w:t>qui s’y exerce,</w:t>
            </w:r>
          </w:p>
          <w:p w:rsidR="000E14F0" w:rsidRPr="003B527C" w:rsidRDefault="000E14F0" w:rsidP="000E14F0">
            <w:pPr>
              <w:numPr>
                <w:ilvl w:val="0"/>
                <w:numId w:val="30"/>
              </w:numPr>
              <w:ind w:left="284" w:hanging="284"/>
              <w:rPr>
                <w:rFonts w:cs="Arial"/>
              </w:rPr>
            </w:pPr>
            <w:r w:rsidRPr="003B527C">
              <w:t xml:space="preserve">les </w:t>
            </w:r>
            <w:r w:rsidRPr="00872C6B">
              <w:rPr>
                <w:b/>
              </w:rPr>
              <w:t>pré-enseignes</w:t>
            </w:r>
            <w:r w:rsidRPr="003B527C">
              <w:t xml:space="preserve">, à savoir toute inscription, forme ou image indiquant la </w:t>
            </w:r>
            <w:r w:rsidRPr="00872C6B">
              <w:rPr>
                <w:b/>
              </w:rPr>
              <w:t>proximité d’un immeuble</w:t>
            </w:r>
            <w:r w:rsidRPr="003B527C">
              <w:t xml:space="preserve"> où s’exerce une </w:t>
            </w:r>
            <w:r w:rsidRPr="00872C6B">
              <w:rPr>
                <w:b/>
              </w:rPr>
              <w:t xml:space="preserve">activité </w:t>
            </w:r>
            <w:r w:rsidRPr="003B527C">
              <w:t>déterminée.</w:t>
            </w:r>
          </w:p>
          <w:p w:rsidR="000E14F0" w:rsidRPr="003B527C" w:rsidRDefault="000E14F0" w:rsidP="000E14F0">
            <w:pPr>
              <w:rPr>
                <w:rFonts w:cs="Arial"/>
                <w:sz w:val="12"/>
                <w:szCs w:val="12"/>
              </w:rPr>
            </w:pPr>
          </w:p>
          <w:p w:rsidR="000E14F0" w:rsidRPr="003B527C" w:rsidRDefault="000E14F0" w:rsidP="000E14F0">
            <w:pPr>
              <w:numPr>
                <w:ilvl w:val="0"/>
                <w:numId w:val="29"/>
              </w:numPr>
              <w:tabs>
                <w:tab w:val="left" w:pos="284"/>
              </w:tabs>
              <w:ind w:left="0" w:firstLine="0"/>
            </w:pPr>
            <w:r w:rsidRPr="003B527C">
              <w:t xml:space="preserve">La </w:t>
            </w:r>
            <w:r w:rsidRPr="00872C6B">
              <w:rPr>
                <w:b/>
              </w:rPr>
              <w:t>taxation</w:t>
            </w:r>
            <w:r w:rsidRPr="003B527C">
              <w:t xml:space="preserve"> s’effectue </w:t>
            </w:r>
            <w:r w:rsidRPr="00872C6B">
              <w:rPr>
                <w:b/>
              </w:rPr>
              <w:t>par face.</w:t>
            </w:r>
            <w:r w:rsidRPr="003B527C">
              <w:t xml:space="preserve"> </w:t>
            </w:r>
          </w:p>
          <w:p w:rsidR="000E14F0" w:rsidRPr="003B527C" w:rsidRDefault="000E14F0" w:rsidP="000E14F0">
            <w:pPr>
              <w:rPr>
                <w:rFonts w:cs="Arial"/>
                <w:sz w:val="8"/>
                <w:szCs w:val="8"/>
              </w:rPr>
            </w:pPr>
          </w:p>
          <w:p w:rsidR="000E14F0" w:rsidRPr="003B527C" w:rsidRDefault="000E14F0" w:rsidP="000E14F0">
            <w:pPr>
              <w:rPr>
                <w:rFonts w:cs="Arial"/>
              </w:rPr>
            </w:pPr>
            <w:r w:rsidRPr="003B527C">
              <w:rPr>
                <w:rFonts w:cs="Arial"/>
              </w:rPr>
              <w:t xml:space="preserve">Lorsqu’un support dont l’affichage se fait au moyen d’un </w:t>
            </w:r>
            <w:r w:rsidRPr="00872C6B">
              <w:rPr>
                <w:rFonts w:cs="Arial"/>
                <w:b/>
              </w:rPr>
              <w:t>procédé non numérique</w:t>
            </w:r>
            <w:r w:rsidRPr="003B527C">
              <w:rPr>
                <w:rFonts w:cs="Arial"/>
              </w:rPr>
              <w:t xml:space="preserve"> est susceptible de montrer </w:t>
            </w:r>
            <w:r w:rsidRPr="00872C6B">
              <w:rPr>
                <w:rFonts w:cs="Arial"/>
                <w:b/>
              </w:rPr>
              <w:t>plusieurs affiches de façon successive</w:t>
            </w:r>
            <w:r w:rsidRPr="003B527C">
              <w:rPr>
                <w:rFonts w:cs="Arial"/>
              </w:rPr>
              <w:t xml:space="preserve">, ces </w:t>
            </w:r>
            <w:r w:rsidRPr="00872C6B">
              <w:rPr>
                <w:rFonts w:cs="Arial"/>
                <w:b/>
              </w:rPr>
              <w:t>tarifs</w:t>
            </w:r>
            <w:r w:rsidRPr="003B527C">
              <w:rPr>
                <w:rFonts w:cs="Arial"/>
              </w:rPr>
              <w:t xml:space="preserve"> sont </w:t>
            </w:r>
            <w:r w:rsidRPr="00872C6B">
              <w:rPr>
                <w:rFonts w:cs="Arial"/>
                <w:b/>
              </w:rPr>
              <w:t>multipliés par le nombre d’affiches</w:t>
            </w:r>
            <w:r w:rsidRPr="003B527C">
              <w:rPr>
                <w:rFonts w:cs="Arial"/>
              </w:rPr>
              <w:t xml:space="preserve"> effectivement contenues dans le support. </w:t>
            </w:r>
          </w:p>
          <w:p w:rsidR="000E14F0" w:rsidRPr="003B527C" w:rsidRDefault="000E14F0" w:rsidP="000E14F0">
            <w:pPr>
              <w:rPr>
                <w:rFonts w:cs="Arial"/>
                <w:sz w:val="8"/>
                <w:szCs w:val="8"/>
              </w:rPr>
            </w:pPr>
          </w:p>
          <w:p w:rsidR="000E14F0" w:rsidRPr="003B527C" w:rsidRDefault="000E14F0" w:rsidP="000E14F0">
            <w:pPr>
              <w:rPr>
                <w:rFonts w:cs="Arial"/>
              </w:rPr>
            </w:pPr>
            <w:r w:rsidRPr="003B527C">
              <w:rPr>
                <w:rFonts w:cs="Arial"/>
              </w:rPr>
              <w:t xml:space="preserve">Toutefois, lorsqu’une </w:t>
            </w:r>
            <w:r w:rsidRPr="00872C6B">
              <w:rPr>
                <w:rFonts w:cs="Arial"/>
                <w:b/>
              </w:rPr>
              <w:t xml:space="preserve">commune </w:t>
            </w:r>
            <w:r w:rsidRPr="003B527C">
              <w:rPr>
                <w:rFonts w:cs="Arial"/>
              </w:rPr>
              <w:t xml:space="preserve">ou un </w:t>
            </w:r>
            <w:r w:rsidRPr="00872C6B">
              <w:rPr>
                <w:rFonts w:cs="Arial"/>
                <w:b/>
              </w:rPr>
              <w:t xml:space="preserve">EPCI </w:t>
            </w:r>
            <w:r w:rsidRPr="003B527C">
              <w:rPr>
                <w:rFonts w:cs="Arial"/>
              </w:rPr>
              <w:t xml:space="preserve">n’adopte </w:t>
            </w:r>
            <w:r w:rsidRPr="00872C6B">
              <w:rPr>
                <w:rFonts w:cs="Arial"/>
                <w:b/>
              </w:rPr>
              <w:t>pas</w:t>
            </w:r>
            <w:r w:rsidRPr="003B527C">
              <w:rPr>
                <w:rFonts w:cs="Arial"/>
              </w:rPr>
              <w:t xml:space="preserve"> l’</w:t>
            </w:r>
            <w:r w:rsidRPr="00872C6B">
              <w:rPr>
                <w:rFonts w:cs="Arial"/>
                <w:b/>
              </w:rPr>
              <w:t>exonération</w:t>
            </w:r>
            <w:r w:rsidRPr="003B527C">
              <w:rPr>
                <w:rFonts w:cs="Arial"/>
              </w:rPr>
              <w:t xml:space="preserve"> ou la </w:t>
            </w:r>
            <w:r w:rsidRPr="00872C6B">
              <w:rPr>
                <w:rFonts w:cs="Arial"/>
                <w:b/>
              </w:rPr>
              <w:t>réfaction</w:t>
            </w:r>
            <w:r w:rsidRPr="003B527C">
              <w:rPr>
                <w:rFonts w:cs="Arial"/>
              </w:rPr>
              <w:t xml:space="preserve"> prévues à l’</w:t>
            </w:r>
            <w:r w:rsidRPr="00872C6B">
              <w:rPr>
                <w:rFonts w:cs="Arial"/>
                <w:b/>
              </w:rPr>
              <w:t xml:space="preserve">article L.2333-8 </w:t>
            </w:r>
            <w:r w:rsidRPr="003B527C">
              <w:rPr>
                <w:rFonts w:cs="Arial"/>
              </w:rPr>
              <w:t xml:space="preserve">du </w:t>
            </w:r>
            <w:r w:rsidRPr="00872C6B">
              <w:rPr>
                <w:rFonts w:cs="Arial"/>
                <w:b/>
              </w:rPr>
              <w:t>code général des collectivités territoriales</w:t>
            </w:r>
            <w:r w:rsidRPr="003B527C">
              <w:rPr>
                <w:rFonts w:cs="Arial"/>
              </w:rPr>
              <w:t xml:space="preserve"> (CGCT) pour les </w:t>
            </w:r>
            <w:r w:rsidRPr="00872C6B">
              <w:rPr>
                <w:rFonts w:cs="Arial"/>
                <w:b/>
              </w:rPr>
              <w:t>dispositifs</w:t>
            </w:r>
            <w:r w:rsidRPr="003B527C">
              <w:rPr>
                <w:rFonts w:cs="Arial"/>
              </w:rPr>
              <w:t xml:space="preserve"> apposés </w:t>
            </w:r>
            <w:r w:rsidRPr="00872C6B">
              <w:rPr>
                <w:rFonts w:cs="Arial"/>
                <w:b/>
              </w:rPr>
              <w:t>sur des éléments de kiosque à journaux</w:t>
            </w:r>
            <w:r w:rsidRPr="003B527C">
              <w:rPr>
                <w:rFonts w:cs="Arial"/>
              </w:rPr>
              <w:t xml:space="preserve">, la </w:t>
            </w:r>
            <w:r w:rsidRPr="00872C6B">
              <w:rPr>
                <w:rFonts w:cs="Arial"/>
                <w:b/>
              </w:rPr>
              <w:t>taxation par face</w:t>
            </w:r>
            <w:r w:rsidRPr="003B527C">
              <w:rPr>
                <w:rFonts w:cs="Arial"/>
              </w:rPr>
              <w:t xml:space="preserve"> est </w:t>
            </w:r>
            <w:r w:rsidRPr="00872C6B">
              <w:rPr>
                <w:rFonts w:cs="Arial"/>
                <w:b/>
              </w:rPr>
              <w:t>maintenue,</w:t>
            </w:r>
            <w:r w:rsidRPr="003B527C">
              <w:rPr>
                <w:rFonts w:cs="Arial"/>
              </w:rPr>
              <w:t xml:space="preserve"> indépendamment du nombre d’affiches effectivement contenues dans ces dispositifs. </w:t>
            </w:r>
          </w:p>
          <w:p w:rsidR="000E14F0" w:rsidRPr="003B527C" w:rsidRDefault="000E14F0" w:rsidP="000E14F0">
            <w:pPr>
              <w:rPr>
                <w:rFonts w:cs="Arial"/>
                <w:sz w:val="12"/>
                <w:szCs w:val="12"/>
              </w:rPr>
            </w:pPr>
          </w:p>
          <w:p w:rsidR="000E14F0" w:rsidRPr="00872C6B" w:rsidRDefault="000E14F0" w:rsidP="000E14F0">
            <w:pPr>
              <w:numPr>
                <w:ilvl w:val="0"/>
                <w:numId w:val="29"/>
              </w:numPr>
              <w:tabs>
                <w:tab w:val="left" w:pos="284"/>
              </w:tabs>
              <w:ind w:left="0" w:firstLine="0"/>
              <w:rPr>
                <w:rFonts w:cs="Arial"/>
                <w:b/>
              </w:rPr>
            </w:pPr>
            <w:r w:rsidRPr="003B527C">
              <w:rPr>
                <w:rFonts w:cs="Arial"/>
              </w:rPr>
              <w:t xml:space="preserve">Lorsque le </w:t>
            </w:r>
            <w:r w:rsidRPr="00872C6B">
              <w:rPr>
                <w:rFonts w:cs="Arial"/>
                <w:b/>
              </w:rPr>
              <w:t>support</w:t>
            </w:r>
            <w:r w:rsidRPr="003B527C">
              <w:rPr>
                <w:rFonts w:cs="Arial"/>
              </w:rPr>
              <w:t xml:space="preserve"> est </w:t>
            </w:r>
            <w:r w:rsidRPr="00872C6B">
              <w:rPr>
                <w:rFonts w:cs="Arial"/>
                <w:b/>
              </w:rPr>
              <w:t>créé après le 1</w:t>
            </w:r>
            <w:r w:rsidRPr="00872C6B">
              <w:rPr>
                <w:rFonts w:cs="Arial"/>
                <w:b/>
                <w:vertAlign w:val="superscript"/>
              </w:rPr>
              <w:t>er</w:t>
            </w:r>
            <w:r w:rsidRPr="00872C6B">
              <w:rPr>
                <w:rFonts w:cs="Arial"/>
                <w:b/>
              </w:rPr>
              <w:t xml:space="preserve"> janvier</w:t>
            </w:r>
            <w:r w:rsidRPr="003B527C">
              <w:rPr>
                <w:rFonts w:cs="Arial"/>
              </w:rPr>
              <w:t xml:space="preserve">, la </w:t>
            </w:r>
            <w:r w:rsidRPr="00872C6B">
              <w:rPr>
                <w:rFonts w:cs="Arial"/>
                <w:b/>
              </w:rPr>
              <w:t>taxe</w:t>
            </w:r>
            <w:r w:rsidRPr="003B527C">
              <w:rPr>
                <w:rFonts w:cs="Arial"/>
              </w:rPr>
              <w:t xml:space="preserve"> est </w:t>
            </w:r>
            <w:r w:rsidRPr="00872C6B">
              <w:rPr>
                <w:rFonts w:cs="Arial"/>
                <w:b/>
              </w:rPr>
              <w:t xml:space="preserve">due à compter du </w:t>
            </w:r>
            <w:r w:rsidR="00872C6B" w:rsidRPr="00872C6B">
              <w:rPr>
                <w:rFonts w:cs="Arial"/>
                <w:b/>
              </w:rPr>
              <w:t>1</w:t>
            </w:r>
            <w:r w:rsidRPr="00872C6B">
              <w:rPr>
                <w:rFonts w:cs="Arial"/>
                <w:b/>
                <w:vertAlign w:val="superscript"/>
              </w:rPr>
              <w:t>er</w:t>
            </w:r>
            <w:r w:rsidRPr="00872C6B">
              <w:rPr>
                <w:rFonts w:cs="Arial"/>
                <w:b/>
              </w:rPr>
              <w:t xml:space="preserve"> jour du mois suivant</w:t>
            </w:r>
            <w:r w:rsidRPr="003B527C">
              <w:rPr>
                <w:rFonts w:cs="Arial"/>
              </w:rPr>
              <w:t xml:space="preserve"> celui de sa </w:t>
            </w:r>
            <w:r w:rsidRPr="00872C6B">
              <w:rPr>
                <w:rFonts w:cs="Arial"/>
                <w:b/>
              </w:rPr>
              <w:t xml:space="preserve">création. </w:t>
            </w:r>
          </w:p>
          <w:p w:rsidR="000E14F0" w:rsidRPr="003B527C" w:rsidRDefault="000E14F0" w:rsidP="000E14F0">
            <w:pPr>
              <w:tabs>
                <w:tab w:val="left" w:pos="284"/>
              </w:tabs>
              <w:rPr>
                <w:rFonts w:cs="Arial"/>
                <w:sz w:val="8"/>
                <w:szCs w:val="8"/>
              </w:rPr>
            </w:pPr>
          </w:p>
          <w:p w:rsidR="000E14F0" w:rsidRPr="003B527C" w:rsidRDefault="000E14F0" w:rsidP="000E14F0">
            <w:pPr>
              <w:tabs>
                <w:tab w:val="left" w:pos="284"/>
              </w:tabs>
              <w:rPr>
                <w:rFonts w:cs="Arial"/>
              </w:rPr>
            </w:pPr>
            <w:r w:rsidRPr="003B527C">
              <w:rPr>
                <w:rFonts w:cs="Arial"/>
              </w:rPr>
              <w:t xml:space="preserve">Lorsque le </w:t>
            </w:r>
            <w:r w:rsidRPr="00872C6B">
              <w:rPr>
                <w:rFonts w:cs="Arial"/>
                <w:b/>
              </w:rPr>
              <w:t xml:space="preserve">support </w:t>
            </w:r>
            <w:r w:rsidRPr="003B527C">
              <w:rPr>
                <w:rFonts w:cs="Arial"/>
              </w:rPr>
              <w:t xml:space="preserve">est </w:t>
            </w:r>
            <w:r w:rsidRPr="00872C6B">
              <w:rPr>
                <w:rFonts w:cs="Arial"/>
              </w:rPr>
              <w:t>supprimé en cours d’année</w:t>
            </w:r>
            <w:r w:rsidRPr="003B527C">
              <w:rPr>
                <w:rFonts w:cs="Arial"/>
              </w:rPr>
              <w:t xml:space="preserve">, la </w:t>
            </w:r>
            <w:r w:rsidRPr="00872C6B">
              <w:rPr>
                <w:rFonts w:cs="Arial"/>
                <w:b/>
              </w:rPr>
              <w:t xml:space="preserve">taxe </w:t>
            </w:r>
            <w:r w:rsidRPr="003B527C">
              <w:rPr>
                <w:rFonts w:cs="Arial"/>
              </w:rPr>
              <w:t xml:space="preserve">n’est </w:t>
            </w:r>
            <w:r w:rsidRPr="00872C6B">
              <w:rPr>
                <w:rFonts w:cs="Arial"/>
                <w:b/>
              </w:rPr>
              <w:t>pas due</w:t>
            </w:r>
            <w:r w:rsidRPr="003B527C">
              <w:rPr>
                <w:rFonts w:cs="Arial"/>
              </w:rPr>
              <w:t xml:space="preserve"> </w:t>
            </w:r>
            <w:r w:rsidRPr="00872C6B">
              <w:rPr>
                <w:rFonts w:cs="Arial"/>
                <w:b/>
              </w:rPr>
              <w:t>pour les mois restant à courir à compter</w:t>
            </w:r>
            <w:r w:rsidRPr="003B527C">
              <w:rPr>
                <w:rFonts w:cs="Arial"/>
              </w:rPr>
              <w:t xml:space="preserve"> de sa </w:t>
            </w:r>
            <w:r w:rsidRPr="00872C6B">
              <w:rPr>
                <w:rFonts w:cs="Arial"/>
                <w:b/>
              </w:rPr>
              <w:t>suppression</w:t>
            </w:r>
            <w:r w:rsidR="00872C6B">
              <w:rPr>
                <w:rFonts w:cs="Arial"/>
              </w:rPr>
              <w:t xml:space="preserve"> (article L. </w:t>
            </w:r>
            <w:r w:rsidR="00B77509">
              <w:rPr>
                <w:rFonts w:cs="Arial"/>
              </w:rPr>
              <w:t>2333-13 du CGCT).</w:t>
            </w:r>
          </w:p>
          <w:p w:rsidR="000E14F0" w:rsidRPr="00E87B6D" w:rsidRDefault="000E14F0" w:rsidP="000E14F0">
            <w:pPr>
              <w:outlineLvl w:val="1"/>
              <w:rPr>
                <w:rFonts w:cs="Arial"/>
                <w:b/>
                <w:bCs/>
                <w:sz w:val="16"/>
                <w:szCs w:val="16"/>
              </w:rPr>
            </w:pPr>
          </w:p>
          <w:p w:rsidR="000E14F0" w:rsidRPr="000E14F0" w:rsidRDefault="000E14F0" w:rsidP="000E14F0">
            <w:pPr>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1"/>
              <w:rPr>
                <w:rFonts w:cs="Arial"/>
                <w:b/>
                <w:bCs/>
                <w:smallCaps/>
                <w:sz w:val="24"/>
                <w:szCs w:val="24"/>
              </w:rPr>
            </w:pPr>
            <w:bookmarkStart w:id="95" w:name="p79"/>
            <w:r w:rsidRPr="000E14F0">
              <w:rPr>
                <w:rFonts w:cs="Arial"/>
                <w:b/>
                <w:bCs/>
                <w:smallCaps/>
                <w:sz w:val="24"/>
                <w:szCs w:val="24"/>
              </w:rPr>
              <w:t>Quelles sont les superficies retenues ?</w:t>
            </w:r>
          </w:p>
          <w:bookmarkEnd w:id="95"/>
          <w:p w:rsidR="000E14F0" w:rsidRPr="003B527C" w:rsidRDefault="000E14F0" w:rsidP="000E14F0">
            <w:pPr>
              <w:jc w:val="center"/>
              <w:rPr>
                <w:rFonts w:cs="Arial"/>
                <w:sz w:val="12"/>
                <w:szCs w:val="12"/>
              </w:rPr>
            </w:pPr>
          </w:p>
          <w:p w:rsidR="009752D7" w:rsidRPr="009752D7" w:rsidRDefault="009752D7" w:rsidP="009752D7">
            <w:pPr>
              <w:tabs>
                <w:tab w:val="left" w:pos="284"/>
              </w:tabs>
              <w:rPr>
                <w:rFonts w:cs="Arial"/>
                <w:b/>
                <w:sz w:val="12"/>
                <w:szCs w:val="12"/>
              </w:rPr>
            </w:pPr>
          </w:p>
          <w:p w:rsidR="000E14F0" w:rsidRPr="00872C6B" w:rsidRDefault="000E14F0" w:rsidP="000E14F0">
            <w:pPr>
              <w:numPr>
                <w:ilvl w:val="0"/>
                <w:numId w:val="29"/>
              </w:numPr>
              <w:tabs>
                <w:tab w:val="left" w:pos="284"/>
              </w:tabs>
              <w:ind w:left="0" w:firstLine="0"/>
              <w:rPr>
                <w:rFonts w:cs="Arial"/>
                <w:b/>
              </w:rPr>
            </w:pPr>
            <w:r w:rsidRPr="003B527C">
              <w:rPr>
                <w:rFonts w:cs="Arial"/>
              </w:rPr>
              <w:t xml:space="preserve">Les </w:t>
            </w:r>
            <w:r w:rsidRPr="00872C6B">
              <w:rPr>
                <w:rFonts w:cs="Arial"/>
                <w:b/>
              </w:rPr>
              <w:t xml:space="preserve">tarifs </w:t>
            </w:r>
            <w:r w:rsidRPr="003B527C">
              <w:rPr>
                <w:rFonts w:cs="Arial"/>
              </w:rPr>
              <w:t xml:space="preserve">de la taxe s’appliquent, </w:t>
            </w:r>
            <w:r w:rsidRPr="00872C6B">
              <w:rPr>
                <w:rFonts w:cs="Arial"/>
                <w:b/>
              </w:rPr>
              <w:t>par mètre carré</w:t>
            </w:r>
            <w:r w:rsidRPr="003B527C">
              <w:rPr>
                <w:rFonts w:cs="Arial"/>
              </w:rPr>
              <w:t xml:space="preserve">, à la </w:t>
            </w:r>
            <w:r w:rsidRPr="00872C6B">
              <w:rPr>
                <w:rFonts w:cs="Arial"/>
                <w:b/>
              </w:rPr>
              <w:t>superficie  « utile »</w:t>
            </w:r>
            <w:r w:rsidRPr="003B527C">
              <w:rPr>
                <w:rFonts w:cs="Arial"/>
              </w:rPr>
              <w:t xml:space="preserve"> des supports taxables, </w:t>
            </w:r>
            <w:r w:rsidRPr="00872C6B">
              <w:rPr>
                <w:rFonts w:cs="Arial"/>
                <w:b/>
              </w:rPr>
              <w:t xml:space="preserve">à l’exclusion de l’encadrement du support. </w:t>
            </w:r>
          </w:p>
          <w:p w:rsidR="000E14F0" w:rsidRPr="003B527C" w:rsidRDefault="000E14F0" w:rsidP="000E14F0">
            <w:pPr>
              <w:tabs>
                <w:tab w:val="left" w:pos="284"/>
              </w:tabs>
              <w:rPr>
                <w:rFonts w:cs="Arial"/>
                <w:sz w:val="8"/>
                <w:szCs w:val="8"/>
              </w:rPr>
            </w:pPr>
          </w:p>
          <w:p w:rsidR="000E14F0" w:rsidRPr="00E87B6D" w:rsidRDefault="000E14F0" w:rsidP="000E14F0">
            <w:pPr>
              <w:tabs>
                <w:tab w:val="left" w:pos="284"/>
              </w:tabs>
              <w:rPr>
                <w:rFonts w:cs="Arial"/>
                <w:b/>
              </w:rPr>
            </w:pPr>
            <w:r w:rsidRPr="003B527C">
              <w:rPr>
                <w:rFonts w:cs="Arial"/>
              </w:rPr>
              <w:t xml:space="preserve">La </w:t>
            </w:r>
            <w:r w:rsidRPr="00872C6B">
              <w:rPr>
                <w:rFonts w:cs="Arial"/>
                <w:b/>
              </w:rPr>
              <w:t>superficie effectivement imposable</w:t>
            </w:r>
            <w:r w:rsidRPr="003B527C">
              <w:rPr>
                <w:rFonts w:cs="Arial"/>
              </w:rPr>
              <w:t xml:space="preserve"> est celle du </w:t>
            </w:r>
            <w:r w:rsidRPr="00872C6B">
              <w:rPr>
                <w:rFonts w:cs="Arial"/>
                <w:b/>
              </w:rPr>
              <w:t>rectangle formé</w:t>
            </w:r>
            <w:r w:rsidRPr="003B527C">
              <w:rPr>
                <w:rFonts w:cs="Arial"/>
              </w:rPr>
              <w:t xml:space="preserve"> par les </w:t>
            </w:r>
            <w:r w:rsidRPr="00E87B6D">
              <w:rPr>
                <w:rFonts w:cs="Arial"/>
                <w:b/>
              </w:rPr>
              <w:t>points extrêmes</w:t>
            </w:r>
            <w:r w:rsidRPr="003B527C">
              <w:rPr>
                <w:rFonts w:cs="Arial"/>
              </w:rPr>
              <w:t xml:space="preserve"> de l’</w:t>
            </w:r>
            <w:r w:rsidRPr="00E87B6D">
              <w:rPr>
                <w:rFonts w:cs="Arial"/>
                <w:b/>
              </w:rPr>
              <w:t>inscription</w:t>
            </w:r>
            <w:r w:rsidRPr="003B527C">
              <w:rPr>
                <w:rFonts w:cs="Arial"/>
              </w:rPr>
              <w:t xml:space="preserve">, </w:t>
            </w:r>
            <w:r w:rsidRPr="00E87B6D">
              <w:rPr>
                <w:rFonts w:cs="Arial"/>
                <w:b/>
              </w:rPr>
              <w:t>forme</w:t>
            </w:r>
            <w:r w:rsidRPr="003B527C">
              <w:rPr>
                <w:rFonts w:cs="Arial"/>
              </w:rPr>
              <w:t xml:space="preserve"> ou </w:t>
            </w:r>
            <w:r w:rsidRPr="00E87B6D">
              <w:rPr>
                <w:rFonts w:cs="Arial"/>
                <w:b/>
              </w:rPr>
              <w:t>image.</w:t>
            </w:r>
          </w:p>
          <w:p w:rsidR="000E14F0" w:rsidRPr="003B527C" w:rsidRDefault="000E14F0" w:rsidP="000E14F0">
            <w:pPr>
              <w:tabs>
                <w:tab w:val="left" w:pos="284"/>
              </w:tabs>
              <w:rPr>
                <w:rFonts w:cs="Arial"/>
                <w:sz w:val="8"/>
                <w:szCs w:val="8"/>
              </w:rPr>
            </w:pPr>
          </w:p>
          <w:p w:rsidR="000E14F0" w:rsidRPr="003B527C" w:rsidRDefault="000E14F0" w:rsidP="000E14F0">
            <w:pPr>
              <w:rPr>
                <w:rFonts w:cs="Arial"/>
              </w:rPr>
            </w:pPr>
            <w:r w:rsidRPr="003B527C">
              <w:rPr>
                <w:rFonts w:cs="Arial"/>
              </w:rPr>
              <w:t xml:space="preserve">Lorsque les </w:t>
            </w:r>
            <w:r w:rsidRPr="00E87B6D">
              <w:rPr>
                <w:rFonts w:cs="Arial"/>
                <w:b/>
              </w:rPr>
              <w:t>surfaces obtenues</w:t>
            </w:r>
            <w:r w:rsidRPr="003B527C">
              <w:rPr>
                <w:rFonts w:cs="Arial"/>
              </w:rPr>
              <w:t xml:space="preserve"> sont des </w:t>
            </w:r>
            <w:r w:rsidRPr="00E87B6D">
              <w:rPr>
                <w:rFonts w:cs="Arial"/>
                <w:b/>
              </w:rPr>
              <w:t>nombres</w:t>
            </w:r>
            <w:r w:rsidRPr="003B527C">
              <w:rPr>
                <w:rFonts w:cs="Arial"/>
              </w:rPr>
              <w:t xml:space="preserve"> avec </w:t>
            </w:r>
            <w:r w:rsidR="00E87B6D" w:rsidRPr="00E87B6D">
              <w:rPr>
                <w:rFonts w:cs="Arial"/>
                <w:b/>
              </w:rPr>
              <w:t>2</w:t>
            </w:r>
            <w:r w:rsidRPr="00E87B6D">
              <w:rPr>
                <w:rFonts w:cs="Arial"/>
                <w:b/>
              </w:rPr>
              <w:t xml:space="preserve"> chiffres après la virgule</w:t>
            </w:r>
            <w:r w:rsidRPr="003B527C">
              <w:rPr>
                <w:rFonts w:cs="Arial"/>
              </w:rPr>
              <w:t xml:space="preserve">, elles sont </w:t>
            </w:r>
            <w:r w:rsidRPr="00E87B6D">
              <w:rPr>
                <w:rFonts w:cs="Arial"/>
                <w:b/>
              </w:rPr>
              <w:t>arrondies</w:t>
            </w:r>
            <w:r w:rsidRPr="003B527C">
              <w:rPr>
                <w:rFonts w:cs="Arial"/>
              </w:rPr>
              <w:t xml:space="preserve">, pour le calcul du </w:t>
            </w:r>
            <w:r w:rsidRPr="00E87B6D">
              <w:rPr>
                <w:rFonts w:cs="Arial"/>
                <w:b/>
              </w:rPr>
              <w:t xml:space="preserve">produit au </w:t>
            </w:r>
            <w:r w:rsidR="00E87B6D" w:rsidRPr="00E87B6D">
              <w:rPr>
                <w:rFonts w:cs="Arial"/>
                <w:b/>
              </w:rPr>
              <w:t>1/10</w:t>
            </w:r>
            <w:r w:rsidR="00E87B6D" w:rsidRPr="00E87B6D">
              <w:rPr>
                <w:rFonts w:cs="Arial"/>
                <w:b/>
                <w:vertAlign w:val="superscript"/>
              </w:rPr>
              <w:t>ème</w:t>
            </w:r>
            <w:r w:rsidRPr="00E87B6D">
              <w:rPr>
                <w:rFonts w:cs="Arial"/>
                <w:b/>
              </w:rPr>
              <w:t xml:space="preserve"> de m</w:t>
            </w:r>
            <w:r w:rsidRPr="00E87B6D">
              <w:rPr>
                <w:rFonts w:cs="Arial"/>
                <w:b/>
                <w:vertAlign w:val="superscript"/>
              </w:rPr>
              <w:t>2 </w:t>
            </w:r>
            <w:r w:rsidRPr="00E87B6D">
              <w:rPr>
                <w:rFonts w:cs="Arial"/>
                <w:b/>
              </w:rPr>
              <w:t>:</w:t>
            </w:r>
          </w:p>
          <w:p w:rsidR="000E14F0" w:rsidRPr="003B527C" w:rsidRDefault="000E14F0" w:rsidP="000E14F0">
            <w:pPr>
              <w:rPr>
                <w:rFonts w:cs="Arial"/>
                <w:sz w:val="4"/>
                <w:szCs w:val="4"/>
              </w:rPr>
            </w:pPr>
          </w:p>
          <w:p w:rsidR="000E14F0" w:rsidRPr="003B527C" w:rsidRDefault="000E14F0" w:rsidP="000E14F0">
            <w:pPr>
              <w:numPr>
                <w:ilvl w:val="0"/>
                <w:numId w:val="30"/>
              </w:numPr>
              <w:ind w:left="284" w:hanging="284"/>
            </w:pPr>
            <w:r w:rsidRPr="003B527C">
              <w:t xml:space="preserve">les </w:t>
            </w:r>
            <w:r w:rsidRPr="00E87B6D">
              <w:rPr>
                <w:b/>
              </w:rPr>
              <w:t>fractions de m</w:t>
            </w:r>
            <w:r w:rsidR="006307BA">
              <w:rPr>
                <w:b/>
              </w:rPr>
              <w:t xml:space="preserve"> </w:t>
            </w:r>
            <w:r w:rsidRPr="006307BA">
              <w:rPr>
                <w:b/>
                <w:sz w:val="24"/>
                <w:szCs w:val="24"/>
                <w:vertAlign w:val="superscript"/>
              </w:rPr>
              <w:t>2</w:t>
            </w:r>
            <w:r w:rsidRPr="006307BA">
              <w:rPr>
                <w:b/>
              </w:rPr>
              <w:t xml:space="preserve"> </w:t>
            </w:r>
            <w:r w:rsidRPr="00E87B6D">
              <w:rPr>
                <w:b/>
              </w:rPr>
              <w:t>inférieures à 0,05 m</w:t>
            </w:r>
            <w:r w:rsidR="006307BA">
              <w:rPr>
                <w:b/>
              </w:rPr>
              <w:t xml:space="preserve"> </w:t>
            </w:r>
            <w:r w:rsidRPr="006307BA">
              <w:rPr>
                <w:b/>
                <w:sz w:val="24"/>
                <w:szCs w:val="24"/>
                <w:vertAlign w:val="superscript"/>
              </w:rPr>
              <w:t>2</w:t>
            </w:r>
            <w:r w:rsidRPr="006307BA">
              <w:rPr>
                <w:sz w:val="24"/>
                <w:szCs w:val="24"/>
              </w:rPr>
              <w:t xml:space="preserve"> </w:t>
            </w:r>
            <w:r w:rsidRPr="003B527C">
              <w:t xml:space="preserve">étant </w:t>
            </w:r>
            <w:r w:rsidRPr="00E87B6D">
              <w:rPr>
                <w:b/>
              </w:rPr>
              <w:t xml:space="preserve">négligées </w:t>
            </w:r>
            <w:r w:rsidRPr="003B527C">
              <w:t xml:space="preserve">(exemple : 1,71 arrondi à 1,70) </w:t>
            </w:r>
          </w:p>
          <w:p w:rsidR="000E14F0" w:rsidRPr="003B527C" w:rsidRDefault="000E14F0" w:rsidP="000E14F0">
            <w:pPr>
              <w:numPr>
                <w:ilvl w:val="0"/>
                <w:numId w:val="30"/>
              </w:numPr>
              <w:ind w:left="284" w:hanging="284"/>
            </w:pPr>
            <w:r w:rsidRPr="003B527C">
              <w:t xml:space="preserve">et celles </w:t>
            </w:r>
            <w:r w:rsidRPr="00E87B6D">
              <w:rPr>
                <w:b/>
              </w:rPr>
              <w:t xml:space="preserve">égales ou supérieures à 0,05 </w:t>
            </w:r>
            <w:r w:rsidR="00E87B6D" w:rsidRPr="00E87B6D">
              <w:rPr>
                <w:b/>
              </w:rPr>
              <w:t>m</w:t>
            </w:r>
            <w:r w:rsidR="006307BA">
              <w:rPr>
                <w:b/>
              </w:rPr>
              <w:t xml:space="preserve"> </w:t>
            </w:r>
            <w:r w:rsidR="00E87B6D" w:rsidRPr="006307BA">
              <w:rPr>
                <w:b/>
                <w:sz w:val="24"/>
                <w:szCs w:val="24"/>
                <w:vertAlign w:val="superscript"/>
              </w:rPr>
              <w:t>2</w:t>
            </w:r>
            <w:r w:rsidR="00E87B6D">
              <w:t xml:space="preserve"> </w:t>
            </w:r>
            <w:r w:rsidRPr="003B527C">
              <w:t xml:space="preserve">étant </w:t>
            </w:r>
            <w:r w:rsidRPr="00E87B6D">
              <w:rPr>
                <w:b/>
              </w:rPr>
              <w:t>comptées pour 0,1</w:t>
            </w:r>
            <w:r w:rsidR="00E87B6D">
              <w:rPr>
                <w:b/>
              </w:rPr>
              <w:t xml:space="preserve"> </w:t>
            </w:r>
            <w:r w:rsidRPr="00E87B6D">
              <w:rPr>
                <w:b/>
              </w:rPr>
              <w:t>m</w:t>
            </w:r>
            <w:r w:rsidR="006307BA">
              <w:rPr>
                <w:b/>
              </w:rPr>
              <w:t xml:space="preserve"> </w:t>
            </w:r>
            <w:r w:rsidRPr="006307BA">
              <w:rPr>
                <w:b/>
                <w:sz w:val="24"/>
                <w:szCs w:val="24"/>
                <w:vertAlign w:val="superscript"/>
              </w:rPr>
              <w:t>2</w:t>
            </w:r>
            <w:r w:rsidRPr="003B527C">
              <w:t xml:space="preserve"> (exemple : 0,35 arrondi à 0,40).</w:t>
            </w:r>
          </w:p>
          <w:p w:rsidR="009752D7" w:rsidRDefault="000E14F0" w:rsidP="000E14F0">
            <w:pPr>
              <w:rPr>
                <w:rFonts w:cs="Arial"/>
              </w:rPr>
            </w:pPr>
            <w:r w:rsidRPr="003B527C">
              <w:rPr>
                <w:rFonts w:cs="Arial"/>
              </w:rPr>
              <w:br w:type="page"/>
            </w:r>
          </w:p>
          <w:p w:rsidR="009752D7" w:rsidRPr="009752D7" w:rsidRDefault="009752D7" w:rsidP="000E14F0">
            <w:pPr>
              <w:rPr>
                <w:rFonts w:cs="Arial"/>
              </w:rPr>
            </w:pPr>
          </w:p>
          <w:p w:rsidR="00E87B6D" w:rsidRPr="00E87B6D" w:rsidRDefault="00E87B6D" w:rsidP="000E14F0">
            <w:pPr>
              <w:rPr>
                <w:rFonts w:cs="Arial"/>
                <w:sz w:val="8"/>
                <w:szCs w:val="8"/>
              </w:rPr>
            </w:pPr>
          </w:p>
          <w:p w:rsidR="000E14F0" w:rsidRPr="000E14F0" w:rsidRDefault="000E14F0" w:rsidP="000E14F0">
            <w:pPr>
              <w:keepNext/>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0"/>
              <w:rPr>
                <w:rFonts w:cs="Arial"/>
                <w:b/>
                <w:bCs/>
                <w:smallCaps/>
                <w:sz w:val="24"/>
                <w:szCs w:val="24"/>
              </w:rPr>
            </w:pPr>
            <w:bookmarkStart w:id="96" w:name="p80"/>
            <w:r w:rsidRPr="000E14F0">
              <w:rPr>
                <w:rFonts w:cs="Arial"/>
                <w:b/>
                <w:bCs/>
                <w:smallCaps/>
                <w:sz w:val="24"/>
                <w:szCs w:val="24"/>
              </w:rPr>
              <w:t>Existe-t-il des dérogations ?</w:t>
            </w:r>
          </w:p>
          <w:bookmarkEnd w:id="96"/>
          <w:p w:rsidR="000E14F0" w:rsidRPr="003B527C" w:rsidRDefault="000E14F0" w:rsidP="000E14F0">
            <w:pPr>
              <w:rPr>
                <w:rFonts w:cs="Arial"/>
                <w:sz w:val="12"/>
                <w:szCs w:val="12"/>
              </w:rPr>
            </w:pPr>
          </w:p>
          <w:p w:rsidR="00B77509" w:rsidRPr="00E87B6D" w:rsidRDefault="000E14F0" w:rsidP="00CC1576">
            <w:pPr>
              <w:numPr>
                <w:ilvl w:val="0"/>
                <w:numId w:val="29"/>
              </w:numPr>
              <w:tabs>
                <w:tab w:val="left" w:pos="284"/>
              </w:tabs>
              <w:ind w:left="0" w:firstLine="0"/>
              <w:rPr>
                <w:rFonts w:cs="Arial"/>
                <w:b/>
              </w:rPr>
            </w:pPr>
            <w:r w:rsidRPr="003B527C">
              <w:rPr>
                <w:rFonts w:cs="Arial"/>
              </w:rPr>
              <w:t>Oui, conformément à l’</w:t>
            </w:r>
            <w:r w:rsidRPr="00E87B6D">
              <w:rPr>
                <w:rFonts w:cs="Arial"/>
                <w:b/>
              </w:rPr>
              <w:t xml:space="preserve">article L 2333-7 </w:t>
            </w:r>
            <w:r w:rsidRPr="003B527C">
              <w:rPr>
                <w:rFonts w:cs="Arial"/>
              </w:rPr>
              <w:t xml:space="preserve">du </w:t>
            </w:r>
            <w:r w:rsidR="00E87B6D">
              <w:rPr>
                <w:rFonts w:cs="Arial"/>
              </w:rPr>
              <w:t>CGCT,</w:t>
            </w:r>
            <w:r w:rsidRPr="003B527C">
              <w:rPr>
                <w:rFonts w:cs="Arial"/>
              </w:rPr>
              <w:t xml:space="preserve"> sont </w:t>
            </w:r>
            <w:r w:rsidRPr="00E87B6D">
              <w:rPr>
                <w:rFonts w:cs="Arial"/>
                <w:b/>
              </w:rPr>
              <w:t xml:space="preserve">exonérés </w:t>
            </w:r>
            <w:r w:rsidRPr="003B527C">
              <w:rPr>
                <w:rFonts w:cs="Arial"/>
              </w:rPr>
              <w:t xml:space="preserve">les </w:t>
            </w:r>
            <w:r w:rsidRPr="00E87B6D">
              <w:rPr>
                <w:rFonts w:cs="Arial"/>
                <w:b/>
              </w:rPr>
              <w:t>supports exclusivement dédiés :</w:t>
            </w:r>
          </w:p>
          <w:p w:rsidR="000E14F0" w:rsidRPr="003B527C" w:rsidRDefault="000E14F0" w:rsidP="000E14F0">
            <w:pPr>
              <w:rPr>
                <w:rFonts w:cs="Arial"/>
                <w:sz w:val="4"/>
                <w:szCs w:val="4"/>
              </w:rPr>
            </w:pPr>
          </w:p>
          <w:p w:rsidR="000E14F0" w:rsidRPr="003B527C" w:rsidRDefault="000E14F0" w:rsidP="000E14F0">
            <w:pPr>
              <w:numPr>
                <w:ilvl w:val="0"/>
                <w:numId w:val="30"/>
              </w:numPr>
              <w:ind w:left="284" w:hanging="284"/>
              <w:rPr>
                <w:rFonts w:cs="Arial"/>
              </w:rPr>
            </w:pPr>
            <w:r w:rsidRPr="003B527C">
              <w:rPr>
                <w:rFonts w:cs="Arial"/>
              </w:rPr>
              <w:t>à l’</w:t>
            </w:r>
            <w:r w:rsidRPr="00E87B6D">
              <w:rPr>
                <w:rFonts w:cs="Arial"/>
                <w:b/>
              </w:rPr>
              <w:t>affichage</w:t>
            </w:r>
            <w:r w:rsidRPr="003B527C">
              <w:rPr>
                <w:rFonts w:cs="Arial"/>
              </w:rPr>
              <w:t xml:space="preserve"> de </w:t>
            </w:r>
            <w:r w:rsidRPr="00E87B6D">
              <w:rPr>
                <w:rFonts w:cs="Arial"/>
                <w:b/>
              </w:rPr>
              <w:t>publicité à visée non commerciale</w:t>
            </w:r>
            <w:r w:rsidRPr="003B527C">
              <w:rPr>
                <w:rFonts w:cs="Arial"/>
              </w:rPr>
              <w:t xml:space="preserve"> ou concernant des </w:t>
            </w:r>
            <w:r w:rsidRPr="00E87B6D">
              <w:rPr>
                <w:rFonts w:cs="Arial"/>
                <w:b/>
              </w:rPr>
              <w:t>spectacles,</w:t>
            </w:r>
          </w:p>
          <w:p w:rsidR="000E14F0" w:rsidRPr="003B527C" w:rsidRDefault="000E14F0" w:rsidP="000E14F0">
            <w:pPr>
              <w:numPr>
                <w:ilvl w:val="0"/>
                <w:numId w:val="30"/>
              </w:numPr>
              <w:ind w:left="284" w:hanging="284"/>
              <w:rPr>
                <w:rFonts w:cs="Arial"/>
              </w:rPr>
            </w:pPr>
            <w:r w:rsidRPr="003B527C">
              <w:rPr>
                <w:rFonts w:cs="Arial"/>
              </w:rPr>
              <w:t xml:space="preserve">à des </w:t>
            </w:r>
            <w:r w:rsidRPr="00E87B6D">
              <w:rPr>
                <w:rFonts w:cs="Arial"/>
                <w:b/>
              </w:rPr>
              <w:t xml:space="preserve">informations prescrites </w:t>
            </w:r>
            <w:r w:rsidRPr="00E87B6D">
              <w:rPr>
                <w:rFonts w:cs="Arial"/>
              </w:rPr>
              <w:t>par une</w:t>
            </w:r>
            <w:r w:rsidRPr="00E87B6D">
              <w:rPr>
                <w:rFonts w:cs="Arial"/>
                <w:b/>
              </w:rPr>
              <w:t xml:space="preserve"> disposition légale ou réglementaire</w:t>
            </w:r>
            <w:r w:rsidRPr="003B527C">
              <w:rPr>
                <w:rFonts w:cs="Arial"/>
              </w:rPr>
              <w:t xml:space="preserve">, ou </w:t>
            </w:r>
            <w:r w:rsidRPr="00E87B6D">
              <w:rPr>
                <w:rFonts w:cs="Arial"/>
                <w:b/>
              </w:rPr>
              <w:t xml:space="preserve">imposées </w:t>
            </w:r>
            <w:r w:rsidRPr="00E87B6D">
              <w:rPr>
                <w:rFonts w:cs="Arial"/>
              </w:rPr>
              <w:t>par une</w:t>
            </w:r>
            <w:r w:rsidRPr="00E87B6D">
              <w:rPr>
                <w:rFonts w:cs="Arial"/>
                <w:b/>
              </w:rPr>
              <w:t xml:space="preserve"> convention signée avec l’Etat</w:t>
            </w:r>
            <w:r w:rsidRPr="003B527C">
              <w:rPr>
                <w:rFonts w:cs="Arial"/>
              </w:rPr>
              <w:t xml:space="preserve"> (croix de pharmacie, carotte du buraliste, par exemple)</w:t>
            </w:r>
            <w:r w:rsidRPr="003B527C">
              <w:t xml:space="preserve"> </w:t>
            </w:r>
            <w:r w:rsidRPr="003B527C">
              <w:rPr>
                <w:rFonts w:cs="Arial"/>
              </w:rPr>
              <w:t>;</w:t>
            </w:r>
          </w:p>
          <w:p w:rsidR="000E14F0" w:rsidRPr="003B527C" w:rsidRDefault="000E14F0" w:rsidP="000E14F0">
            <w:pPr>
              <w:numPr>
                <w:ilvl w:val="0"/>
                <w:numId w:val="30"/>
              </w:numPr>
              <w:ind w:left="284" w:hanging="284"/>
              <w:rPr>
                <w:rFonts w:cs="Arial"/>
              </w:rPr>
            </w:pPr>
            <w:r w:rsidRPr="003B527C">
              <w:rPr>
                <w:rFonts w:cs="Arial"/>
              </w:rPr>
              <w:t xml:space="preserve">à la </w:t>
            </w:r>
            <w:r w:rsidRPr="00E87B6D">
              <w:rPr>
                <w:rFonts w:cs="Arial"/>
                <w:b/>
              </w:rPr>
              <w:t>localisation</w:t>
            </w:r>
            <w:r w:rsidRPr="003B527C">
              <w:rPr>
                <w:rFonts w:cs="Arial"/>
              </w:rPr>
              <w:t xml:space="preserve"> de </w:t>
            </w:r>
            <w:r w:rsidRPr="00E87B6D">
              <w:rPr>
                <w:rFonts w:cs="Arial"/>
                <w:b/>
              </w:rPr>
              <w:t>professions règlementées</w:t>
            </w:r>
            <w:r w:rsidRPr="003B527C">
              <w:rPr>
                <w:rFonts w:cs="Arial"/>
              </w:rPr>
              <w:t> ;</w:t>
            </w:r>
          </w:p>
          <w:p w:rsidR="000E14F0" w:rsidRPr="003B527C" w:rsidRDefault="000E14F0" w:rsidP="000E14F0">
            <w:pPr>
              <w:numPr>
                <w:ilvl w:val="0"/>
                <w:numId w:val="30"/>
              </w:numPr>
              <w:ind w:left="284" w:hanging="284"/>
              <w:rPr>
                <w:rFonts w:cs="Arial"/>
              </w:rPr>
            </w:pPr>
            <w:r w:rsidRPr="003B527C">
              <w:rPr>
                <w:rFonts w:cs="Arial"/>
              </w:rPr>
              <w:t xml:space="preserve">à la </w:t>
            </w:r>
            <w:r w:rsidRPr="00E87B6D">
              <w:rPr>
                <w:rFonts w:cs="Arial"/>
                <w:b/>
              </w:rPr>
              <w:t>signalisation directionnelle</w:t>
            </w:r>
            <w:r w:rsidRPr="003B527C">
              <w:rPr>
                <w:rFonts w:cs="Arial"/>
              </w:rPr>
              <w:t xml:space="preserve"> dès lors qu’ils sont apposés </w:t>
            </w:r>
            <w:r w:rsidRPr="00E87B6D">
              <w:rPr>
                <w:rFonts w:cs="Arial"/>
                <w:b/>
              </w:rPr>
              <w:t>sur un immeuble</w:t>
            </w:r>
            <w:r w:rsidRPr="003B527C">
              <w:rPr>
                <w:rFonts w:cs="Arial"/>
              </w:rPr>
              <w:t xml:space="preserve"> ou installés </w:t>
            </w:r>
            <w:r w:rsidRPr="00E87B6D">
              <w:rPr>
                <w:rFonts w:cs="Arial"/>
                <w:b/>
              </w:rPr>
              <w:t>sur un terrain</w:t>
            </w:r>
            <w:r w:rsidRPr="003B527C">
              <w:rPr>
                <w:rFonts w:cs="Arial"/>
              </w:rPr>
              <w:t xml:space="preserve"> et relatifs à une </w:t>
            </w:r>
            <w:r w:rsidRPr="00E87B6D">
              <w:rPr>
                <w:rFonts w:cs="Arial"/>
                <w:b/>
              </w:rPr>
              <w:t>activité</w:t>
            </w:r>
            <w:r w:rsidRPr="003B527C">
              <w:rPr>
                <w:rFonts w:cs="Arial"/>
              </w:rPr>
              <w:t xml:space="preserve"> qui s’y exerce ou à un </w:t>
            </w:r>
            <w:r w:rsidRPr="00E87B6D">
              <w:rPr>
                <w:rFonts w:cs="Arial"/>
                <w:b/>
              </w:rPr>
              <w:t>service</w:t>
            </w:r>
            <w:r w:rsidRPr="003B527C">
              <w:rPr>
                <w:rFonts w:cs="Arial"/>
              </w:rPr>
              <w:t xml:space="preserve"> qui y est proposé ;</w:t>
            </w:r>
          </w:p>
          <w:p w:rsidR="000E14F0" w:rsidRPr="003B527C" w:rsidRDefault="000E14F0" w:rsidP="000E14F0">
            <w:pPr>
              <w:numPr>
                <w:ilvl w:val="0"/>
                <w:numId w:val="30"/>
              </w:numPr>
              <w:ind w:left="284" w:hanging="284"/>
              <w:rPr>
                <w:rFonts w:cs="Arial"/>
              </w:rPr>
            </w:pPr>
            <w:r w:rsidRPr="003B527C">
              <w:rPr>
                <w:rFonts w:cs="Arial"/>
              </w:rPr>
              <w:t xml:space="preserve">aux </w:t>
            </w:r>
            <w:r w:rsidRPr="00E87B6D">
              <w:rPr>
                <w:rFonts w:cs="Arial"/>
                <w:b/>
              </w:rPr>
              <w:t>horaires</w:t>
            </w:r>
            <w:r w:rsidRPr="003B527C">
              <w:rPr>
                <w:rFonts w:cs="Arial"/>
              </w:rPr>
              <w:t xml:space="preserve">, aux </w:t>
            </w:r>
            <w:r w:rsidRPr="00E87B6D">
              <w:rPr>
                <w:rFonts w:cs="Arial"/>
                <w:b/>
              </w:rPr>
              <w:t>moyens de paiement</w:t>
            </w:r>
            <w:r w:rsidRPr="003B527C">
              <w:rPr>
                <w:rFonts w:cs="Arial"/>
              </w:rPr>
              <w:t xml:space="preserve"> de l’activité, ou à ses </w:t>
            </w:r>
            <w:r w:rsidRPr="00E87B6D">
              <w:rPr>
                <w:rFonts w:cs="Arial"/>
                <w:b/>
              </w:rPr>
              <w:t>tarifs</w:t>
            </w:r>
            <w:r w:rsidRPr="003B527C">
              <w:rPr>
                <w:rFonts w:cs="Arial"/>
              </w:rPr>
              <w:t xml:space="preserve">, dès lors que, dans ce dernier cas, la </w:t>
            </w:r>
            <w:r w:rsidRPr="00E87B6D">
              <w:rPr>
                <w:rFonts w:cs="Arial"/>
                <w:b/>
              </w:rPr>
              <w:t xml:space="preserve">superficie cumulée </w:t>
            </w:r>
            <w:r w:rsidRPr="003B527C">
              <w:rPr>
                <w:rFonts w:cs="Arial"/>
              </w:rPr>
              <w:t xml:space="preserve">des supports est </w:t>
            </w:r>
            <w:r w:rsidRPr="00E87B6D">
              <w:rPr>
                <w:rFonts w:cs="Arial"/>
                <w:b/>
              </w:rPr>
              <w:t xml:space="preserve">inférieure à ou égale à </w:t>
            </w:r>
            <w:smartTag w:uri="urn:schemas-microsoft-com:office:smarttags" w:element="metricconverter">
              <w:smartTagPr>
                <w:attr w:name="ProductID" w:val="1 mètre carré"/>
              </w:smartTagPr>
              <w:r w:rsidRPr="00E87B6D">
                <w:rPr>
                  <w:rFonts w:cs="Arial"/>
                  <w:b/>
                </w:rPr>
                <w:t>1 mètre carré</w:t>
              </w:r>
            </w:smartTag>
            <w:r w:rsidR="00E87B6D" w:rsidRPr="00E87B6D">
              <w:rPr>
                <w:rFonts w:cs="Arial"/>
                <w:b/>
              </w:rPr>
              <w:t>.</w:t>
            </w:r>
          </w:p>
          <w:p w:rsidR="000E14F0" w:rsidRPr="003B527C" w:rsidRDefault="000E14F0" w:rsidP="000E14F0">
            <w:pPr>
              <w:rPr>
                <w:rFonts w:cs="Arial"/>
                <w:sz w:val="12"/>
                <w:szCs w:val="12"/>
              </w:rPr>
            </w:pPr>
          </w:p>
          <w:p w:rsidR="000E14F0" w:rsidRPr="00E87B6D" w:rsidRDefault="000E14F0" w:rsidP="000E14F0">
            <w:pPr>
              <w:numPr>
                <w:ilvl w:val="0"/>
                <w:numId w:val="29"/>
              </w:numPr>
              <w:tabs>
                <w:tab w:val="left" w:pos="284"/>
              </w:tabs>
              <w:ind w:left="0" w:firstLine="0"/>
              <w:rPr>
                <w:b/>
              </w:rPr>
            </w:pPr>
            <w:r w:rsidRPr="003B527C">
              <w:t xml:space="preserve">Ces </w:t>
            </w:r>
            <w:r w:rsidRPr="00E87B6D">
              <w:rPr>
                <w:b/>
              </w:rPr>
              <w:t xml:space="preserve">supports </w:t>
            </w:r>
            <w:r w:rsidRPr="003B527C">
              <w:t xml:space="preserve">n’étant </w:t>
            </w:r>
            <w:r w:rsidRPr="00E87B6D">
              <w:rPr>
                <w:b/>
              </w:rPr>
              <w:t>pas taxables</w:t>
            </w:r>
            <w:r w:rsidRPr="003B527C">
              <w:t xml:space="preserve">, ils ne sont </w:t>
            </w:r>
            <w:r w:rsidRPr="00E87B6D">
              <w:rPr>
                <w:b/>
              </w:rPr>
              <w:t>pas soumis à déclaration au titre de la TLPE.</w:t>
            </w:r>
          </w:p>
          <w:p w:rsidR="000E14F0" w:rsidRPr="003B527C" w:rsidRDefault="000E14F0" w:rsidP="000E14F0">
            <w:pPr>
              <w:rPr>
                <w:rFonts w:cs="Arial"/>
                <w:sz w:val="16"/>
                <w:szCs w:val="16"/>
              </w:rPr>
            </w:pPr>
          </w:p>
          <w:p w:rsidR="000E14F0" w:rsidRPr="003E01D1" w:rsidRDefault="000E14F0" w:rsidP="003E01D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Arial"/>
                <w:b/>
                <w:smallCaps/>
                <w:sz w:val="24"/>
                <w:szCs w:val="24"/>
              </w:rPr>
            </w:pPr>
            <w:bookmarkStart w:id="97" w:name="p81"/>
            <w:r w:rsidRPr="003E01D1">
              <w:rPr>
                <w:rFonts w:cs="Arial"/>
                <w:b/>
                <w:smallCaps/>
                <w:sz w:val="24"/>
                <w:szCs w:val="24"/>
              </w:rPr>
              <w:t>Existe-t-il des exonérations ?</w:t>
            </w:r>
          </w:p>
          <w:bookmarkEnd w:id="97"/>
          <w:p w:rsidR="000E14F0" w:rsidRPr="003B527C" w:rsidRDefault="000E14F0" w:rsidP="000E14F0">
            <w:pPr>
              <w:rPr>
                <w:rFonts w:cs="Arial"/>
                <w:sz w:val="12"/>
                <w:szCs w:val="12"/>
              </w:rPr>
            </w:pPr>
          </w:p>
          <w:p w:rsidR="000E14F0" w:rsidRPr="00E87B6D" w:rsidRDefault="000E14F0" w:rsidP="000E14F0">
            <w:pPr>
              <w:numPr>
                <w:ilvl w:val="0"/>
                <w:numId w:val="29"/>
              </w:numPr>
              <w:tabs>
                <w:tab w:val="left" w:pos="284"/>
              </w:tabs>
              <w:ind w:left="0" w:firstLine="0"/>
              <w:rPr>
                <w:rFonts w:cs="Arial"/>
                <w:b/>
              </w:rPr>
            </w:pPr>
            <w:r w:rsidRPr="00E87B6D">
              <w:rPr>
                <w:rFonts w:cs="Arial"/>
                <w:b/>
              </w:rPr>
              <w:t>Sauf délibération contraire</w:t>
            </w:r>
            <w:r w:rsidRPr="003B527C">
              <w:rPr>
                <w:rFonts w:cs="Arial"/>
              </w:rPr>
              <w:t xml:space="preserve"> de l’</w:t>
            </w:r>
            <w:r w:rsidRPr="00E87B6D">
              <w:rPr>
                <w:rFonts w:cs="Arial"/>
                <w:b/>
              </w:rPr>
              <w:t xml:space="preserve">organe délibérant </w:t>
            </w:r>
            <w:r w:rsidRPr="003B527C">
              <w:rPr>
                <w:rFonts w:cs="Arial"/>
              </w:rPr>
              <w:t xml:space="preserve">de la commune ou  de l’EPIC, les </w:t>
            </w:r>
            <w:r w:rsidRPr="00E87B6D">
              <w:rPr>
                <w:rFonts w:cs="Arial"/>
                <w:b/>
              </w:rPr>
              <w:t>enseignes</w:t>
            </w:r>
            <w:r w:rsidRPr="003B527C">
              <w:rPr>
                <w:rFonts w:cs="Arial"/>
              </w:rPr>
              <w:t xml:space="preserve"> apposées sur un </w:t>
            </w:r>
            <w:r w:rsidRPr="00E87B6D">
              <w:rPr>
                <w:rFonts w:cs="Arial"/>
                <w:b/>
              </w:rPr>
              <w:t>immeuble</w:t>
            </w:r>
            <w:r w:rsidRPr="003B527C">
              <w:rPr>
                <w:rFonts w:cs="Arial"/>
              </w:rPr>
              <w:t xml:space="preserve">, dépendances comprises, au profit d’une </w:t>
            </w:r>
            <w:r w:rsidRPr="00E87B6D">
              <w:rPr>
                <w:rFonts w:cs="Arial"/>
                <w:b/>
              </w:rPr>
              <w:t>même activité</w:t>
            </w:r>
            <w:r w:rsidRPr="003B527C">
              <w:rPr>
                <w:rFonts w:cs="Arial"/>
              </w:rPr>
              <w:t xml:space="preserve"> sont également </w:t>
            </w:r>
            <w:r w:rsidRPr="00E87B6D">
              <w:rPr>
                <w:rFonts w:cs="Arial"/>
                <w:b/>
              </w:rPr>
              <w:t>exonérées</w:t>
            </w:r>
            <w:r w:rsidRPr="003B527C">
              <w:rPr>
                <w:rFonts w:cs="Arial"/>
              </w:rPr>
              <w:t xml:space="preserve"> si la </w:t>
            </w:r>
            <w:r w:rsidRPr="00E87B6D">
              <w:rPr>
                <w:rFonts w:cs="Arial"/>
                <w:b/>
              </w:rPr>
              <w:t>somme</w:t>
            </w:r>
            <w:r w:rsidRPr="003B527C">
              <w:rPr>
                <w:rFonts w:cs="Arial"/>
              </w:rPr>
              <w:t xml:space="preserve"> de leurs </w:t>
            </w:r>
            <w:r w:rsidRPr="00E87B6D">
              <w:rPr>
                <w:rFonts w:cs="Arial"/>
                <w:b/>
              </w:rPr>
              <w:t>superficies</w:t>
            </w:r>
            <w:r w:rsidRPr="003B527C">
              <w:rPr>
                <w:rFonts w:cs="Arial"/>
              </w:rPr>
              <w:t xml:space="preserve"> est </w:t>
            </w:r>
            <w:r w:rsidRPr="00E87B6D">
              <w:rPr>
                <w:rFonts w:cs="Arial"/>
                <w:b/>
              </w:rPr>
              <w:t xml:space="preserve">égale, au plus, à </w:t>
            </w:r>
            <w:smartTag w:uri="urn:schemas-microsoft-com:office:smarttags" w:element="metricconverter">
              <w:smartTagPr>
                <w:attr w:name="ProductID" w:val="7 mètres carrés"/>
              </w:smartTagPr>
              <w:r w:rsidRPr="00E87B6D">
                <w:rPr>
                  <w:rFonts w:cs="Arial"/>
                  <w:b/>
                </w:rPr>
                <w:t>7 mètres carrés</w:t>
              </w:r>
            </w:smartTag>
            <w:r w:rsidRPr="00E87B6D">
              <w:rPr>
                <w:rFonts w:cs="Arial"/>
                <w:b/>
              </w:rPr>
              <w:t>.</w:t>
            </w:r>
          </w:p>
          <w:p w:rsidR="000E14F0" w:rsidRPr="003B527C" w:rsidRDefault="000E14F0" w:rsidP="000E14F0">
            <w:pPr>
              <w:rPr>
                <w:rFonts w:cs="Arial"/>
                <w:sz w:val="12"/>
                <w:szCs w:val="12"/>
              </w:rPr>
            </w:pPr>
          </w:p>
          <w:p w:rsidR="000E14F0" w:rsidRPr="003B527C" w:rsidRDefault="000E14F0" w:rsidP="000E14F0">
            <w:pPr>
              <w:numPr>
                <w:ilvl w:val="0"/>
                <w:numId w:val="29"/>
              </w:numPr>
              <w:tabs>
                <w:tab w:val="left" w:pos="284"/>
              </w:tabs>
              <w:ind w:left="0" w:firstLine="0"/>
              <w:rPr>
                <w:rFonts w:cs="Arial"/>
              </w:rPr>
            </w:pPr>
            <w:r w:rsidRPr="003B527C">
              <w:rPr>
                <w:rFonts w:cs="Arial"/>
              </w:rPr>
              <w:t>De plus, conformément à l’</w:t>
            </w:r>
            <w:r w:rsidRPr="00E87B6D">
              <w:rPr>
                <w:rFonts w:cs="Arial"/>
                <w:b/>
              </w:rPr>
              <w:t xml:space="preserve">article L 2333-8 </w:t>
            </w:r>
            <w:r w:rsidRPr="003B527C">
              <w:rPr>
                <w:rFonts w:cs="Arial"/>
              </w:rPr>
              <w:t xml:space="preserve">du CGCT, les </w:t>
            </w:r>
            <w:r w:rsidRPr="00B47DCD">
              <w:rPr>
                <w:rFonts w:cs="Arial"/>
                <w:b/>
              </w:rPr>
              <w:t>communes</w:t>
            </w:r>
            <w:r w:rsidRPr="003B527C">
              <w:rPr>
                <w:rFonts w:cs="Arial"/>
              </w:rPr>
              <w:t xml:space="preserve"> et les </w:t>
            </w:r>
            <w:r w:rsidRPr="00B47DCD">
              <w:rPr>
                <w:rFonts w:cs="Arial"/>
                <w:b/>
              </w:rPr>
              <w:t>EPCI</w:t>
            </w:r>
            <w:r w:rsidRPr="003B527C">
              <w:rPr>
                <w:rFonts w:cs="Arial"/>
              </w:rPr>
              <w:t xml:space="preserve"> peuvent, par </w:t>
            </w:r>
            <w:r w:rsidRPr="00B47DCD">
              <w:rPr>
                <w:rFonts w:cs="Arial"/>
                <w:b/>
              </w:rPr>
              <w:t xml:space="preserve">délibération </w:t>
            </w:r>
            <w:r w:rsidRPr="003B527C">
              <w:rPr>
                <w:rFonts w:cs="Arial"/>
              </w:rPr>
              <w:t>prise a</w:t>
            </w:r>
            <w:r w:rsidRPr="00B47DCD">
              <w:rPr>
                <w:rFonts w:cs="Arial"/>
                <w:b/>
              </w:rPr>
              <w:t>vant le 1</w:t>
            </w:r>
            <w:r w:rsidRPr="00B47DCD">
              <w:rPr>
                <w:rFonts w:cs="Arial"/>
                <w:b/>
                <w:vertAlign w:val="superscript"/>
              </w:rPr>
              <w:t>er</w:t>
            </w:r>
            <w:r w:rsidRPr="00B47DCD">
              <w:rPr>
                <w:rFonts w:cs="Arial"/>
                <w:b/>
              </w:rPr>
              <w:t xml:space="preserve"> juillet</w:t>
            </w:r>
            <w:r w:rsidRPr="003B527C">
              <w:rPr>
                <w:rFonts w:cs="Arial"/>
              </w:rPr>
              <w:t xml:space="preserve"> de l’année précédant celle de l’imposition, </w:t>
            </w:r>
            <w:r w:rsidRPr="00B47DCD">
              <w:rPr>
                <w:rFonts w:cs="Arial"/>
                <w:b/>
              </w:rPr>
              <w:t>exonérer totalement</w:t>
            </w:r>
            <w:r w:rsidRPr="003B527C">
              <w:rPr>
                <w:rFonts w:cs="Arial"/>
              </w:rPr>
              <w:t xml:space="preserve"> ou faire bénéficier d’une </w:t>
            </w:r>
            <w:r w:rsidRPr="00B47DCD">
              <w:rPr>
                <w:rFonts w:cs="Arial"/>
                <w:b/>
              </w:rPr>
              <w:t>réfaction de 50 %</w:t>
            </w:r>
            <w:r w:rsidRPr="003B527C">
              <w:rPr>
                <w:rFonts w:cs="Arial"/>
              </w:rPr>
              <w:t> :</w:t>
            </w:r>
          </w:p>
          <w:p w:rsidR="000E14F0" w:rsidRPr="003B527C" w:rsidRDefault="000E14F0" w:rsidP="000E14F0">
            <w:pPr>
              <w:rPr>
                <w:rFonts w:cs="Arial"/>
                <w:sz w:val="4"/>
                <w:szCs w:val="4"/>
              </w:rPr>
            </w:pPr>
          </w:p>
          <w:p w:rsidR="000E14F0" w:rsidRPr="00B47DCD" w:rsidRDefault="000E14F0" w:rsidP="000E14F0">
            <w:pPr>
              <w:numPr>
                <w:ilvl w:val="0"/>
                <w:numId w:val="30"/>
              </w:numPr>
              <w:ind w:left="284" w:hanging="284"/>
              <w:rPr>
                <w:rFonts w:cs="Arial"/>
                <w:b/>
              </w:rPr>
            </w:pPr>
            <w:r w:rsidRPr="003B527C">
              <w:rPr>
                <w:rFonts w:cs="Arial"/>
              </w:rPr>
              <w:t xml:space="preserve">les </w:t>
            </w:r>
            <w:r w:rsidRPr="00B47DCD">
              <w:rPr>
                <w:rFonts w:cs="Arial"/>
                <w:b/>
              </w:rPr>
              <w:t>enseignes</w:t>
            </w:r>
            <w:r w:rsidRPr="003B527C">
              <w:rPr>
                <w:rFonts w:cs="Arial"/>
              </w:rPr>
              <w:t xml:space="preserve">, autres que celles scellées au sol, si la </w:t>
            </w:r>
            <w:r w:rsidRPr="00B47DCD">
              <w:rPr>
                <w:rFonts w:cs="Arial"/>
                <w:b/>
              </w:rPr>
              <w:t>somme</w:t>
            </w:r>
            <w:r w:rsidRPr="003B527C">
              <w:rPr>
                <w:rFonts w:cs="Arial"/>
              </w:rPr>
              <w:t xml:space="preserve"> de leurs </w:t>
            </w:r>
            <w:r w:rsidRPr="00B47DCD">
              <w:rPr>
                <w:rFonts w:cs="Arial"/>
                <w:b/>
              </w:rPr>
              <w:t>superficies</w:t>
            </w:r>
            <w:r w:rsidRPr="003B527C">
              <w:rPr>
                <w:rFonts w:cs="Arial"/>
              </w:rPr>
              <w:t xml:space="preserve"> est </w:t>
            </w:r>
            <w:r w:rsidRPr="00B47DCD">
              <w:rPr>
                <w:rFonts w:cs="Arial"/>
                <w:b/>
              </w:rPr>
              <w:t>inférieure ou égale à 12 mètres</w:t>
            </w:r>
            <w:r w:rsidR="002D06B2" w:rsidRPr="002D06B2">
              <w:rPr>
                <w:rFonts w:cs="Arial"/>
                <w:b/>
                <w:sz w:val="24"/>
                <w:szCs w:val="24"/>
                <w:vertAlign w:val="superscript"/>
              </w:rPr>
              <w:t>2</w:t>
            </w:r>
            <w:r w:rsidR="002D06B2" w:rsidRPr="002D06B2">
              <w:rPr>
                <w:rFonts w:cs="Arial"/>
                <w:b/>
                <w:sz w:val="24"/>
                <w:szCs w:val="24"/>
              </w:rPr>
              <w:t xml:space="preserve"> </w:t>
            </w:r>
          </w:p>
          <w:p w:rsidR="000E14F0" w:rsidRPr="00B47DCD" w:rsidRDefault="000E14F0" w:rsidP="000E14F0">
            <w:pPr>
              <w:numPr>
                <w:ilvl w:val="0"/>
                <w:numId w:val="30"/>
              </w:numPr>
              <w:ind w:left="284" w:hanging="284"/>
              <w:rPr>
                <w:rFonts w:cs="Arial"/>
                <w:b/>
              </w:rPr>
            </w:pPr>
            <w:r w:rsidRPr="003B527C">
              <w:rPr>
                <w:rFonts w:cs="Arial"/>
              </w:rPr>
              <w:t xml:space="preserve">les </w:t>
            </w:r>
            <w:r w:rsidRPr="00B47DCD">
              <w:rPr>
                <w:rFonts w:cs="Arial"/>
                <w:b/>
              </w:rPr>
              <w:t xml:space="preserve">enseignes </w:t>
            </w:r>
            <w:r w:rsidRPr="003B527C">
              <w:rPr>
                <w:rFonts w:cs="Arial"/>
              </w:rPr>
              <w:t xml:space="preserve">dont la </w:t>
            </w:r>
            <w:r w:rsidRPr="00B47DCD">
              <w:rPr>
                <w:rFonts w:cs="Arial"/>
                <w:b/>
              </w:rPr>
              <w:t xml:space="preserve">somme </w:t>
            </w:r>
            <w:r w:rsidRPr="003B527C">
              <w:rPr>
                <w:rFonts w:cs="Arial"/>
              </w:rPr>
              <w:t xml:space="preserve">des </w:t>
            </w:r>
            <w:r w:rsidRPr="00B47DCD">
              <w:rPr>
                <w:rFonts w:cs="Arial"/>
                <w:b/>
              </w:rPr>
              <w:t>superficies</w:t>
            </w:r>
            <w:r w:rsidRPr="003B527C">
              <w:rPr>
                <w:rFonts w:cs="Arial"/>
              </w:rPr>
              <w:t xml:space="preserve"> est </w:t>
            </w:r>
            <w:r w:rsidRPr="00B47DCD">
              <w:rPr>
                <w:rFonts w:cs="Arial"/>
                <w:b/>
              </w:rPr>
              <w:t xml:space="preserve">supérieure à </w:t>
            </w:r>
            <w:smartTag w:uri="urn:schemas-microsoft-com:office:smarttags" w:element="metricconverter">
              <w:smartTagPr>
                <w:attr w:name="ProductID" w:val="12 mètres carrés"/>
              </w:smartTagPr>
              <w:r w:rsidRPr="00B47DCD">
                <w:rPr>
                  <w:rFonts w:cs="Arial"/>
                  <w:b/>
                </w:rPr>
                <w:t>12 mètres carrés</w:t>
              </w:r>
            </w:smartTag>
            <w:r w:rsidRPr="003B527C">
              <w:rPr>
                <w:rFonts w:cs="Arial"/>
              </w:rPr>
              <w:t xml:space="preserve"> et </w:t>
            </w:r>
            <w:r w:rsidRPr="00B47DCD">
              <w:rPr>
                <w:rFonts w:cs="Arial"/>
                <w:b/>
              </w:rPr>
              <w:t>inférieure ou égale à 20 mètres</w:t>
            </w:r>
            <w:r w:rsidR="006307BA">
              <w:rPr>
                <w:rFonts w:cs="Arial"/>
                <w:b/>
              </w:rPr>
              <w:t xml:space="preserve"> </w:t>
            </w:r>
            <w:r w:rsidR="002D06B2" w:rsidRPr="002D06B2">
              <w:rPr>
                <w:rFonts w:cs="Arial"/>
                <w:b/>
                <w:sz w:val="24"/>
                <w:szCs w:val="24"/>
                <w:vertAlign w:val="superscript"/>
              </w:rPr>
              <w:t>2</w:t>
            </w:r>
          </w:p>
          <w:p w:rsidR="000E14F0" w:rsidRPr="003B527C" w:rsidRDefault="000E14F0" w:rsidP="000E14F0">
            <w:pPr>
              <w:numPr>
                <w:ilvl w:val="0"/>
                <w:numId w:val="30"/>
              </w:numPr>
              <w:ind w:left="284" w:hanging="284"/>
              <w:rPr>
                <w:rFonts w:cs="Arial"/>
              </w:rPr>
            </w:pPr>
            <w:r w:rsidRPr="003B527C">
              <w:rPr>
                <w:rFonts w:cs="Arial"/>
              </w:rPr>
              <w:t xml:space="preserve">les </w:t>
            </w:r>
            <w:r w:rsidRPr="00B47DCD">
              <w:rPr>
                <w:rFonts w:cs="Arial"/>
                <w:b/>
              </w:rPr>
              <w:t>préenseignes supérieures à 1,5 mètre</w:t>
            </w:r>
            <w:r w:rsidR="006307BA">
              <w:rPr>
                <w:rFonts w:cs="Arial"/>
                <w:b/>
              </w:rPr>
              <w:t xml:space="preserve"> </w:t>
            </w:r>
            <w:r w:rsidR="002D06B2" w:rsidRPr="002D06B2">
              <w:rPr>
                <w:rFonts w:cs="Arial"/>
                <w:b/>
                <w:sz w:val="24"/>
                <w:szCs w:val="24"/>
                <w:vertAlign w:val="superscript"/>
              </w:rPr>
              <w:t>2</w:t>
            </w:r>
          </w:p>
          <w:p w:rsidR="000E14F0" w:rsidRPr="003B527C" w:rsidRDefault="000E14F0" w:rsidP="000E14F0">
            <w:pPr>
              <w:numPr>
                <w:ilvl w:val="0"/>
                <w:numId w:val="30"/>
              </w:numPr>
              <w:ind w:left="284" w:hanging="284"/>
              <w:rPr>
                <w:rFonts w:cs="Arial"/>
              </w:rPr>
            </w:pPr>
            <w:r w:rsidRPr="00B47DCD">
              <w:rPr>
                <w:rFonts w:cs="Arial"/>
              </w:rPr>
              <w:t>les</w:t>
            </w:r>
            <w:r w:rsidRPr="00B47DCD">
              <w:rPr>
                <w:rFonts w:cs="Arial"/>
                <w:b/>
              </w:rPr>
              <w:t xml:space="preserve"> préenseignes inférieures ou égales à </w:t>
            </w:r>
            <w:smartTag w:uri="urn:schemas-microsoft-com:office:smarttags" w:element="metricconverter">
              <w:smartTagPr>
                <w:attr w:name="ProductID" w:val="1,5 mètre"/>
              </w:smartTagPr>
              <w:r w:rsidRPr="00B47DCD">
                <w:rPr>
                  <w:rFonts w:cs="Arial"/>
                  <w:b/>
                </w:rPr>
                <w:t>1,5 mètre</w:t>
              </w:r>
              <w:r w:rsidR="006307BA">
                <w:rPr>
                  <w:rFonts w:cs="Arial"/>
                  <w:b/>
                </w:rPr>
                <w:t xml:space="preserve"> </w:t>
              </w:r>
            </w:smartTag>
            <w:r w:rsidR="002D06B2" w:rsidRPr="002D06B2">
              <w:rPr>
                <w:rFonts w:cs="Arial"/>
                <w:b/>
                <w:sz w:val="24"/>
                <w:szCs w:val="24"/>
                <w:vertAlign w:val="superscript"/>
              </w:rPr>
              <w:t>2</w:t>
            </w:r>
          </w:p>
          <w:p w:rsidR="000E14F0" w:rsidRPr="003B527C" w:rsidRDefault="000E14F0" w:rsidP="000E14F0">
            <w:pPr>
              <w:numPr>
                <w:ilvl w:val="0"/>
                <w:numId w:val="30"/>
              </w:numPr>
              <w:ind w:left="284" w:hanging="284"/>
              <w:rPr>
                <w:rFonts w:cs="Arial"/>
              </w:rPr>
            </w:pPr>
            <w:r w:rsidRPr="003B527C">
              <w:rPr>
                <w:rFonts w:cs="Arial"/>
              </w:rPr>
              <w:t xml:space="preserve">les </w:t>
            </w:r>
            <w:r w:rsidRPr="00B47DCD">
              <w:rPr>
                <w:rFonts w:cs="Arial"/>
                <w:b/>
              </w:rPr>
              <w:t>dispositifs publicitaires</w:t>
            </w:r>
            <w:r w:rsidRPr="003B527C">
              <w:rPr>
                <w:rFonts w:cs="Arial"/>
              </w:rPr>
              <w:t xml:space="preserve"> dépendant des </w:t>
            </w:r>
            <w:r w:rsidRPr="00B47DCD">
              <w:rPr>
                <w:rFonts w:cs="Arial"/>
                <w:b/>
              </w:rPr>
              <w:t>concessions municipales d’affichage</w:t>
            </w:r>
          </w:p>
          <w:p w:rsidR="000E14F0" w:rsidRPr="003B527C" w:rsidRDefault="000E14F0" w:rsidP="000E14F0">
            <w:pPr>
              <w:numPr>
                <w:ilvl w:val="0"/>
                <w:numId w:val="30"/>
              </w:numPr>
              <w:ind w:left="284" w:hanging="284"/>
            </w:pPr>
            <w:r w:rsidRPr="003B527C">
              <w:t xml:space="preserve">les </w:t>
            </w:r>
            <w:r w:rsidRPr="00B47DCD">
              <w:rPr>
                <w:b/>
              </w:rPr>
              <w:t>dispositifs publicitaires</w:t>
            </w:r>
            <w:r w:rsidRPr="003B527C">
              <w:t xml:space="preserve"> apposés sur des éléments de </w:t>
            </w:r>
            <w:r w:rsidRPr="00B47DCD">
              <w:rPr>
                <w:b/>
              </w:rPr>
              <w:t>mobilier urbain</w:t>
            </w:r>
            <w:r w:rsidRPr="003B527C">
              <w:t xml:space="preserve"> ou de </w:t>
            </w:r>
            <w:r w:rsidRPr="00B47DCD">
              <w:rPr>
                <w:b/>
              </w:rPr>
              <w:t>kiosques à journaux.</w:t>
            </w:r>
            <w:r w:rsidRPr="003B527C">
              <w:t xml:space="preserve"> </w:t>
            </w:r>
          </w:p>
          <w:p w:rsidR="000E14F0" w:rsidRPr="002D06B2" w:rsidRDefault="000E14F0" w:rsidP="000E14F0">
            <w:pPr>
              <w:rPr>
                <w:rFonts w:cs="Arial"/>
                <w:sz w:val="8"/>
                <w:szCs w:val="8"/>
              </w:rPr>
            </w:pPr>
          </w:p>
          <w:p w:rsidR="000E14F0" w:rsidRPr="003B527C" w:rsidRDefault="000E14F0" w:rsidP="000E14F0">
            <w:pPr>
              <w:numPr>
                <w:ilvl w:val="0"/>
                <w:numId w:val="29"/>
              </w:numPr>
              <w:tabs>
                <w:tab w:val="left" w:pos="284"/>
              </w:tabs>
              <w:ind w:left="0" w:firstLine="0"/>
            </w:pPr>
            <w:r w:rsidRPr="003B527C">
              <w:t xml:space="preserve">S’agissant des </w:t>
            </w:r>
            <w:r w:rsidRPr="00B47DCD">
              <w:rPr>
                <w:b/>
              </w:rPr>
              <w:t>dispositifs publicitaires</w:t>
            </w:r>
            <w:r w:rsidRPr="003B527C">
              <w:t xml:space="preserve"> apposés sur des éléments de </w:t>
            </w:r>
            <w:r w:rsidRPr="00B47DCD">
              <w:rPr>
                <w:b/>
              </w:rPr>
              <w:t>mobilier urbain</w:t>
            </w:r>
            <w:r w:rsidRPr="003B527C">
              <w:t xml:space="preserve"> ou de </w:t>
            </w:r>
            <w:r w:rsidRPr="00B47DCD">
              <w:rPr>
                <w:b/>
              </w:rPr>
              <w:t>kiosque à journaux</w:t>
            </w:r>
            <w:r w:rsidRPr="003B527C">
              <w:t xml:space="preserve">, ou dépendant des </w:t>
            </w:r>
            <w:r w:rsidRPr="00B47DCD">
              <w:rPr>
                <w:b/>
              </w:rPr>
              <w:t>concessions municipales d’affichage</w:t>
            </w:r>
            <w:r w:rsidRPr="003B527C">
              <w:t>, l’</w:t>
            </w:r>
            <w:r w:rsidRPr="00B47DCD">
              <w:rPr>
                <w:b/>
              </w:rPr>
              <w:t>instauration</w:t>
            </w:r>
            <w:r w:rsidRPr="003B527C">
              <w:t xml:space="preserve"> ou la </w:t>
            </w:r>
            <w:r w:rsidRPr="00B47DCD">
              <w:rPr>
                <w:b/>
              </w:rPr>
              <w:t>suppression</w:t>
            </w:r>
            <w:r w:rsidRPr="003B527C">
              <w:t xml:space="preserve"> de l’</w:t>
            </w:r>
            <w:r w:rsidRPr="00B47DCD">
              <w:rPr>
                <w:b/>
              </w:rPr>
              <w:t>exonération</w:t>
            </w:r>
            <w:r w:rsidRPr="003B527C">
              <w:t xml:space="preserve"> ou de la </w:t>
            </w:r>
            <w:r w:rsidRPr="00B47DCD">
              <w:rPr>
                <w:b/>
              </w:rPr>
              <w:t xml:space="preserve">réfaction </w:t>
            </w:r>
            <w:r w:rsidRPr="003B527C">
              <w:t xml:space="preserve">s’applique aux seuls </w:t>
            </w:r>
            <w:r w:rsidRPr="00B47DCD">
              <w:rPr>
                <w:b/>
              </w:rPr>
              <w:t>contrats ou conventions</w:t>
            </w:r>
            <w:r w:rsidRPr="003B527C">
              <w:t xml:space="preserve"> dont l’</w:t>
            </w:r>
            <w:r w:rsidRPr="00B47DCD">
              <w:rPr>
                <w:b/>
              </w:rPr>
              <w:t xml:space="preserve">appel d’offres </w:t>
            </w:r>
            <w:r w:rsidRPr="003B527C">
              <w:t xml:space="preserve">ou la </w:t>
            </w:r>
            <w:r w:rsidRPr="00B47DCD">
              <w:rPr>
                <w:b/>
              </w:rPr>
              <w:t>mise en concurrence</w:t>
            </w:r>
            <w:r w:rsidRPr="003B527C">
              <w:t xml:space="preserve"> a été </w:t>
            </w:r>
            <w:r w:rsidRPr="00B47DCD">
              <w:rPr>
                <w:b/>
              </w:rPr>
              <w:t xml:space="preserve">lancé postérieurement </w:t>
            </w:r>
            <w:r w:rsidRPr="003B527C">
              <w:t xml:space="preserve">à la </w:t>
            </w:r>
            <w:r w:rsidRPr="00B47DCD">
              <w:rPr>
                <w:b/>
              </w:rPr>
              <w:t>délibération</w:t>
            </w:r>
            <w:r w:rsidRPr="003B527C">
              <w:t xml:space="preserve"> relative à cette insta</w:t>
            </w:r>
            <w:r w:rsidR="002D06B2">
              <w:t>uration ou à cette suppression.</w:t>
            </w:r>
          </w:p>
          <w:p w:rsidR="000E14F0" w:rsidRPr="002D06B2" w:rsidRDefault="000E14F0" w:rsidP="000E14F0">
            <w:pPr>
              <w:rPr>
                <w:rFonts w:cs="Arial"/>
                <w:sz w:val="8"/>
                <w:szCs w:val="8"/>
              </w:rPr>
            </w:pPr>
          </w:p>
          <w:p w:rsidR="000E14F0" w:rsidRPr="003B527C" w:rsidRDefault="000E14F0" w:rsidP="000E14F0">
            <w:pPr>
              <w:numPr>
                <w:ilvl w:val="0"/>
                <w:numId w:val="29"/>
              </w:numPr>
              <w:tabs>
                <w:tab w:val="left" w:pos="284"/>
              </w:tabs>
              <w:ind w:left="0" w:firstLine="0"/>
            </w:pPr>
            <w:r w:rsidRPr="003B527C">
              <w:t xml:space="preserve">Dans tous les cas, le </w:t>
            </w:r>
            <w:r w:rsidRPr="00B47DCD">
              <w:rPr>
                <w:b/>
              </w:rPr>
              <w:t>redevable</w:t>
            </w:r>
            <w:r w:rsidRPr="003B527C">
              <w:t xml:space="preserve"> doit </w:t>
            </w:r>
            <w:r w:rsidRPr="00B47DCD">
              <w:rPr>
                <w:b/>
              </w:rPr>
              <w:t>déclarer l’ensemble des supports au titre de la TLPE.</w:t>
            </w:r>
          </w:p>
          <w:p w:rsidR="000E14F0" w:rsidRPr="002D06B2" w:rsidRDefault="000E14F0" w:rsidP="000E14F0">
            <w:pPr>
              <w:rPr>
                <w:rFonts w:cs="Arial"/>
                <w:sz w:val="12"/>
                <w:szCs w:val="12"/>
              </w:rPr>
            </w:pPr>
          </w:p>
          <w:p w:rsidR="000E14F0" w:rsidRPr="003E01D1" w:rsidRDefault="000E14F0" w:rsidP="003E01D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Arial"/>
                <w:b/>
                <w:smallCaps/>
                <w:sz w:val="24"/>
                <w:szCs w:val="24"/>
              </w:rPr>
            </w:pPr>
            <w:bookmarkStart w:id="98" w:name="p82"/>
            <w:r w:rsidRPr="003E01D1">
              <w:rPr>
                <w:rFonts w:cs="Arial"/>
                <w:b/>
                <w:smallCaps/>
                <w:sz w:val="24"/>
                <w:szCs w:val="24"/>
              </w:rPr>
              <w:t>Quels sont les tarifs de la TLPE ?</w:t>
            </w:r>
          </w:p>
          <w:bookmarkEnd w:id="98"/>
          <w:p w:rsidR="000E14F0" w:rsidRPr="003B527C" w:rsidRDefault="000E14F0" w:rsidP="000E14F0">
            <w:pPr>
              <w:rPr>
                <w:rFonts w:cs="Arial"/>
                <w:sz w:val="12"/>
                <w:szCs w:val="12"/>
              </w:rPr>
            </w:pPr>
          </w:p>
          <w:p w:rsidR="000E14F0" w:rsidRPr="003B527C" w:rsidRDefault="000E14F0" w:rsidP="000E14F0">
            <w:pPr>
              <w:numPr>
                <w:ilvl w:val="0"/>
                <w:numId w:val="29"/>
              </w:numPr>
              <w:tabs>
                <w:tab w:val="left" w:pos="284"/>
              </w:tabs>
              <w:ind w:left="0" w:firstLine="0"/>
              <w:rPr>
                <w:rFonts w:cs="Arial"/>
              </w:rPr>
            </w:pPr>
            <w:r w:rsidRPr="003B527C">
              <w:rPr>
                <w:rFonts w:cs="Arial"/>
              </w:rPr>
              <w:t>A titre d’information</w:t>
            </w:r>
            <w:r w:rsidR="002D06B2">
              <w:rPr>
                <w:rFonts w:cs="Arial"/>
              </w:rPr>
              <w:t>,</w:t>
            </w:r>
            <w:r w:rsidRPr="003B527C">
              <w:rPr>
                <w:rFonts w:cs="Arial"/>
              </w:rPr>
              <w:t xml:space="preserve"> les </w:t>
            </w:r>
            <w:r w:rsidRPr="003B527C">
              <w:rPr>
                <w:rFonts w:cs="Arial"/>
                <w:b/>
                <w:bCs/>
              </w:rPr>
              <w:t>tarifs de droit commun</w:t>
            </w:r>
            <w:r w:rsidRPr="003B527C">
              <w:rPr>
                <w:rFonts w:cs="Arial"/>
              </w:rPr>
              <w:t xml:space="preserve"> (article L.2333-9 du CGCT) </w:t>
            </w:r>
            <w:r w:rsidRPr="002D06B2">
              <w:rPr>
                <w:rFonts w:cs="Arial"/>
                <w:b/>
              </w:rPr>
              <w:t>s’appliquent automatiquement</w:t>
            </w:r>
            <w:r w:rsidRPr="003B527C">
              <w:rPr>
                <w:rFonts w:cs="Arial"/>
              </w:rPr>
              <w:t xml:space="preserve"> </w:t>
            </w:r>
            <w:r w:rsidRPr="002D06B2">
              <w:rPr>
                <w:rFonts w:cs="Arial"/>
                <w:b/>
              </w:rPr>
              <w:t xml:space="preserve">sauf </w:t>
            </w:r>
            <w:r w:rsidRPr="003B527C">
              <w:rPr>
                <w:rFonts w:cs="Arial"/>
              </w:rPr>
              <w:t xml:space="preserve">si la </w:t>
            </w:r>
            <w:r w:rsidRPr="002D06B2">
              <w:rPr>
                <w:rFonts w:cs="Arial"/>
                <w:b/>
              </w:rPr>
              <w:t>commune</w:t>
            </w:r>
            <w:r w:rsidRPr="003B527C">
              <w:rPr>
                <w:rFonts w:cs="Arial"/>
              </w:rPr>
              <w:t xml:space="preserve"> ou l</w:t>
            </w:r>
            <w:r w:rsidRPr="002D06B2">
              <w:rPr>
                <w:rFonts w:cs="Arial"/>
                <w:b/>
              </w:rPr>
              <w:t>’EPCI</w:t>
            </w:r>
            <w:r w:rsidRPr="003B527C">
              <w:rPr>
                <w:rFonts w:cs="Arial"/>
              </w:rPr>
              <w:t xml:space="preserve"> décide de </w:t>
            </w:r>
            <w:r w:rsidRPr="002D06B2">
              <w:rPr>
                <w:rFonts w:cs="Arial"/>
                <w:b/>
              </w:rPr>
              <w:t>fixer par délibération</w:t>
            </w:r>
            <w:r w:rsidRPr="003B527C">
              <w:rPr>
                <w:rFonts w:cs="Arial"/>
              </w:rPr>
              <w:t xml:space="preserve"> des </w:t>
            </w:r>
            <w:r w:rsidRPr="002D06B2">
              <w:rPr>
                <w:rFonts w:cs="Arial"/>
                <w:b/>
              </w:rPr>
              <w:t>tarifs inférieurs ou supérieurs.</w:t>
            </w:r>
          </w:p>
          <w:p w:rsidR="000E14F0" w:rsidRPr="005C2DF9" w:rsidRDefault="000E14F0" w:rsidP="000E14F0">
            <w:pPr>
              <w:rPr>
                <w:rFonts w:cs="Arial"/>
                <w:sz w:val="8"/>
                <w:szCs w:val="8"/>
              </w:rPr>
            </w:pPr>
          </w:p>
          <w:p w:rsidR="000E14F0" w:rsidRPr="003B527C" w:rsidRDefault="000E14F0" w:rsidP="000E14F0">
            <w:pPr>
              <w:numPr>
                <w:ilvl w:val="0"/>
                <w:numId w:val="29"/>
              </w:numPr>
              <w:tabs>
                <w:tab w:val="left" w:pos="284"/>
              </w:tabs>
              <w:ind w:left="0" w:firstLine="0"/>
              <w:rPr>
                <w:rFonts w:cs="Arial"/>
              </w:rPr>
            </w:pPr>
            <w:r w:rsidRPr="003B527C">
              <w:rPr>
                <w:rFonts w:cs="Arial"/>
              </w:rPr>
              <w:t xml:space="preserve">Pour les </w:t>
            </w:r>
            <w:r w:rsidRPr="005C2DF9">
              <w:rPr>
                <w:rFonts w:cs="Arial"/>
                <w:b/>
              </w:rPr>
              <w:t>dispositifs publicitaires</w:t>
            </w:r>
            <w:r w:rsidRPr="003B527C">
              <w:rPr>
                <w:rFonts w:cs="Arial"/>
              </w:rPr>
              <w:t xml:space="preserve"> et les </w:t>
            </w:r>
            <w:r w:rsidRPr="005C2DF9">
              <w:rPr>
                <w:rFonts w:cs="Arial"/>
                <w:b/>
              </w:rPr>
              <w:t xml:space="preserve">préenseignes </w:t>
            </w:r>
            <w:r w:rsidRPr="003B527C">
              <w:rPr>
                <w:rFonts w:cs="Arial"/>
              </w:rPr>
              <w:t>dont l’</w:t>
            </w:r>
            <w:r w:rsidRPr="005C2DF9">
              <w:rPr>
                <w:rFonts w:cs="Arial"/>
                <w:b/>
              </w:rPr>
              <w:t>affichage</w:t>
            </w:r>
            <w:r w:rsidRPr="003B527C">
              <w:rPr>
                <w:rFonts w:cs="Arial"/>
              </w:rPr>
              <w:t xml:space="preserve"> se fait au moyen d’un </w:t>
            </w:r>
            <w:r w:rsidRPr="005C2DF9">
              <w:rPr>
                <w:rFonts w:cs="Arial"/>
                <w:b/>
              </w:rPr>
              <w:t>procédé non numérique</w:t>
            </w:r>
            <w:r w:rsidRPr="003B527C">
              <w:rPr>
                <w:rFonts w:cs="Arial"/>
              </w:rPr>
              <w:t xml:space="preserve">, ces tarifs </w:t>
            </w:r>
            <w:r w:rsidRPr="005C2DF9">
              <w:rPr>
                <w:rFonts w:cs="Arial"/>
                <w:b/>
              </w:rPr>
              <w:t>de droit commun</w:t>
            </w:r>
            <w:r w:rsidRPr="003B527C">
              <w:rPr>
                <w:rFonts w:cs="Arial"/>
              </w:rPr>
              <w:t xml:space="preserve"> s’élèvent à:</w:t>
            </w:r>
          </w:p>
          <w:p w:rsidR="000E14F0" w:rsidRPr="003B527C" w:rsidRDefault="000E14F0" w:rsidP="000E14F0">
            <w:pPr>
              <w:rPr>
                <w:rFonts w:cs="Arial"/>
                <w:sz w:val="4"/>
                <w:szCs w:val="4"/>
              </w:rPr>
            </w:pPr>
          </w:p>
          <w:p w:rsidR="000E14F0" w:rsidRPr="005C2DF9" w:rsidRDefault="000E14F0" w:rsidP="000E14F0">
            <w:pPr>
              <w:numPr>
                <w:ilvl w:val="0"/>
                <w:numId w:val="30"/>
              </w:numPr>
              <w:ind w:left="284" w:hanging="284"/>
              <w:rPr>
                <w:rFonts w:cs="Arial"/>
              </w:rPr>
            </w:pPr>
            <w:r w:rsidRPr="005C2DF9">
              <w:rPr>
                <w:rFonts w:cs="Arial"/>
                <w:b/>
              </w:rPr>
              <w:t>15 euros</w:t>
            </w:r>
            <w:r w:rsidRPr="003B527C">
              <w:rPr>
                <w:rFonts w:cs="Arial"/>
              </w:rPr>
              <w:t xml:space="preserve"> dans les </w:t>
            </w:r>
            <w:r w:rsidRPr="005C2DF9">
              <w:rPr>
                <w:rFonts w:cs="Arial"/>
                <w:b/>
              </w:rPr>
              <w:t xml:space="preserve">communes </w:t>
            </w:r>
            <w:r w:rsidRPr="003B527C">
              <w:rPr>
                <w:rFonts w:cs="Arial"/>
              </w:rPr>
              <w:t xml:space="preserve">ou </w:t>
            </w:r>
            <w:r w:rsidRPr="005C2DF9">
              <w:rPr>
                <w:rFonts w:cs="Arial"/>
                <w:b/>
              </w:rPr>
              <w:t>EPCI</w:t>
            </w:r>
            <w:r w:rsidRPr="003B527C">
              <w:rPr>
                <w:rFonts w:cs="Arial"/>
              </w:rPr>
              <w:t xml:space="preserve"> dont la </w:t>
            </w:r>
            <w:r w:rsidR="00B47DCD" w:rsidRPr="005C2DF9">
              <w:rPr>
                <w:rFonts w:cs="Arial"/>
                <w:b/>
              </w:rPr>
              <w:t>population</w:t>
            </w:r>
            <w:r w:rsidR="00B47DCD">
              <w:rPr>
                <w:rFonts w:cs="Arial"/>
              </w:rPr>
              <w:t xml:space="preserve"> est </w:t>
            </w:r>
            <w:r w:rsidR="00B47DCD" w:rsidRPr="005C2DF9">
              <w:rPr>
                <w:rFonts w:cs="Arial"/>
                <w:b/>
              </w:rPr>
              <w:t xml:space="preserve">inférieure à </w:t>
            </w:r>
            <w:r w:rsidR="006307BA">
              <w:rPr>
                <w:rFonts w:cs="Arial"/>
                <w:b/>
              </w:rPr>
              <w:t>50.</w:t>
            </w:r>
            <w:r w:rsidRPr="005C2DF9">
              <w:rPr>
                <w:rFonts w:cs="Arial"/>
                <w:b/>
              </w:rPr>
              <w:t>000 habitants,</w:t>
            </w:r>
          </w:p>
          <w:p w:rsidR="005C2DF9" w:rsidRPr="005C2DF9" w:rsidRDefault="005C2DF9" w:rsidP="005C2DF9">
            <w:pPr>
              <w:pStyle w:val="Paragraphedeliste"/>
              <w:numPr>
                <w:ilvl w:val="0"/>
                <w:numId w:val="7"/>
              </w:numPr>
              <w:rPr>
                <w:rFonts w:cs="Arial"/>
                <w:i/>
              </w:rPr>
            </w:pPr>
            <w:r w:rsidRPr="005C2DF9">
              <w:rPr>
                <w:rFonts w:cs="Arial"/>
                <w:i/>
              </w:rPr>
              <w:t>Ce tarif peut être porté à 20 euros</w:t>
            </w:r>
            <w:r>
              <w:rPr>
                <w:rFonts w:cs="Arial"/>
                <w:i/>
              </w:rPr>
              <w:t xml:space="preserve"> si la commune appartie</w:t>
            </w:r>
            <w:r w:rsidR="006307BA">
              <w:rPr>
                <w:rFonts w:cs="Arial"/>
                <w:i/>
              </w:rPr>
              <w:t>nt à un EPCI de + de 49.999 habitants</w:t>
            </w:r>
            <w:r w:rsidR="00A75C93">
              <w:rPr>
                <w:rFonts w:cs="Arial"/>
                <w:i/>
              </w:rPr>
              <w:t xml:space="preserve"> </w:t>
            </w:r>
            <w:r>
              <w:rPr>
                <w:rFonts w:cs="Arial"/>
                <w:i/>
              </w:rPr>
              <w:t>(art. L. 2333-10).</w:t>
            </w:r>
          </w:p>
          <w:p w:rsidR="000E14F0" w:rsidRDefault="000E14F0" w:rsidP="000E14F0">
            <w:pPr>
              <w:numPr>
                <w:ilvl w:val="0"/>
                <w:numId w:val="30"/>
              </w:numPr>
              <w:ind w:left="284" w:hanging="284"/>
              <w:rPr>
                <w:rFonts w:cs="Arial"/>
                <w:b/>
              </w:rPr>
            </w:pPr>
            <w:r w:rsidRPr="005C2DF9">
              <w:rPr>
                <w:rFonts w:cs="Arial"/>
                <w:b/>
              </w:rPr>
              <w:t>20 euros</w:t>
            </w:r>
            <w:r w:rsidRPr="003B527C">
              <w:rPr>
                <w:rFonts w:cs="Arial"/>
              </w:rPr>
              <w:t xml:space="preserve"> dans les </w:t>
            </w:r>
            <w:r w:rsidRPr="005C2DF9">
              <w:rPr>
                <w:rFonts w:cs="Arial"/>
                <w:b/>
              </w:rPr>
              <w:t>communes</w:t>
            </w:r>
            <w:r w:rsidRPr="003B527C">
              <w:rPr>
                <w:rFonts w:cs="Arial"/>
              </w:rPr>
              <w:t xml:space="preserve"> ou </w:t>
            </w:r>
            <w:r w:rsidRPr="005C2DF9">
              <w:rPr>
                <w:rFonts w:cs="Arial"/>
                <w:b/>
              </w:rPr>
              <w:t>EPCI</w:t>
            </w:r>
            <w:r w:rsidRPr="003B527C">
              <w:rPr>
                <w:rFonts w:cs="Arial"/>
              </w:rPr>
              <w:t xml:space="preserve"> dont la </w:t>
            </w:r>
            <w:r w:rsidRPr="005C2DF9">
              <w:rPr>
                <w:rFonts w:cs="Arial"/>
                <w:b/>
              </w:rPr>
              <w:t>population</w:t>
            </w:r>
            <w:r w:rsidRPr="003B527C">
              <w:rPr>
                <w:rFonts w:cs="Arial"/>
              </w:rPr>
              <w:t xml:space="preserve"> est </w:t>
            </w:r>
            <w:r w:rsidR="006307BA">
              <w:rPr>
                <w:rFonts w:cs="Arial"/>
                <w:b/>
              </w:rPr>
              <w:t>supérieure ou égale à 50.</w:t>
            </w:r>
            <w:r w:rsidRPr="005C2DF9">
              <w:rPr>
                <w:rFonts w:cs="Arial"/>
                <w:b/>
              </w:rPr>
              <w:t>000 habitants</w:t>
            </w:r>
            <w:r w:rsidRPr="003B527C">
              <w:rPr>
                <w:rFonts w:cs="Arial"/>
              </w:rPr>
              <w:t xml:space="preserve"> et </w:t>
            </w:r>
            <w:r w:rsidRPr="005C2DF9">
              <w:rPr>
                <w:rFonts w:cs="Arial"/>
                <w:b/>
              </w:rPr>
              <w:t>inférieure à</w:t>
            </w:r>
            <w:r w:rsidRPr="005C2DF9">
              <w:rPr>
                <w:rFonts w:cs="Arial"/>
                <w:b/>
              </w:rPr>
              <w:br/>
              <w:t>200 000 habitants,</w:t>
            </w:r>
          </w:p>
          <w:p w:rsidR="00A75C93" w:rsidRPr="00A75C93" w:rsidRDefault="00A75C93" w:rsidP="00A75C93">
            <w:pPr>
              <w:pStyle w:val="Paragraphedeliste"/>
              <w:numPr>
                <w:ilvl w:val="0"/>
                <w:numId w:val="7"/>
              </w:numPr>
              <w:rPr>
                <w:rFonts w:cs="Arial"/>
                <w:i/>
              </w:rPr>
            </w:pPr>
            <w:r w:rsidRPr="00A75C93">
              <w:rPr>
                <w:rFonts w:cs="Arial"/>
                <w:i/>
              </w:rPr>
              <w:t>Ce tarif peut être porté à 30 euros si la commune appartien</w:t>
            </w:r>
            <w:r w:rsidR="006307BA">
              <w:rPr>
                <w:rFonts w:cs="Arial"/>
                <w:i/>
              </w:rPr>
              <w:t>t à un EPCI de + de 199.999 habitants</w:t>
            </w:r>
            <w:r>
              <w:rPr>
                <w:rFonts w:cs="Arial"/>
                <w:i/>
              </w:rPr>
              <w:t xml:space="preserve"> </w:t>
            </w:r>
            <w:r w:rsidRPr="00A75C93">
              <w:rPr>
                <w:rFonts w:cs="Arial"/>
                <w:i/>
              </w:rPr>
              <w:t>(art. L. 2333-10).</w:t>
            </w:r>
          </w:p>
          <w:p w:rsidR="000E14F0" w:rsidRPr="005C2DF9" w:rsidRDefault="000E14F0" w:rsidP="000E14F0">
            <w:pPr>
              <w:numPr>
                <w:ilvl w:val="0"/>
                <w:numId w:val="30"/>
              </w:numPr>
              <w:ind w:left="284" w:hanging="284"/>
              <w:rPr>
                <w:rFonts w:cs="Arial"/>
                <w:b/>
              </w:rPr>
            </w:pPr>
            <w:r w:rsidRPr="005C2DF9">
              <w:rPr>
                <w:rFonts w:cs="Arial"/>
                <w:b/>
              </w:rPr>
              <w:t>30 euros</w:t>
            </w:r>
            <w:r w:rsidRPr="003B527C">
              <w:rPr>
                <w:rFonts w:cs="Arial"/>
              </w:rPr>
              <w:t xml:space="preserve"> dans les </w:t>
            </w:r>
            <w:r w:rsidRPr="005C2DF9">
              <w:rPr>
                <w:rFonts w:cs="Arial"/>
                <w:b/>
              </w:rPr>
              <w:t>communes</w:t>
            </w:r>
            <w:r w:rsidRPr="003B527C">
              <w:rPr>
                <w:rFonts w:cs="Arial"/>
              </w:rPr>
              <w:t xml:space="preserve"> ou </w:t>
            </w:r>
            <w:r w:rsidRPr="005C2DF9">
              <w:rPr>
                <w:rFonts w:cs="Arial"/>
                <w:b/>
              </w:rPr>
              <w:t>EPCI</w:t>
            </w:r>
            <w:r w:rsidRPr="003B527C">
              <w:rPr>
                <w:rFonts w:cs="Arial"/>
              </w:rPr>
              <w:t xml:space="preserve"> dont la </w:t>
            </w:r>
            <w:r w:rsidRPr="005C2DF9">
              <w:rPr>
                <w:rFonts w:cs="Arial"/>
                <w:b/>
              </w:rPr>
              <w:t>population</w:t>
            </w:r>
            <w:r w:rsidRPr="003B527C">
              <w:rPr>
                <w:rFonts w:cs="Arial"/>
              </w:rPr>
              <w:t xml:space="preserve"> est </w:t>
            </w:r>
            <w:r w:rsidR="006307BA">
              <w:rPr>
                <w:rFonts w:cs="Arial"/>
                <w:b/>
              </w:rPr>
              <w:t>supérieure ou égale à 200.</w:t>
            </w:r>
            <w:r w:rsidRPr="005C2DF9">
              <w:rPr>
                <w:rFonts w:cs="Arial"/>
                <w:b/>
              </w:rPr>
              <w:t>000 habitants.</w:t>
            </w:r>
          </w:p>
          <w:p w:rsidR="000E14F0" w:rsidRPr="005C2DF9" w:rsidRDefault="000E14F0" w:rsidP="000E14F0">
            <w:pPr>
              <w:rPr>
                <w:rFonts w:cs="Arial"/>
                <w:sz w:val="8"/>
                <w:szCs w:val="8"/>
              </w:rPr>
            </w:pPr>
          </w:p>
          <w:p w:rsidR="000E14F0" w:rsidRPr="00A75C93" w:rsidRDefault="000E14F0" w:rsidP="000E14F0">
            <w:pPr>
              <w:numPr>
                <w:ilvl w:val="0"/>
                <w:numId w:val="29"/>
              </w:numPr>
              <w:tabs>
                <w:tab w:val="left" w:pos="284"/>
              </w:tabs>
              <w:ind w:left="0" w:firstLine="0"/>
              <w:rPr>
                <w:rFonts w:cs="Arial"/>
                <w:b/>
              </w:rPr>
            </w:pPr>
            <w:r w:rsidRPr="003B527C">
              <w:rPr>
                <w:rFonts w:cs="Arial"/>
              </w:rPr>
              <w:t xml:space="preserve">Ces </w:t>
            </w:r>
            <w:r w:rsidRPr="005C2DF9">
              <w:rPr>
                <w:rFonts w:cs="Arial"/>
                <w:b/>
              </w:rPr>
              <w:t>tarifs</w:t>
            </w:r>
            <w:r w:rsidRPr="003B527C">
              <w:rPr>
                <w:rFonts w:cs="Arial"/>
              </w:rPr>
              <w:t xml:space="preserve"> sont </w:t>
            </w:r>
            <w:r w:rsidRPr="005C2DF9">
              <w:rPr>
                <w:rFonts w:cs="Arial"/>
                <w:b/>
              </w:rPr>
              <w:t>doublés</w:t>
            </w:r>
            <w:r w:rsidRPr="003B527C">
              <w:rPr>
                <w:rFonts w:cs="Arial"/>
              </w:rPr>
              <w:t xml:space="preserve"> pour les </w:t>
            </w:r>
            <w:r w:rsidRPr="005C2DF9">
              <w:rPr>
                <w:rFonts w:cs="Arial"/>
                <w:b/>
              </w:rPr>
              <w:t>supports</w:t>
            </w:r>
            <w:r w:rsidRPr="003B527C">
              <w:rPr>
                <w:rFonts w:cs="Arial"/>
              </w:rPr>
              <w:t xml:space="preserve"> dont la </w:t>
            </w:r>
            <w:r w:rsidRPr="00A75C93">
              <w:rPr>
                <w:rFonts w:cs="Arial"/>
                <w:b/>
              </w:rPr>
              <w:t>superficie</w:t>
            </w:r>
            <w:r w:rsidRPr="003B527C">
              <w:rPr>
                <w:rFonts w:cs="Arial"/>
              </w:rPr>
              <w:t xml:space="preserve"> est </w:t>
            </w:r>
            <w:r w:rsidRPr="00A75C93">
              <w:rPr>
                <w:rFonts w:cs="Arial"/>
                <w:b/>
              </w:rPr>
              <w:t>supérieure à 50 mètres</w:t>
            </w:r>
            <w:r w:rsidR="00A75C93" w:rsidRPr="00A75C93">
              <w:rPr>
                <w:rFonts w:cs="Arial"/>
                <w:b/>
                <w:sz w:val="24"/>
                <w:szCs w:val="24"/>
                <w:vertAlign w:val="superscript"/>
              </w:rPr>
              <w:t>2</w:t>
            </w:r>
            <w:r w:rsidR="00A75C93">
              <w:rPr>
                <w:rFonts w:cs="Arial"/>
                <w:b/>
                <w:sz w:val="24"/>
                <w:szCs w:val="24"/>
              </w:rPr>
              <w:t>.</w:t>
            </w:r>
          </w:p>
          <w:p w:rsidR="000E14F0" w:rsidRPr="005C2DF9" w:rsidRDefault="000E14F0" w:rsidP="000E14F0">
            <w:pPr>
              <w:rPr>
                <w:rFonts w:cs="Arial"/>
                <w:sz w:val="8"/>
                <w:szCs w:val="8"/>
              </w:rPr>
            </w:pPr>
          </w:p>
          <w:p w:rsidR="000E14F0" w:rsidRPr="006307BA" w:rsidRDefault="000E14F0" w:rsidP="000E14F0">
            <w:pPr>
              <w:numPr>
                <w:ilvl w:val="0"/>
                <w:numId w:val="29"/>
              </w:numPr>
              <w:tabs>
                <w:tab w:val="left" w:pos="284"/>
              </w:tabs>
              <w:ind w:left="0" w:firstLine="0"/>
              <w:rPr>
                <w:b/>
              </w:rPr>
            </w:pPr>
            <w:r w:rsidRPr="003B527C">
              <w:t xml:space="preserve">S’agissant des </w:t>
            </w:r>
            <w:r w:rsidRPr="00A75C93">
              <w:rPr>
                <w:b/>
              </w:rPr>
              <w:t>enseignes,</w:t>
            </w:r>
            <w:r w:rsidRPr="003B527C">
              <w:t xml:space="preserve"> le </w:t>
            </w:r>
            <w:r w:rsidRPr="00A75C93">
              <w:rPr>
                <w:b/>
              </w:rPr>
              <w:t xml:space="preserve">tarif </w:t>
            </w:r>
            <w:r w:rsidRPr="003B527C">
              <w:t xml:space="preserve">applicable, </w:t>
            </w:r>
            <w:r w:rsidRPr="00A75C93">
              <w:rPr>
                <w:b/>
              </w:rPr>
              <w:t>éventuellement modulé</w:t>
            </w:r>
            <w:r w:rsidRPr="003B527C">
              <w:t xml:space="preserve"> dans les conditions prévues par l’article L.2333-10 du CGCT, </w:t>
            </w:r>
            <w:r w:rsidRPr="006307BA">
              <w:rPr>
                <w:b/>
              </w:rPr>
              <w:t>varie en fonction de la superficie totale :</w:t>
            </w:r>
          </w:p>
          <w:p w:rsidR="000E14F0" w:rsidRPr="003B527C" w:rsidRDefault="000E14F0" w:rsidP="000E14F0">
            <w:pPr>
              <w:rPr>
                <w:sz w:val="4"/>
                <w:szCs w:val="4"/>
              </w:rPr>
            </w:pPr>
          </w:p>
          <w:p w:rsidR="000E14F0" w:rsidRPr="003B527C" w:rsidRDefault="000E14F0" w:rsidP="000E14F0">
            <w:pPr>
              <w:numPr>
                <w:ilvl w:val="0"/>
                <w:numId w:val="30"/>
              </w:numPr>
              <w:ind w:left="284" w:hanging="284"/>
              <w:rPr>
                <w:rFonts w:cs="Arial"/>
              </w:rPr>
            </w:pPr>
            <w:r w:rsidRPr="003B527C">
              <w:rPr>
                <w:rFonts w:cs="Arial"/>
              </w:rPr>
              <w:t xml:space="preserve">le </w:t>
            </w:r>
            <w:r w:rsidRPr="006307BA">
              <w:rPr>
                <w:rFonts w:cs="Arial"/>
                <w:b/>
              </w:rPr>
              <w:t xml:space="preserve">tarif </w:t>
            </w:r>
            <w:r w:rsidRPr="003B527C">
              <w:rPr>
                <w:rFonts w:cs="Arial"/>
              </w:rPr>
              <w:t xml:space="preserve">est le </w:t>
            </w:r>
            <w:r w:rsidRPr="006307BA">
              <w:rPr>
                <w:rFonts w:cs="Arial"/>
                <w:b/>
              </w:rPr>
              <w:t xml:space="preserve">même </w:t>
            </w:r>
            <w:r w:rsidRPr="003B527C">
              <w:rPr>
                <w:rFonts w:cs="Arial"/>
              </w:rPr>
              <w:t xml:space="preserve">que celui appliqué en matière de </w:t>
            </w:r>
            <w:r w:rsidRPr="006307BA">
              <w:rPr>
                <w:rFonts w:cs="Arial"/>
                <w:b/>
              </w:rPr>
              <w:t xml:space="preserve">dispositifs </w:t>
            </w:r>
            <w:r w:rsidRPr="003B527C">
              <w:rPr>
                <w:rFonts w:cs="Arial"/>
              </w:rPr>
              <w:t xml:space="preserve">et de </w:t>
            </w:r>
            <w:r w:rsidRPr="006307BA">
              <w:rPr>
                <w:rFonts w:cs="Arial"/>
                <w:b/>
              </w:rPr>
              <w:t>préenseignes</w:t>
            </w:r>
            <w:r w:rsidRPr="003B527C">
              <w:rPr>
                <w:rFonts w:cs="Arial"/>
              </w:rPr>
              <w:t xml:space="preserve"> dont l’</w:t>
            </w:r>
            <w:r w:rsidRPr="006307BA">
              <w:rPr>
                <w:rFonts w:cs="Arial"/>
                <w:b/>
              </w:rPr>
              <w:t>affichage</w:t>
            </w:r>
            <w:r w:rsidRPr="003B527C">
              <w:rPr>
                <w:rFonts w:cs="Arial"/>
              </w:rPr>
              <w:t xml:space="preserve"> se fait au moyen d’un </w:t>
            </w:r>
            <w:r w:rsidRPr="006307BA">
              <w:rPr>
                <w:rFonts w:cs="Arial"/>
                <w:b/>
              </w:rPr>
              <w:t>procédé non numérique</w:t>
            </w:r>
            <w:r w:rsidRPr="003B527C">
              <w:rPr>
                <w:rFonts w:cs="Arial"/>
              </w:rPr>
              <w:t xml:space="preserve">, si la </w:t>
            </w:r>
            <w:r w:rsidRPr="006307BA">
              <w:rPr>
                <w:rFonts w:cs="Arial"/>
                <w:b/>
              </w:rPr>
              <w:t>superficie</w:t>
            </w:r>
            <w:r w:rsidRPr="003B527C">
              <w:rPr>
                <w:rFonts w:cs="Arial"/>
              </w:rPr>
              <w:t xml:space="preserve"> est </w:t>
            </w:r>
            <w:r w:rsidRPr="006307BA">
              <w:rPr>
                <w:rFonts w:cs="Arial"/>
                <w:b/>
              </w:rPr>
              <w:t xml:space="preserve">inférieure ou égale à 12 mètres </w:t>
            </w:r>
            <w:r w:rsidR="006307BA" w:rsidRPr="006307BA">
              <w:rPr>
                <w:rFonts w:cs="Arial"/>
                <w:b/>
                <w:sz w:val="24"/>
                <w:szCs w:val="24"/>
                <w:vertAlign w:val="superscript"/>
              </w:rPr>
              <w:t>2</w:t>
            </w:r>
            <w:r w:rsidRPr="006307BA">
              <w:rPr>
                <w:rFonts w:cs="Arial"/>
                <w:sz w:val="24"/>
                <w:szCs w:val="24"/>
                <w:vertAlign w:val="superscript"/>
              </w:rPr>
              <w:t>,</w:t>
            </w:r>
          </w:p>
          <w:p w:rsidR="000E14F0" w:rsidRPr="003B527C" w:rsidRDefault="000E14F0" w:rsidP="000E14F0">
            <w:pPr>
              <w:numPr>
                <w:ilvl w:val="0"/>
                <w:numId w:val="30"/>
              </w:numPr>
              <w:ind w:left="284" w:hanging="284"/>
              <w:rPr>
                <w:rFonts w:cs="Arial"/>
              </w:rPr>
            </w:pPr>
            <w:r w:rsidRPr="003B527C">
              <w:rPr>
                <w:rFonts w:cs="Arial"/>
              </w:rPr>
              <w:t xml:space="preserve">ce </w:t>
            </w:r>
            <w:r w:rsidRPr="006307BA">
              <w:rPr>
                <w:rFonts w:cs="Arial"/>
                <w:b/>
              </w:rPr>
              <w:t xml:space="preserve">tarif </w:t>
            </w:r>
            <w:r w:rsidRPr="003B527C">
              <w:rPr>
                <w:rFonts w:cs="Arial"/>
              </w:rPr>
              <w:t xml:space="preserve">est </w:t>
            </w:r>
            <w:r w:rsidRPr="006307BA">
              <w:rPr>
                <w:rFonts w:cs="Arial"/>
                <w:b/>
              </w:rPr>
              <w:t>multiplié par 2</w:t>
            </w:r>
            <w:r w:rsidRPr="003B527C">
              <w:rPr>
                <w:rFonts w:cs="Arial"/>
              </w:rPr>
              <w:t xml:space="preserve"> si la </w:t>
            </w:r>
            <w:r w:rsidRPr="006307BA">
              <w:rPr>
                <w:rFonts w:cs="Arial"/>
                <w:b/>
              </w:rPr>
              <w:t>superficie</w:t>
            </w:r>
            <w:r w:rsidRPr="003B527C">
              <w:rPr>
                <w:rFonts w:cs="Arial"/>
              </w:rPr>
              <w:t xml:space="preserve"> est </w:t>
            </w:r>
            <w:r w:rsidRPr="006307BA">
              <w:rPr>
                <w:rFonts w:cs="Arial"/>
                <w:b/>
              </w:rPr>
              <w:t xml:space="preserve">supérieure à 12 mètres </w:t>
            </w:r>
            <w:r w:rsidR="006307BA" w:rsidRPr="006307BA">
              <w:rPr>
                <w:rFonts w:cs="Arial"/>
                <w:b/>
                <w:sz w:val="24"/>
                <w:szCs w:val="24"/>
                <w:vertAlign w:val="superscript"/>
              </w:rPr>
              <w:t>2</w:t>
            </w:r>
            <w:r w:rsidRPr="003B527C">
              <w:rPr>
                <w:rFonts w:cs="Arial"/>
              </w:rPr>
              <w:t xml:space="preserve"> mais </w:t>
            </w:r>
            <w:r w:rsidRPr="006307BA">
              <w:rPr>
                <w:rFonts w:cs="Arial"/>
                <w:b/>
              </w:rPr>
              <w:t xml:space="preserve">inférieur ou égal à 50 mètres </w:t>
            </w:r>
            <w:r w:rsidR="006307BA" w:rsidRPr="006307BA">
              <w:rPr>
                <w:rFonts w:cs="Arial"/>
                <w:b/>
                <w:sz w:val="24"/>
                <w:szCs w:val="24"/>
                <w:vertAlign w:val="superscript"/>
              </w:rPr>
              <w:t>2</w:t>
            </w:r>
            <w:r w:rsidRPr="006307BA">
              <w:rPr>
                <w:rFonts w:cs="Arial"/>
                <w:b/>
              </w:rPr>
              <w:t>,</w:t>
            </w:r>
          </w:p>
          <w:p w:rsidR="000E14F0" w:rsidRPr="006307BA" w:rsidRDefault="000E14F0" w:rsidP="000E14F0">
            <w:pPr>
              <w:numPr>
                <w:ilvl w:val="0"/>
                <w:numId w:val="30"/>
              </w:numPr>
              <w:ind w:left="284" w:hanging="284"/>
              <w:rPr>
                <w:rFonts w:cs="Arial"/>
                <w:b/>
              </w:rPr>
            </w:pPr>
            <w:r w:rsidRPr="003B527C">
              <w:rPr>
                <w:rFonts w:cs="Arial"/>
              </w:rPr>
              <w:t xml:space="preserve">ce </w:t>
            </w:r>
            <w:r w:rsidRPr="006307BA">
              <w:rPr>
                <w:rFonts w:cs="Arial"/>
                <w:b/>
              </w:rPr>
              <w:t xml:space="preserve">tarif </w:t>
            </w:r>
            <w:r w:rsidRPr="003B527C">
              <w:rPr>
                <w:rFonts w:cs="Arial"/>
              </w:rPr>
              <w:t xml:space="preserve">est </w:t>
            </w:r>
            <w:r w:rsidRPr="006307BA">
              <w:rPr>
                <w:rFonts w:cs="Arial"/>
                <w:b/>
              </w:rPr>
              <w:t>multiplié par 4</w:t>
            </w:r>
            <w:r w:rsidRPr="003B527C">
              <w:rPr>
                <w:rFonts w:cs="Arial"/>
              </w:rPr>
              <w:t xml:space="preserve"> si la </w:t>
            </w:r>
            <w:r w:rsidRPr="006307BA">
              <w:rPr>
                <w:rFonts w:cs="Arial"/>
                <w:b/>
              </w:rPr>
              <w:t xml:space="preserve">superficie </w:t>
            </w:r>
            <w:r w:rsidRPr="003B527C">
              <w:rPr>
                <w:rFonts w:cs="Arial"/>
              </w:rPr>
              <w:t xml:space="preserve">est </w:t>
            </w:r>
            <w:r w:rsidRPr="006307BA">
              <w:rPr>
                <w:rFonts w:cs="Arial"/>
                <w:b/>
              </w:rPr>
              <w:t xml:space="preserve">supérieure à 50 mètres </w:t>
            </w:r>
            <w:r w:rsidR="006307BA" w:rsidRPr="006307BA">
              <w:rPr>
                <w:rFonts w:cs="Arial"/>
                <w:b/>
                <w:sz w:val="24"/>
                <w:szCs w:val="24"/>
                <w:vertAlign w:val="superscript"/>
              </w:rPr>
              <w:t>2</w:t>
            </w:r>
            <w:r w:rsidRPr="006307BA">
              <w:rPr>
                <w:rFonts w:cs="Arial"/>
                <w:b/>
                <w:sz w:val="24"/>
                <w:szCs w:val="24"/>
                <w:vertAlign w:val="superscript"/>
              </w:rPr>
              <w:t>,</w:t>
            </w:r>
          </w:p>
          <w:p w:rsidR="000E14F0" w:rsidRPr="003B527C" w:rsidRDefault="000E14F0" w:rsidP="000E14F0">
            <w:pPr>
              <w:rPr>
                <w:rFonts w:cs="Arial"/>
                <w:b/>
                <w:bCs/>
                <w:sz w:val="12"/>
                <w:szCs w:val="12"/>
              </w:rPr>
            </w:pPr>
          </w:p>
          <w:p w:rsidR="000E14F0" w:rsidRPr="003B527C" w:rsidRDefault="000E14F0" w:rsidP="000E14F0">
            <w:pPr>
              <w:numPr>
                <w:ilvl w:val="0"/>
                <w:numId w:val="29"/>
              </w:numPr>
              <w:tabs>
                <w:tab w:val="left" w:pos="284"/>
              </w:tabs>
              <w:ind w:left="0" w:firstLine="0"/>
              <w:rPr>
                <w:bCs/>
              </w:rPr>
            </w:pPr>
            <w:r w:rsidRPr="003B527C">
              <w:rPr>
                <w:bCs/>
              </w:rPr>
              <w:t xml:space="preserve">La </w:t>
            </w:r>
            <w:r w:rsidRPr="006307BA">
              <w:rPr>
                <w:b/>
                <w:bCs/>
              </w:rPr>
              <w:t>superficie prise en compte</w:t>
            </w:r>
            <w:r w:rsidRPr="003B527C">
              <w:rPr>
                <w:bCs/>
              </w:rPr>
              <w:t xml:space="preserve"> est la </w:t>
            </w:r>
            <w:r w:rsidRPr="006307BA">
              <w:rPr>
                <w:b/>
                <w:bCs/>
              </w:rPr>
              <w:t>somme</w:t>
            </w:r>
            <w:r w:rsidRPr="003B527C">
              <w:rPr>
                <w:bCs/>
              </w:rPr>
              <w:t xml:space="preserve"> des </w:t>
            </w:r>
            <w:r w:rsidRPr="006307BA">
              <w:rPr>
                <w:b/>
                <w:bCs/>
              </w:rPr>
              <w:t>superficies</w:t>
            </w:r>
            <w:r w:rsidRPr="003B527C">
              <w:rPr>
                <w:bCs/>
              </w:rPr>
              <w:t xml:space="preserve"> des </w:t>
            </w:r>
            <w:r w:rsidRPr="006307BA">
              <w:rPr>
                <w:b/>
                <w:bCs/>
              </w:rPr>
              <w:t>enseignes</w:t>
            </w:r>
            <w:r w:rsidRPr="003B527C">
              <w:rPr>
                <w:bCs/>
              </w:rPr>
              <w:t xml:space="preserve"> apposées sur un immeuble ou installées sur un </w:t>
            </w:r>
            <w:r w:rsidRPr="006307BA">
              <w:rPr>
                <w:b/>
                <w:bCs/>
              </w:rPr>
              <w:t>terrain</w:t>
            </w:r>
            <w:r w:rsidRPr="003B527C">
              <w:rPr>
                <w:bCs/>
              </w:rPr>
              <w:t xml:space="preserve">, dépendances comprises, et relatives à une </w:t>
            </w:r>
            <w:r w:rsidRPr="006307BA">
              <w:rPr>
                <w:b/>
                <w:bCs/>
              </w:rPr>
              <w:t xml:space="preserve">activité </w:t>
            </w:r>
            <w:r w:rsidRPr="003B527C">
              <w:rPr>
                <w:bCs/>
              </w:rPr>
              <w:t xml:space="preserve">qui s’y exerce. </w:t>
            </w:r>
          </w:p>
          <w:p w:rsidR="00CC1576" w:rsidRDefault="00CC1576" w:rsidP="000E14F0">
            <w:pPr>
              <w:rPr>
                <w:rFonts w:cs="Arial"/>
                <w:sz w:val="12"/>
                <w:szCs w:val="12"/>
              </w:rPr>
            </w:pPr>
          </w:p>
          <w:p w:rsidR="0016054F" w:rsidRDefault="0016054F" w:rsidP="000E14F0">
            <w:pPr>
              <w:rPr>
                <w:rFonts w:cs="Arial"/>
                <w:sz w:val="12"/>
                <w:szCs w:val="12"/>
              </w:rPr>
            </w:pPr>
          </w:p>
          <w:p w:rsidR="0016054F" w:rsidRDefault="0016054F" w:rsidP="000E14F0">
            <w:pPr>
              <w:rPr>
                <w:rFonts w:cs="Arial"/>
                <w:sz w:val="12"/>
                <w:szCs w:val="12"/>
              </w:rPr>
            </w:pPr>
          </w:p>
          <w:p w:rsidR="009752D7" w:rsidRPr="006307BA" w:rsidRDefault="009752D7" w:rsidP="000E14F0">
            <w:pPr>
              <w:rPr>
                <w:rFonts w:cs="Arial"/>
                <w:sz w:val="12"/>
                <w:szCs w:val="12"/>
              </w:rPr>
            </w:pPr>
          </w:p>
          <w:p w:rsidR="000E14F0" w:rsidRPr="003E01D1" w:rsidRDefault="000E14F0" w:rsidP="003E01D1">
            <w:pPr>
              <w:keepNext/>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0"/>
              <w:rPr>
                <w:rFonts w:cs="Arial"/>
                <w:b/>
                <w:bCs/>
                <w:smallCaps/>
                <w:sz w:val="24"/>
                <w:szCs w:val="24"/>
              </w:rPr>
            </w:pPr>
            <w:bookmarkStart w:id="99" w:name="p83"/>
            <w:r w:rsidRPr="003E01D1">
              <w:rPr>
                <w:rFonts w:cs="Arial"/>
                <w:b/>
                <w:bCs/>
                <w:smallCaps/>
                <w:sz w:val="24"/>
                <w:szCs w:val="24"/>
              </w:rPr>
              <w:t>Quelle déclaration utiliser ?</w:t>
            </w:r>
          </w:p>
          <w:bookmarkEnd w:id="99"/>
          <w:p w:rsidR="000E14F0" w:rsidRPr="003B527C" w:rsidRDefault="000E14F0" w:rsidP="000E14F0">
            <w:pPr>
              <w:rPr>
                <w:rFonts w:cs="Arial"/>
                <w:sz w:val="12"/>
                <w:szCs w:val="12"/>
              </w:rPr>
            </w:pPr>
          </w:p>
          <w:p w:rsidR="000E14F0" w:rsidRPr="003B527C" w:rsidRDefault="000E14F0" w:rsidP="000E14F0">
            <w:pPr>
              <w:numPr>
                <w:ilvl w:val="0"/>
                <w:numId w:val="29"/>
              </w:numPr>
              <w:tabs>
                <w:tab w:val="left" w:pos="284"/>
              </w:tabs>
              <w:ind w:left="0" w:firstLine="0"/>
              <w:rPr>
                <w:b/>
                <w:bCs/>
              </w:rPr>
            </w:pPr>
            <w:r w:rsidRPr="003B527C">
              <w:rPr>
                <w:b/>
                <w:bCs/>
              </w:rPr>
              <w:t xml:space="preserve">Deux modèles de déclaration </w:t>
            </w:r>
            <w:r w:rsidRPr="006307BA">
              <w:rPr>
                <w:bCs/>
              </w:rPr>
              <w:t xml:space="preserve">sont </w:t>
            </w:r>
            <w:r w:rsidRPr="003B527C">
              <w:rPr>
                <w:b/>
                <w:bCs/>
              </w:rPr>
              <w:t>mis à disposition :</w:t>
            </w:r>
          </w:p>
          <w:p w:rsidR="000E14F0" w:rsidRPr="003B527C" w:rsidRDefault="000E14F0" w:rsidP="000E14F0">
            <w:pPr>
              <w:rPr>
                <w:rFonts w:cs="Arial"/>
                <w:sz w:val="4"/>
                <w:szCs w:val="4"/>
              </w:rPr>
            </w:pPr>
          </w:p>
          <w:p w:rsidR="000E14F0" w:rsidRPr="003B527C" w:rsidRDefault="000E14F0" w:rsidP="000E14F0">
            <w:pPr>
              <w:numPr>
                <w:ilvl w:val="0"/>
                <w:numId w:val="30"/>
              </w:numPr>
              <w:ind w:left="284" w:hanging="284"/>
              <w:rPr>
                <w:b/>
                <w:bCs/>
              </w:rPr>
            </w:pPr>
            <w:r w:rsidRPr="003B527C">
              <w:rPr>
                <w:b/>
                <w:bCs/>
              </w:rPr>
              <w:t xml:space="preserve">[1.] </w:t>
            </w:r>
            <w:r w:rsidRPr="003B527C">
              <w:t xml:space="preserve">la </w:t>
            </w:r>
            <w:r w:rsidRPr="003B527C">
              <w:rPr>
                <w:b/>
              </w:rPr>
              <w:t>déclaration initiale</w:t>
            </w:r>
            <w:r w:rsidRPr="003B527C">
              <w:rPr>
                <w:b/>
                <w:bCs/>
              </w:rPr>
              <w:t xml:space="preserve"> : </w:t>
            </w:r>
            <w:r w:rsidR="006307BA">
              <w:rPr>
                <w:bCs/>
              </w:rPr>
              <w:t>elle peut être utilisée</w:t>
            </w:r>
            <w:r w:rsidRPr="003B527C">
              <w:rPr>
                <w:bCs/>
              </w:rPr>
              <w:t xml:space="preserve"> pour </w:t>
            </w:r>
            <w:r w:rsidRPr="006307BA">
              <w:rPr>
                <w:b/>
                <w:bCs/>
              </w:rPr>
              <w:t>déclarer</w:t>
            </w:r>
            <w:r w:rsidRPr="003B527C">
              <w:rPr>
                <w:bCs/>
              </w:rPr>
              <w:t xml:space="preserve"> les </w:t>
            </w:r>
            <w:r w:rsidRPr="006307BA">
              <w:rPr>
                <w:b/>
                <w:bCs/>
              </w:rPr>
              <w:t>supports fixes, numériques ou non numériques</w:t>
            </w:r>
            <w:r w:rsidRPr="003B527C">
              <w:rPr>
                <w:b/>
                <w:bCs/>
              </w:rPr>
              <w:t xml:space="preserve">, existant </w:t>
            </w:r>
            <w:r w:rsidRPr="006307BA">
              <w:rPr>
                <w:b/>
              </w:rPr>
              <w:t>au 1</w:t>
            </w:r>
            <w:r w:rsidRPr="006307BA">
              <w:rPr>
                <w:b/>
                <w:vertAlign w:val="superscript"/>
              </w:rPr>
              <w:t>er</w:t>
            </w:r>
            <w:r w:rsidRPr="006307BA">
              <w:rPr>
                <w:b/>
              </w:rPr>
              <w:t xml:space="preserve"> janvier</w:t>
            </w:r>
            <w:r w:rsidRPr="003B527C">
              <w:t xml:space="preserve"> de l’année d’imposition</w:t>
            </w:r>
            <w:r w:rsidRPr="003B527C">
              <w:rPr>
                <w:b/>
                <w:bCs/>
              </w:rPr>
              <w:t xml:space="preserve">. </w:t>
            </w:r>
          </w:p>
          <w:p w:rsidR="000E14F0" w:rsidRPr="003B527C" w:rsidRDefault="000E14F0" w:rsidP="000E14F0">
            <w:pPr>
              <w:numPr>
                <w:ilvl w:val="0"/>
                <w:numId w:val="30"/>
              </w:numPr>
              <w:ind w:left="284" w:hanging="284"/>
              <w:rPr>
                <w:b/>
                <w:bCs/>
              </w:rPr>
            </w:pPr>
            <w:r w:rsidRPr="003B527C">
              <w:rPr>
                <w:b/>
                <w:bCs/>
              </w:rPr>
              <w:t xml:space="preserve">[2.] </w:t>
            </w:r>
            <w:r w:rsidRPr="003B527C">
              <w:t xml:space="preserve">la </w:t>
            </w:r>
            <w:r w:rsidRPr="003B527C">
              <w:rPr>
                <w:b/>
              </w:rPr>
              <w:t>déclaration complémentaire</w:t>
            </w:r>
            <w:r w:rsidRPr="003B527C">
              <w:rPr>
                <w:b/>
                <w:bCs/>
              </w:rPr>
              <w:t> :</w:t>
            </w:r>
            <w:r w:rsidR="006307BA">
              <w:rPr>
                <w:b/>
                <w:bCs/>
              </w:rPr>
              <w:t xml:space="preserve"> </w:t>
            </w:r>
            <w:r w:rsidR="006307BA" w:rsidRPr="006307BA">
              <w:rPr>
                <w:bCs/>
              </w:rPr>
              <w:t>elle peut être utilisée</w:t>
            </w:r>
            <w:r w:rsidRPr="003B527C">
              <w:rPr>
                <w:bCs/>
              </w:rPr>
              <w:t xml:space="preserve"> pour </w:t>
            </w:r>
            <w:r w:rsidRPr="006307BA">
              <w:rPr>
                <w:b/>
                <w:bCs/>
              </w:rPr>
              <w:t>déclarer</w:t>
            </w:r>
            <w:r w:rsidRPr="003B527C">
              <w:rPr>
                <w:bCs/>
              </w:rPr>
              <w:t xml:space="preserve"> les </w:t>
            </w:r>
            <w:r w:rsidRPr="006307BA">
              <w:rPr>
                <w:b/>
                <w:bCs/>
              </w:rPr>
              <w:t>supports fixes, numériques ou non numériques,</w:t>
            </w:r>
            <w:r w:rsidRPr="003B527C">
              <w:rPr>
                <w:bCs/>
              </w:rPr>
              <w:t xml:space="preserve"> </w:t>
            </w:r>
            <w:r w:rsidRPr="006307BA">
              <w:rPr>
                <w:b/>
                <w:bCs/>
              </w:rPr>
              <w:t xml:space="preserve">créés ou supprimés entre le 2 </w:t>
            </w:r>
            <w:r w:rsidRPr="006307BA">
              <w:rPr>
                <w:b/>
              </w:rPr>
              <w:t>janvier et le 31 décembre</w:t>
            </w:r>
            <w:r w:rsidRPr="003B527C">
              <w:t xml:space="preserve"> de l’année d’imposition</w:t>
            </w:r>
            <w:r w:rsidRPr="003B527C">
              <w:rPr>
                <w:b/>
                <w:bCs/>
              </w:rPr>
              <w:t xml:space="preserve">. </w:t>
            </w:r>
          </w:p>
          <w:p w:rsidR="000E14F0" w:rsidRPr="003B527C" w:rsidRDefault="000E14F0" w:rsidP="000E14F0">
            <w:pPr>
              <w:rPr>
                <w:rFonts w:cs="Arial"/>
                <w:sz w:val="12"/>
                <w:szCs w:val="12"/>
              </w:rPr>
            </w:pPr>
          </w:p>
          <w:p w:rsidR="000E14F0" w:rsidRPr="003B527C" w:rsidRDefault="006307BA" w:rsidP="000E14F0">
            <w:pPr>
              <w:numPr>
                <w:ilvl w:val="0"/>
                <w:numId w:val="29"/>
              </w:numPr>
              <w:tabs>
                <w:tab w:val="left" w:pos="284"/>
              </w:tabs>
              <w:ind w:left="0" w:firstLine="0"/>
              <w:rPr>
                <w:bCs/>
              </w:rPr>
            </w:pPr>
            <w:r>
              <w:rPr>
                <w:bCs/>
              </w:rPr>
              <w:t xml:space="preserve">Le </w:t>
            </w:r>
            <w:r w:rsidRPr="006307BA">
              <w:rPr>
                <w:b/>
                <w:bCs/>
              </w:rPr>
              <w:t>déclarant</w:t>
            </w:r>
            <w:r>
              <w:rPr>
                <w:bCs/>
              </w:rPr>
              <w:t xml:space="preserve"> doit </w:t>
            </w:r>
            <w:r w:rsidR="000E14F0" w:rsidRPr="006307BA">
              <w:rPr>
                <w:b/>
                <w:bCs/>
              </w:rPr>
              <w:t>indiquer</w:t>
            </w:r>
            <w:r w:rsidR="000E14F0" w:rsidRPr="003B527C">
              <w:rPr>
                <w:bCs/>
              </w:rPr>
              <w:t xml:space="preserve"> la </w:t>
            </w:r>
            <w:r w:rsidR="000E14F0" w:rsidRPr="006307BA">
              <w:rPr>
                <w:b/>
                <w:bCs/>
              </w:rPr>
              <w:t xml:space="preserve">date </w:t>
            </w:r>
            <w:r w:rsidR="000E14F0" w:rsidRPr="006307BA">
              <w:rPr>
                <w:bCs/>
              </w:rPr>
              <w:t xml:space="preserve">de </w:t>
            </w:r>
            <w:r w:rsidR="000E14F0" w:rsidRPr="006307BA">
              <w:rPr>
                <w:b/>
                <w:bCs/>
              </w:rPr>
              <w:t>création</w:t>
            </w:r>
            <w:r w:rsidR="000E14F0" w:rsidRPr="003B527C">
              <w:rPr>
                <w:bCs/>
              </w:rPr>
              <w:t xml:space="preserve"> et/ou de </w:t>
            </w:r>
            <w:r w:rsidR="000E14F0" w:rsidRPr="006307BA">
              <w:rPr>
                <w:b/>
                <w:bCs/>
              </w:rPr>
              <w:t>suppression</w:t>
            </w:r>
            <w:r w:rsidR="000E14F0" w:rsidRPr="003B527C">
              <w:rPr>
                <w:bCs/>
              </w:rPr>
              <w:t xml:space="preserve"> des </w:t>
            </w:r>
            <w:r w:rsidR="000E14F0" w:rsidRPr="006307BA">
              <w:rPr>
                <w:b/>
                <w:bCs/>
              </w:rPr>
              <w:t>supports publicitaires</w:t>
            </w:r>
            <w:r>
              <w:rPr>
                <w:bCs/>
              </w:rPr>
              <w:t xml:space="preserve"> afin qu’il soit tenu compte de</w:t>
            </w:r>
            <w:r w:rsidR="000E14F0" w:rsidRPr="003B527C">
              <w:rPr>
                <w:bCs/>
              </w:rPr>
              <w:t xml:space="preserve"> ces éléments pour adapter le </w:t>
            </w:r>
            <w:r w:rsidR="000E14F0" w:rsidRPr="006307BA">
              <w:rPr>
                <w:b/>
                <w:bCs/>
              </w:rPr>
              <w:t>montant dû</w:t>
            </w:r>
            <w:r w:rsidR="000E14F0" w:rsidRPr="003B527C">
              <w:rPr>
                <w:bCs/>
              </w:rPr>
              <w:t xml:space="preserve">, au titre de l’année d’imposition, </w:t>
            </w:r>
            <w:r w:rsidR="000E14F0" w:rsidRPr="006307BA">
              <w:rPr>
                <w:b/>
                <w:bCs/>
              </w:rPr>
              <w:t>en fonction</w:t>
            </w:r>
            <w:r w:rsidR="000E14F0" w:rsidRPr="003B527C">
              <w:rPr>
                <w:bCs/>
              </w:rPr>
              <w:t xml:space="preserve"> de leur </w:t>
            </w:r>
            <w:r w:rsidR="000E14F0" w:rsidRPr="006307BA">
              <w:rPr>
                <w:b/>
                <w:bCs/>
              </w:rPr>
              <w:t>durée d’exposition</w:t>
            </w:r>
            <w:r w:rsidR="000E14F0" w:rsidRPr="003B527C">
              <w:rPr>
                <w:bCs/>
              </w:rPr>
              <w:t xml:space="preserve"> (</w:t>
            </w:r>
            <w:r w:rsidR="000E14F0" w:rsidRPr="003B527C">
              <w:rPr>
                <w:bCs/>
                <w:i/>
                <w:iCs/>
              </w:rPr>
              <w:t>prorata temporis</w:t>
            </w:r>
            <w:r w:rsidR="000E14F0" w:rsidRPr="003B527C">
              <w:rPr>
                <w:bCs/>
              </w:rPr>
              <w:t xml:space="preserve"> </w:t>
            </w:r>
            <w:r>
              <w:rPr>
                <w:bCs/>
              </w:rPr>
              <w:t>-</w:t>
            </w:r>
            <w:r w:rsidR="000E14F0" w:rsidRPr="003B527C">
              <w:rPr>
                <w:bCs/>
              </w:rPr>
              <w:t>article L2333.13 du CGCT</w:t>
            </w:r>
            <w:r>
              <w:rPr>
                <w:bCs/>
              </w:rPr>
              <w:t>-</w:t>
            </w:r>
            <w:r w:rsidR="000E14F0" w:rsidRPr="003B527C">
              <w:rPr>
                <w:bCs/>
              </w:rPr>
              <w:t>).</w:t>
            </w:r>
          </w:p>
          <w:p w:rsidR="000E14F0" w:rsidRPr="003B527C" w:rsidRDefault="000E14F0" w:rsidP="000E14F0">
            <w:pPr>
              <w:rPr>
                <w:rFonts w:cs="Arial"/>
                <w:sz w:val="16"/>
                <w:szCs w:val="16"/>
              </w:rPr>
            </w:pPr>
          </w:p>
          <w:p w:rsidR="000E14F0" w:rsidRPr="003E01D1" w:rsidRDefault="000E14F0" w:rsidP="003E01D1">
            <w:pPr>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1"/>
              <w:rPr>
                <w:rFonts w:cs="Arial"/>
                <w:b/>
                <w:bCs/>
                <w:smallCaps/>
                <w:sz w:val="24"/>
                <w:szCs w:val="24"/>
              </w:rPr>
            </w:pPr>
            <w:bookmarkStart w:id="100" w:name="p84"/>
            <w:r w:rsidRPr="003E01D1">
              <w:rPr>
                <w:rFonts w:cs="Arial"/>
                <w:b/>
                <w:bCs/>
                <w:smallCaps/>
                <w:sz w:val="24"/>
                <w:szCs w:val="24"/>
              </w:rPr>
              <w:t>Comment remplir la déclaration ?</w:t>
            </w:r>
          </w:p>
          <w:bookmarkEnd w:id="100"/>
          <w:p w:rsidR="000E14F0" w:rsidRPr="003B527C" w:rsidRDefault="000E14F0" w:rsidP="000E14F0">
            <w:pPr>
              <w:rPr>
                <w:rFonts w:cs="Arial"/>
                <w:sz w:val="12"/>
                <w:szCs w:val="12"/>
              </w:rPr>
            </w:pPr>
          </w:p>
          <w:p w:rsidR="000E14F0" w:rsidRPr="003B527C" w:rsidRDefault="000E14F0" w:rsidP="000E14F0">
            <w:pPr>
              <w:numPr>
                <w:ilvl w:val="0"/>
                <w:numId w:val="29"/>
              </w:numPr>
              <w:tabs>
                <w:tab w:val="left" w:pos="284"/>
              </w:tabs>
              <w:ind w:left="0" w:firstLine="0"/>
            </w:pPr>
            <w:r w:rsidRPr="003B527C">
              <w:t xml:space="preserve">Il revient </w:t>
            </w:r>
            <w:r w:rsidR="00A67C67">
              <w:t xml:space="preserve">au </w:t>
            </w:r>
            <w:r w:rsidR="00A67C67" w:rsidRPr="00A67C67">
              <w:rPr>
                <w:b/>
              </w:rPr>
              <w:t>déclarant</w:t>
            </w:r>
            <w:r w:rsidR="00A67C67">
              <w:t xml:space="preserve"> </w:t>
            </w:r>
            <w:r w:rsidRPr="003B527C">
              <w:t xml:space="preserve">de </w:t>
            </w:r>
            <w:r w:rsidRPr="00A67C67">
              <w:rPr>
                <w:b/>
              </w:rPr>
              <w:t xml:space="preserve">recenser </w:t>
            </w:r>
            <w:r w:rsidRPr="003B527C">
              <w:t xml:space="preserve">les </w:t>
            </w:r>
            <w:r w:rsidRPr="00A67C67">
              <w:rPr>
                <w:b/>
              </w:rPr>
              <w:t>différents supports</w:t>
            </w:r>
            <w:r w:rsidRPr="003B527C">
              <w:t xml:space="preserve">, de les </w:t>
            </w:r>
            <w:r w:rsidRPr="00A67C67">
              <w:rPr>
                <w:b/>
              </w:rPr>
              <w:t>mesurer</w:t>
            </w:r>
            <w:r w:rsidRPr="003B527C">
              <w:t xml:space="preserve">, et de </w:t>
            </w:r>
            <w:r w:rsidRPr="00A67C67">
              <w:rPr>
                <w:b/>
              </w:rPr>
              <w:t>compléter</w:t>
            </w:r>
            <w:r w:rsidRPr="003B527C">
              <w:t xml:space="preserve"> le </w:t>
            </w:r>
            <w:r w:rsidRPr="00A67C67">
              <w:rPr>
                <w:b/>
              </w:rPr>
              <w:t xml:space="preserve">tableau </w:t>
            </w:r>
            <w:r w:rsidRPr="003B527C">
              <w:t xml:space="preserve">de la déclaration, en veillant à </w:t>
            </w:r>
            <w:r w:rsidRPr="00A67C67">
              <w:rPr>
                <w:b/>
              </w:rPr>
              <w:t>consacrer un support publicitaire par ligne</w:t>
            </w:r>
            <w:r w:rsidRPr="003B527C">
              <w:t xml:space="preserve">, en fonction des </w:t>
            </w:r>
            <w:r w:rsidRPr="00A67C67">
              <w:rPr>
                <w:b/>
              </w:rPr>
              <w:t>différentes catégories</w:t>
            </w:r>
            <w:r w:rsidRPr="003B527C">
              <w:t xml:space="preserve"> de supports, et de leur </w:t>
            </w:r>
            <w:r w:rsidRPr="00A67C67">
              <w:rPr>
                <w:b/>
              </w:rPr>
              <w:t>emplacement physique</w:t>
            </w:r>
            <w:r w:rsidRPr="003B527C">
              <w:t xml:space="preserve">. Pour </w:t>
            </w:r>
            <w:r w:rsidRPr="00A67C67">
              <w:rPr>
                <w:b/>
              </w:rPr>
              <w:t xml:space="preserve">renseigner </w:t>
            </w:r>
            <w:r w:rsidRPr="003B527C">
              <w:t>l’</w:t>
            </w:r>
            <w:r w:rsidRPr="00A67C67">
              <w:rPr>
                <w:b/>
              </w:rPr>
              <w:t>emplacement physique</w:t>
            </w:r>
            <w:r w:rsidR="00A67C67">
              <w:t>, il</w:t>
            </w:r>
            <w:r w:rsidRPr="003B527C">
              <w:t xml:space="preserve"> est demandé </w:t>
            </w:r>
            <w:r w:rsidR="00A67C67">
              <w:t xml:space="preserve">au </w:t>
            </w:r>
            <w:r w:rsidR="00A67C67" w:rsidRPr="00A67C67">
              <w:rPr>
                <w:b/>
              </w:rPr>
              <w:t>déclarant</w:t>
            </w:r>
            <w:r w:rsidR="00A67C67">
              <w:t xml:space="preserve"> </w:t>
            </w:r>
            <w:r w:rsidRPr="003B527C">
              <w:t xml:space="preserve">de </w:t>
            </w:r>
            <w:r w:rsidRPr="00A67C67">
              <w:rPr>
                <w:b/>
              </w:rPr>
              <w:t>reporter</w:t>
            </w:r>
            <w:r w:rsidRPr="003B527C">
              <w:t xml:space="preserve"> dans la </w:t>
            </w:r>
            <w:r w:rsidRPr="00A67C67">
              <w:rPr>
                <w:b/>
              </w:rPr>
              <w:t>colonne n°1</w:t>
            </w:r>
            <w:r w:rsidRPr="003B527C">
              <w:t xml:space="preserve"> du </w:t>
            </w:r>
            <w:r w:rsidRPr="007171D4">
              <w:rPr>
                <w:b/>
              </w:rPr>
              <w:t>tableau</w:t>
            </w:r>
            <w:r w:rsidRPr="003B527C">
              <w:t xml:space="preserve"> le </w:t>
            </w:r>
            <w:r w:rsidRPr="007171D4">
              <w:rPr>
                <w:b/>
              </w:rPr>
              <w:t>numéro associé aux emplacements types</w:t>
            </w:r>
            <w:r w:rsidRPr="003B527C">
              <w:t xml:space="preserve">, de la manière suivante : </w:t>
            </w:r>
          </w:p>
          <w:p w:rsidR="000E14F0" w:rsidRPr="003B527C" w:rsidRDefault="000E14F0" w:rsidP="000E14F0">
            <w:pPr>
              <w:rPr>
                <w:rFonts w:cs="Arial"/>
                <w:sz w:val="4"/>
                <w:szCs w:val="4"/>
              </w:rPr>
            </w:pPr>
          </w:p>
          <w:p w:rsidR="000E14F0" w:rsidRPr="003B527C" w:rsidRDefault="000E14F0" w:rsidP="000E14F0">
            <w:pPr>
              <w:numPr>
                <w:ilvl w:val="0"/>
                <w:numId w:val="30"/>
              </w:numPr>
              <w:ind w:left="284" w:hanging="284"/>
              <w:rPr>
                <w:rFonts w:cs="AGaramondPro-Regular"/>
                <w:color w:val="000000"/>
              </w:rPr>
            </w:pPr>
            <w:r w:rsidRPr="003B527C">
              <w:rPr>
                <w:rFonts w:cs="AGaramondPro-Regular"/>
                <w:b/>
                <w:color w:val="000000"/>
              </w:rPr>
              <w:t xml:space="preserve">[1.] </w:t>
            </w:r>
            <w:r w:rsidR="00A67C67">
              <w:rPr>
                <w:rFonts w:cs="AGaramondPro-Regular"/>
                <w:color w:val="000000"/>
              </w:rPr>
              <w:t xml:space="preserve"> </w:t>
            </w:r>
            <w:r w:rsidR="00A67C67" w:rsidRPr="007171D4">
              <w:rPr>
                <w:rFonts w:cs="AGaramondPro-Regular"/>
                <w:b/>
                <w:color w:val="000000"/>
              </w:rPr>
              <w:t>e</w:t>
            </w:r>
            <w:r w:rsidRPr="007171D4">
              <w:rPr>
                <w:rFonts w:cs="AGaramondPro-Regular"/>
                <w:b/>
                <w:color w:val="000000"/>
              </w:rPr>
              <w:t>nseigne installée sur toiture</w:t>
            </w:r>
          </w:p>
          <w:p w:rsidR="000E14F0" w:rsidRPr="003B527C" w:rsidRDefault="000E14F0" w:rsidP="000E14F0">
            <w:pPr>
              <w:numPr>
                <w:ilvl w:val="0"/>
                <w:numId w:val="30"/>
              </w:numPr>
              <w:ind w:left="284" w:hanging="284"/>
              <w:rPr>
                <w:rFonts w:cs="AGaramondPro-Regular"/>
                <w:color w:val="000000"/>
              </w:rPr>
            </w:pPr>
            <w:r w:rsidRPr="003B527C">
              <w:rPr>
                <w:rFonts w:cs="AGaramondPro-Regular"/>
                <w:b/>
                <w:color w:val="000000"/>
              </w:rPr>
              <w:t>[2.]</w:t>
            </w:r>
            <w:r w:rsidR="00A67C67" w:rsidRPr="007171D4">
              <w:rPr>
                <w:rFonts w:cs="AGaramondPro-Regular"/>
                <w:b/>
                <w:color w:val="000000"/>
              </w:rPr>
              <w:t xml:space="preserve">  e</w:t>
            </w:r>
            <w:r w:rsidRPr="007171D4">
              <w:rPr>
                <w:rFonts w:cs="AGaramondPro-Regular"/>
                <w:b/>
                <w:color w:val="000000"/>
              </w:rPr>
              <w:t>nseigne apposée sur la façade du local</w:t>
            </w:r>
          </w:p>
          <w:p w:rsidR="000E14F0" w:rsidRPr="003B527C" w:rsidRDefault="000E14F0" w:rsidP="000E14F0">
            <w:pPr>
              <w:numPr>
                <w:ilvl w:val="0"/>
                <w:numId w:val="30"/>
              </w:numPr>
              <w:ind w:left="284" w:hanging="284"/>
              <w:rPr>
                <w:rFonts w:cs="AGaramondPro-Regular"/>
                <w:color w:val="000000"/>
              </w:rPr>
            </w:pPr>
            <w:r w:rsidRPr="003B527C">
              <w:rPr>
                <w:rFonts w:cs="AGaramondPro-Regular"/>
                <w:b/>
                <w:color w:val="000000"/>
              </w:rPr>
              <w:t xml:space="preserve">[3.] </w:t>
            </w:r>
            <w:r w:rsidR="00A67C67">
              <w:rPr>
                <w:rFonts w:cs="AGaramondPro-Regular"/>
                <w:color w:val="000000"/>
              </w:rPr>
              <w:t xml:space="preserve"> </w:t>
            </w:r>
            <w:r w:rsidR="00A67C67" w:rsidRPr="007171D4">
              <w:rPr>
                <w:rFonts w:cs="AGaramondPro-Regular"/>
                <w:b/>
                <w:color w:val="000000"/>
              </w:rPr>
              <w:t>e</w:t>
            </w:r>
            <w:r w:rsidRPr="007171D4">
              <w:rPr>
                <w:rFonts w:cs="AGaramondPro-Regular"/>
                <w:b/>
                <w:color w:val="000000"/>
              </w:rPr>
              <w:t>nseigne sur store</w:t>
            </w:r>
            <w:r w:rsidRPr="003B527C">
              <w:rPr>
                <w:rFonts w:cs="AGaramondPro-Regular"/>
                <w:color w:val="000000"/>
              </w:rPr>
              <w:t xml:space="preserve"> </w:t>
            </w:r>
          </w:p>
          <w:p w:rsidR="000E14F0" w:rsidRPr="003B527C" w:rsidRDefault="000E14F0" w:rsidP="000E14F0">
            <w:pPr>
              <w:numPr>
                <w:ilvl w:val="0"/>
                <w:numId w:val="30"/>
              </w:numPr>
              <w:ind w:left="284" w:hanging="284"/>
            </w:pPr>
            <w:r w:rsidRPr="003B527C">
              <w:rPr>
                <w:rFonts w:cs="AGaramondPro-Regular"/>
                <w:b/>
                <w:color w:val="000000"/>
              </w:rPr>
              <w:t xml:space="preserve">[4.] </w:t>
            </w:r>
            <w:r w:rsidR="00A67C67">
              <w:rPr>
                <w:rFonts w:cs="AGaramondPro-Regular"/>
                <w:color w:val="000000"/>
              </w:rPr>
              <w:t xml:space="preserve"> </w:t>
            </w:r>
            <w:r w:rsidR="00A67C67" w:rsidRPr="007171D4">
              <w:rPr>
                <w:rFonts w:cs="AGaramondPro-Regular"/>
                <w:b/>
                <w:color w:val="000000"/>
              </w:rPr>
              <w:t>e</w:t>
            </w:r>
            <w:r w:rsidRPr="007171D4">
              <w:rPr>
                <w:rFonts w:cs="AGaramondPro-Regular"/>
                <w:b/>
                <w:color w:val="000000"/>
              </w:rPr>
              <w:t>nseigne rattachée au bâtiment</w:t>
            </w:r>
          </w:p>
          <w:p w:rsidR="000E14F0" w:rsidRPr="003B527C" w:rsidRDefault="000E14F0" w:rsidP="000E14F0">
            <w:pPr>
              <w:numPr>
                <w:ilvl w:val="0"/>
                <w:numId w:val="30"/>
              </w:numPr>
              <w:ind w:left="284" w:hanging="284"/>
            </w:pPr>
            <w:r w:rsidRPr="003B527C">
              <w:rPr>
                <w:rFonts w:cs="AGaramondPro-Regular"/>
                <w:b/>
                <w:color w:val="000000"/>
              </w:rPr>
              <w:t xml:space="preserve">[5.] </w:t>
            </w:r>
            <w:r w:rsidR="00A67C67">
              <w:rPr>
                <w:rFonts w:cs="AGaramondPro-Regular"/>
                <w:color w:val="000000"/>
              </w:rPr>
              <w:t xml:space="preserve"> </w:t>
            </w:r>
            <w:r w:rsidR="00A67C67" w:rsidRPr="007171D4">
              <w:rPr>
                <w:rFonts w:cs="AGaramondPro-Regular"/>
                <w:b/>
                <w:color w:val="000000"/>
              </w:rPr>
              <w:t>e</w:t>
            </w:r>
            <w:r w:rsidRPr="007171D4">
              <w:rPr>
                <w:rFonts w:cs="AGaramondPro-Regular"/>
                <w:b/>
                <w:color w:val="000000"/>
              </w:rPr>
              <w:t>nseigne scellée au sol (totem)</w:t>
            </w:r>
          </w:p>
          <w:p w:rsidR="000E14F0" w:rsidRPr="007171D4" w:rsidRDefault="000E14F0" w:rsidP="000E14F0">
            <w:pPr>
              <w:numPr>
                <w:ilvl w:val="0"/>
                <w:numId w:val="30"/>
              </w:numPr>
              <w:ind w:left="284" w:hanging="284"/>
              <w:rPr>
                <w:rFonts w:cs="AGaramondPro-Regular"/>
                <w:b/>
                <w:color w:val="000000"/>
              </w:rPr>
            </w:pPr>
            <w:r w:rsidRPr="007171D4">
              <w:rPr>
                <w:rFonts w:cs="AGaramondPro-Regular"/>
                <w:b/>
                <w:color w:val="000000"/>
              </w:rPr>
              <w:t>[6.]</w:t>
            </w:r>
            <w:r w:rsidR="00A67C67" w:rsidRPr="007171D4">
              <w:rPr>
                <w:rFonts w:cs="AGaramondPro-Regular"/>
                <w:b/>
                <w:color w:val="000000"/>
              </w:rPr>
              <w:t xml:space="preserve">  v</w:t>
            </w:r>
            <w:r w:rsidRPr="007171D4">
              <w:rPr>
                <w:rFonts w:cs="AGaramondPro-Regular"/>
                <w:b/>
                <w:color w:val="000000"/>
              </w:rPr>
              <w:t>itrine</w:t>
            </w:r>
          </w:p>
          <w:p w:rsidR="000E14F0" w:rsidRPr="007171D4" w:rsidRDefault="00A67C67" w:rsidP="000E14F0">
            <w:pPr>
              <w:numPr>
                <w:ilvl w:val="0"/>
                <w:numId w:val="30"/>
              </w:numPr>
              <w:ind w:left="284" w:hanging="284"/>
              <w:rPr>
                <w:rFonts w:cs="AGaramondPro-Regular"/>
                <w:b/>
                <w:color w:val="000000"/>
              </w:rPr>
            </w:pPr>
            <w:r w:rsidRPr="007171D4">
              <w:rPr>
                <w:rFonts w:cs="AGaramondPro-Regular"/>
                <w:b/>
                <w:color w:val="000000"/>
              </w:rPr>
              <w:t>[7</w:t>
            </w:r>
            <w:r w:rsidR="000E14F0" w:rsidRPr="007171D4">
              <w:rPr>
                <w:rFonts w:cs="AGaramondPro-Regular"/>
                <w:b/>
                <w:color w:val="000000"/>
              </w:rPr>
              <w:t>.]</w:t>
            </w:r>
            <w:r w:rsidRPr="007171D4">
              <w:rPr>
                <w:rFonts w:cs="AGaramondPro-Regular"/>
                <w:b/>
                <w:color w:val="000000"/>
              </w:rPr>
              <w:t xml:space="preserve">  a</w:t>
            </w:r>
            <w:r w:rsidR="000E14F0" w:rsidRPr="007171D4">
              <w:rPr>
                <w:rFonts w:cs="AGaramondPro-Regular"/>
                <w:b/>
                <w:color w:val="000000"/>
              </w:rPr>
              <w:t>utres cas</w:t>
            </w:r>
          </w:p>
          <w:p w:rsidR="000E14F0" w:rsidRPr="003B527C" w:rsidRDefault="000E14F0" w:rsidP="000E14F0">
            <w:pPr>
              <w:rPr>
                <w:rFonts w:cs="Arial"/>
                <w:sz w:val="12"/>
                <w:szCs w:val="12"/>
              </w:rPr>
            </w:pPr>
          </w:p>
          <w:p w:rsidR="000E14F0" w:rsidRPr="00A67C67" w:rsidRDefault="000E14F0" w:rsidP="000E14F0">
            <w:pPr>
              <w:numPr>
                <w:ilvl w:val="0"/>
                <w:numId w:val="29"/>
              </w:numPr>
              <w:tabs>
                <w:tab w:val="left" w:pos="284"/>
              </w:tabs>
              <w:ind w:left="0" w:firstLine="0"/>
              <w:rPr>
                <w:rFonts w:cs="Arial"/>
                <w:b/>
              </w:rPr>
            </w:pPr>
            <w:r w:rsidRPr="003B527C">
              <w:rPr>
                <w:rFonts w:cs="Arial"/>
              </w:rPr>
              <w:t xml:space="preserve">La </w:t>
            </w:r>
            <w:r w:rsidRPr="00A67C67">
              <w:rPr>
                <w:rFonts w:cs="Arial"/>
                <w:b/>
              </w:rPr>
              <w:t>partie grisée</w:t>
            </w:r>
            <w:r w:rsidRPr="003B527C">
              <w:rPr>
                <w:rFonts w:cs="Arial"/>
              </w:rPr>
              <w:t xml:space="preserve"> du tableau est </w:t>
            </w:r>
            <w:r w:rsidRPr="00A67C67">
              <w:rPr>
                <w:rFonts w:cs="Arial"/>
                <w:b/>
              </w:rPr>
              <w:t>à compléter par la collectivité.</w:t>
            </w:r>
          </w:p>
          <w:p w:rsidR="000E14F0" w:rsidRPr="003B527C" w:rsidRDefault="000E14F0" w:rsidP="000E14F0">
            <w:pPr>
              <w:rPr>
                <w:rFonts w:cs="Arial"/>
                <w:b/>
                <w:bCs/>
                <w:sz w:val="16"/>
                <w:szCs w:val="16"/>
              </w:rPr>
            </w:pPr>
          </w:p>
          <w:p w:rsidR="000E14F0" w:rsidRPr="003E01D1" w:rsidRDefault="000E14F0" w:rsidP="003E01D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Arial"/>
                <w:b/>
                <w:bCs/>
                <w:smallCaps/>
                <w:sz w:val="24"/>
                <w:szCs w:val="24"/>
              </w:rPr>
            </w:pPr>
            <w:bookmarkStart w:id="101" w:name="p85"/>
            <w:r w:rsidRPr="003E01D1">
              <w:rPr>
                <w:rFonts w:cs="Arial"/>
                <w:b/>
                <w:bCs/>
                <w:smallCaps/>
                <w:sz w:val="24"/>
                <w:szCs w:val="24"/>
              </w:rPr>
              <w:t>Quelle est la date limite de la déclaration ?</w:t>
            </w:r>
          </w:p>
          <w:bookmarkEnd w:id="101"/>
          <w:p w:rsidR="000E14F0" w:rsidRPr="003B527C" w:rsidRDefault="000E14F0" w:rsidP="000E14F0">
            <w:pPr>
              <w:rPr>
                <w:rFonts w:cs="Arial"/>
                <w:sz w:val="12"/>
                <w:szCs w:val="12"/>
              </w:rPr>
            </w:pPr>
          </w:p>
          <w:p w:rsidR="000E14F0" w:rsidRPr="007171D4" w:rsidRDefault="000E14F0" w:rsidP="000E14F0">
            <w:pPr>
              <w:numPr>
                <w:ilvl w:val="0"/>
                <w:numId w:val="29"/>
              </w:numPr>
              <w:tabs>
                <w:tab w:val="left" w:pos="284"/>
              </w:tabs>
              <w:ind w:left="0" w:firstLine="0"/>
              <w:rPr>
                <w:rFonts w:cs="Arial"/>
                <w:b/>
              </w:rPr>
            </w:pPr>
            <w:r w:rsidRPr="003B527C">
              <w:rPr>
                <w:rFonts w:cs="Arial"/>
              </w:rPr>
              <w:t xml:space="preserve">La </w:t>
            </w:r>
            <w:r w:rsidRPr="007171D4">
              <w:rPr>
                <w:rFonts w:cs="Arial"/>
                <w:b/>
              </w:rPr>
              <w:t>taxe</w:t>
            </w:r>
            <w:r w:rsidRPr="003B527C">
              <w:rPr>
                <w:rFonts w:cs="Arial"/>
              </w:rPr>
              <w:t xml:space="preserve"> est </w:t>
            </w:r>
            <w:r w:rsidRPr="007171D4">
              <w:rPr>
                <w:rFonts w:cs="Arial"/>
                <w:b/>
              </w:rPr>
              <w:t xml:space="preserve">payable </w:t>
            </w:r>
            <w:r w:rsidRPr="003B527C">
              <w:rPr>
                <w:rFonts w:cs="Arial"/>
              </w:rPr>
              <w:t xml:space="preserve">sur la </w:t>
            </w:r>
            <w:r w:rsidRPr="007171D4">
              <w:rPr>
                <w:rFonts w:cs="Arial"/>
                <w:b/>
              </w:rPr>
              <w:t>base</w:t>
            </w:r>
            <w:r w:rsidRPr="003B527C">
              <w:rPr>
                <w:rFonts w:cs="Arial"/>
              </w:rPr>
              <w:t xml:space="preserve"> d’une </w:t>
            </w:r>
            <w:r w:rsidRPr="007171D4">
              <w:rPr>
                <w:rFonts w:cs="Arial"/>
                <w:b/>
              </w:rPr>
              <w:t>déclaration annuelle</w:t>
            </w:r>
            <w:r w:rsidRPr="003B527C">
              <w:rPr>
                <w:rFonts w:cs="Arial"/>
              </w:rPr>
              <w:t xml:space="preserve"> à la collectivité qui doit être </w:t>
            </w:r>
            <w:r w:rsidRPr="007171D4">
              <w:rPr>
                <w:rFonts w:cs="Arial"/>
                <w:b/>
              </w:rPr>
              <w:t>effectuée a</w:t>
            </w:r>
            <w:r w:rsidRPr="003B527C">
              <w:rPr>
                <w:rFonts w:cs="Arial"/>
                <w:b/>
              </w:rPr>
              <w:t xml:space="preserve">vant le </w:t>
            </w:r>
            <w:r w:rsidRPr="003B527C">
              <w:rPr>
                <w:rFonts w:cs="Arial"/>
                <w:b/>
                <w:bCs/>
              </w:rPr>
              <w:t>1</w:t>
            </w:r>
            <w:r w:rsidRPr="003B527C">
              <w:rPr>
                <w:rFonts w:cs="Arial"/>
                <w:b/>
                <w:bCs/>
                <w:vertAlign w:val="superscript"/>
              </w:rPr>
              <w:t>er</w:t>
            </w:r>
            <w:r w:rsidRPr="003B527C">
              <w:rPr>
                <w:rFonts w:cs="Arial"/>
                <w:b/>
                <w:bCs/>
              </w:rPr>
              <w:t xml:space="preserve"> mars </w:t>
            </w:r>
            <w:r w:rsidRPr="003B527C">
              <w:rPr>
                <w:rFonts w:cs="Arial"/>
              </w:rPr>
              <w:t xml:space="preserve">de l’année d’imposition pour les </w:t>
            </w:r>
            <w:r w:rsidRPr="007171D4">
              <w:rPr>
                <w:rFonts w:cs="Arial"/>
                <w:b/>
              </w:rPr>
              <w:t>supports existants au 1</w:t>
            </w:r>
            <w:r w:rsidRPr="007171D4">
              <w:rPr>
                <w:rFonts w:cs="Arial"/>
                <w:b/>
                <w:vertAlign w:val="superscript"/>
              </w:rPr>
              <w:t>er</w:t>
            </w:r>
            <w:r w:rsidRPr="007171D4">
              <w:rPr>
                <w:rFonts w:cs="Arial"/>
                <w:b/>
              </w:rPr>
              <w:t xml:space="preserve"> janvier.</w:t>
            </w:r>
          </w:p>
          <w:p w:rsidR="000E14F0" w:rsidRPr="003B527C" w:rsidRDefault="000E14F0" w:rsidP="000E14F0">
            <w:pPr>
              <w:rPr>
                <w:rFonts w:cs="Arial"/>
                <w:sz w:val="12"/>
                <w:szCs w:val="12"/>
              </w:rPr>
            </w:pPr>
          </w:p>
          <w:p w:rsidR="000E14F0" w:rsidRPr="003B527C" w:rsidRDefault="000E14F0" w:rsidP="000E14F0">
            <w:pPr>
              <w:numPr>
                <w:ilvl w:val="0"/>
                <w:numId w:val="29"/>
              </w:numPr>
              <w:tabs>
                <w:tab w:val="left" w:pos="284"/>
              </w:tabs>
              <w:ind w:left="0" w:firstLine="0"/>
              <w:rPr>
                <w:rFonts w:cs="Arial"/>
              </w:rPr>
            </w:pPr>
            <w:r w:rsidRPr="003B527C">
              <w:rPr>
                <w:rFonts w:cs="Arial"/>
              </w:rPr>
              <w:t xml:space="preserve">Les </w:t>
            </w:r>
            <w:r w:rsidRPr="007171D4">
              <w:rPr>
                <w:rFonts w:cs="Arial"/>
                <w:b/>
              </w:rPr>
              <w:t>supports créés ou supprimés</w:t>
            </w:r>
            <w:r w:rsidRPr="003B527C">
              <w:rPr>
                <w:rFonts w:cs="Arial"/>
              </w:rPr>
              <w:t xml:space="preserve"> </w:t>
            </w:r>
            <w:r w:rsidRPr="007171D4">
              <w:rPr>
                <w:rFonts w:cs="Arial"/>
                <w:b/>
              </w:rPr>
              <w:t>en cours d’année</w:t>
            </w:r>
            <w:r w:rsidRPr="003B527C">
              <w:rPr>
                <w:rFonts w:cs="Arial"/>
              </w:rPr>
              <w:t xml:space="preserve"> (entre le 2</w:t>
            </w:r>
            <w:r w:rsidRPr="003B527C">
              <w:rPr>
                <w:rFonts w:cs="Arial"/>
                <w:color w:val="FF0000"/>
              </w:rPr>
              <w:t xml:space="preserve"> </w:t>
            </w:r>
            <w:r w:rsidRPr="003B527C">
              <w:rPr>
                <w:rFonts w:cs="Arial"/>
              </w:rPr>
              <w:t xml:space="preserve">janvier et le 31 décembre) font l’objet de </w:t>
            </w:r>
            <w:r w:rsidRPr="007171D4">
              <w:rPr>
                <w:rFonts w:cs="Arial"/>
                <w:b/>
              </w:rPr>
              <w:t>déclarations complémentaires</w:t>
            </w:r>
            <w:r w:rsidRPr="003B527C">
              <w:rPr>
                <w:rFonts w:cs="Arial"/>
              </w:rPr>
              <w:t xml:space="preserve">, qui doivent être effectuées dans les </w:t>
            </w:r>
            <w:r w:rsidR="007171D4">
              <w:rPr>
                <w:rFonts w:cs="Arial"/>
                <w:b/>
                <w:bCs/>
              </w:rPr>
              <w:t>2</w:t>
            </w:r>
            <w:r w:rsidRPr="003B527C">
              <w:rPr>
                <w:rFonts w:cs="Arial"/>
                <w:b/>
                <w:bCs/>
              </w:rPr>
              <w:t xml:space="preserve"> </w:t>
            </w:r>
            <w:r w:rsidRPr="007171D4">
              <w:rPr>
                <w:rFonts w:cs="Arial"/>
                <w:b/>
                <w:bCs/>
              </w:rPr>
              <w:t>mois</w:t>
            </w:r>
            <w:r w:rsidRPr="007171D4">
              <w:rPr>
                <w:rFonts w:cs="Arial"/>
                <w:b/>
              </w:rPr>
              <w:t xml:space="preserve"> suivant</w:t>
            </w:r>
            <w:r w:rsidRPr="003B527C">
              <w:rPr>
                <w:rFonts w:cs="Arial"/>
              </w:rPr>
              <w:t xml:space="preserve"> la </w:t>
            </w:r>
            <w:r w:rsidRPr="007171D4">
              <w:rPr>
                <w:rFonts w:cs="Arial"/>
                <w:b/>
              </w:rPr>
              <w:t>création</w:t>
            </w:r>
            <w:r w:rsidRPr="003B527C">
              <w:rPr>
                <w:rFonts w:cs="Arial"/>
              </w:rPr>
              <w:t xml:space="preserve"> ou la </w:t>
            </w:r>
            <w:r w:rsidRPr="007171D4">
              <w:rPr>
                <w:rFonts w:cs="Arial"/>
                <w:b/>
              </w:rPr>
              <w:t>suppression.</w:t>
            </w:r>
          </w:p>
          <w:p w:rsidR="000E14F0" w:rsidRPr="003B527C" w:rsidRDefault="000E14F0" w:rsidP="000E14F0">
            <w:pPr>
              <w:rPr>
                <w:rFonts w:cs="Arial"/>
                <w:sz w:val="12"/>
                <w:szCs w:val="12"/>
              </w:rPr>
            </w:pPr>
          </w:p>
          <w:p w:rsidR="000E14F0" w:rsidRPr="003B527C" w:rsidRDefault="000E14F0" w:rsidP="000E14F0">
            <w:pPr>
              <w:numPr>
                <w:ilvl w:val="0"/>
                <w:numId w:val="29"/>
              </w:numPr>
              <w:tabs>
                <w:tab w:val="left" w:pos="284"/>
              </w:tabs>
              <w:ind w:left="0" w:firstLine="0"/>
            </w:pPr>
            <w:r w:rsidRPr="003B527C">
              <w:t xml:space="preserve">Elles seront </w:t>
            </w:r>
            <w:r w:rsidRPr="007171D4">
              <w:rPr>
                <w:b/>
              </w:rPr>
              <w:t>traitées</w:t>
            </w:r>
            <w:r w:rsidRPr="003B527C">
              <w:t xml:space="preserve"> en fonction des </w:t>
            </w:r>
            <w:r w:rsidRPr="007171D4">
              <w:rPr>
                <w:b/>
              </w:rPr>
              <w:t>modalités de recouvrement définies</w:t>
            </w:r>
            <w:r w:rsidRPr="003B527C">
              <w:t xml:space="preserve"> par la </w:t>
            </w:r>
            <w:r w:rsidRPr="007171D4">
              <w:rPr>
                <w:b/>
              </w:rPr>
              <w:t xml:space="preserve">commune </w:t>
            </w:r>
            <w:r w:rsidRPr="003B527C">
              <w:t>ou l’</w:t>
            </w:r>
            <w:r w:rsidRPr="007171D4">
              <w:rPr>
                <w:b/>
              </w:rPr>
              <w:t>EPCI</w:t>
            </w:r>
            <w:r w:rsidRPr="003B527C">
              <w:t xml:space="preserve"> et fixées par délibération, soit par un </w:t>
            </w:r>
            <w:r w:rsidRPr="007171D4">
              <w:rPr>
                <w:b/>
              </w:rPr>
              <w:t>recouvrement « au fil de l’eau »</w:t>
            </w:r>
            <w:r w:rsidRPr="003B527C">
              <w:t xml:space="preserve"> ou soit par </w:t>
            </w:r>
            <w:r w:rsidRPr="007171D4">
              <w:rPr>
                <w:b/>
              </w:rPr>
              <w:t>régularisation en N+1</w:t>
            </w:r>
            <w:r w:rsidR="007171D4">
              <w:rPr>
                <w:b/>
              </w:rPr>
              <w:t>.</w:t>
            </w:r>
          </w:p>
          <w:p w:rsidR="007171D4" w:rsidRPr="003B527C" w:rsidRDefault="007171D4" w:rsidP="007171D4">
            <w:pPr>
              <w:rPr>
                <w:rFonts w:cs="Arial"/>
                <w:b/>
                <w:bCs/>
                <w:sz w:val="16"/>
                <w:szCs w:val="16"/>
              </w:rPr>
            </w:pPr>
          </w:p>
          <w:p w:rsidR="007171D4" w:rsidRPr="003E01D1" w:rsidRDefault="007171D4" w:rsidP="007171D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Arial"/>
                <w:b/>
                <w:bCs/>
                <w:smallCaps/>
                <w:sz w:val="24"/>
                <w:szCs w:val="24"/>
              </w:rPr>
            </w:pPr>
            <w:r w:rsidRPr="007171D4">
              <w:rPr>
                <w:rFonts w:cs="Arial"/>
                <w:b/>
                <w:bCs/>
                <w:smallCaps/>
                <w:sz w:val="24"/>
                <w:szCs w:val="24"/>
              </w:rPr>
              <w:t>Quelles sont les conséquences d’une absence de déclaration ou d’une déclaration incomplète ?</w:t>
            </w:r>
          </w:p>
          <w:p w:rsidR="000E14F0" w:rsidRPr="003B527C" w:rsidRDefault="000E14F0" w:rsidP="000E14F0">
            <w:pPr>
              <w:rPr>
                <w:rFonts w:cs="Arial"/>
                <w:sz w:val="12"/>
                <w:szCs w:val="12"/>
              </w:rPr>
            </w:pPr>
          </w:p>
          <w:p w:rsidR="000E14F0" w:rsidRPr="003B527C" w:rsidRDefault="000E14F0" w:rsidP="000E14F0">
            <w:pPr>
              <w:numPr>
                <w:ilvl w:val="0"/>
                <w:numId w:val="29"/>
              </w:numPr>
              <w:tabs>
                <w:tab w:val="left" w:pos="284"/>
              </w:tabs>
              <w:ind w:left="0" w:firstLine="0"/>
              <w:rPr>
                <w:rFonts w:cs="Arial"/>
              </w:rPr>
            </w:pPr>
            <w:r w:rsidRPr="007171D4">
              <w:rPr>
                <w:rFonts w:cs="Arial"/>
                <w:b/>
              </w:rPr>
              <w:t>A défaut de déclaration</w:t>
            </w:r>
            <w:r w:rsidRPr="003B527C">
              <w:rPr>
                <w:rFonts w:cs="Arial"/>
              </w:rPr>
              <w:t xml:space="preserve"> de l’exploitant, la </w:t>
            </w:r>
            <w:r w:rsidRPr="007171D4">
              <w:rPr>
                <w:rFonts w:cs="Arial"/>
                <w:b/>
              </w:rPr>
              <w:t xml:space="preserve">commune </w:t>
            </w:r>
            <w:r w:rsidRPr="003B527C">
              <w:rPr>
                <w:rFonts w:cs="Arial"/>
              </w:rPr>
              <w:t>ou l’</w:t>
            </w:r>
            <w:r w:rsidRPr="007171D4">
              <w:rPr>
                <w:rFonts w:cs="Arial"/>
                <w:b/>
              </w:rPr>
              <w:t>EPCI</w:t>
            </w:r>
            <w:r w:rsidRPr="003B527C">
              <w:rPr>
                <w:rFonts w:cs="Arial"/>
              </w:rPr>
              <w:t xml:space="preserve"> peut </w:t>
            </w:r>
            <w:r w:rsidRPr="007171D4">
              <w:rPr>
                <w:rFonts w:cs="Arial"/>
                <w:b/>
              </w:rPr>
              <w:t>procéder</w:t>
            </w:r>
            <w:r w:rsidRPr="003B527C">
              <w:rPr>
                <w:rFonts w:cs="Arial"/>
              </w:rPr>
              <w:t xml:space="preserve"> à une </w:t>
            </w:r>
            <w:r w:rsidRPr="007171D4">
              <w:rPr>
                <w:rFonts w:cs="Arial"/>
                <w:b/>
              </w:rPr>
              <w:t>taxation d’office</w:t>
            </w:r>
            <w:r w:rsidRPr="003B527C">
              <w:rPr>
                <w:rFonts w:cs="Arial"/>
              </w:rPr>
              <w:t xml:space="preserve"> (article L2333-14 du CGCT). </w:t>
            </w:r>
          </w:p>
          <w:p w:rsidR="000E14F0" w:rsidRPr="003B527C" w:rsidRDefault="000E14F0" w:rsidP="000E14F0">
            <w:pPr>
              <w:rPr>
                <w:rFonts w:cs="Arial"/>
                <w:sz w:val="12"/>
                <w:szCs w:val="12"/>
              </w:rPr>
            </w:pPr>
          </w:p>
          <w:p w:rsidR="000E14F0" w:rsidRPr="003B527C" w:rsidRDefault="000E14F0" w:rsidP="000E14F0">
            <w:pPr>
              <w:numPr>
                <w:ilvl w:val="0"/>
                <w:numId w:val="29"/>
              </w:numPr>
              <w:tabs>
                <w:tab w:val="left" w:pos="284"/>
              </w:tabs>
              <w:ind w:left="0" w:firstLine="0"/>
              <w:rPr>
                <w:rFonts w:cs="Arial"/>
              </w:rPr>
            </w:pPr>
            <w:r w:rsidRPr="003B527C">
              <w:rPr>
                <w:rFonts w:cs="Arial"/>
              </w:rPr>
              <w:t xml:space="preserve">En cas de </w:t>
            </w:r>
            <w:r w:rsidRPr="0016054F">
              <w:rPr>
                <w:rFonts w:cs="Arial"/>
                <w:b/>
              </w:rPr>
              <w:t>défaut de déclaration</w:t>
            </w:r>
            <w:r w:rsidRPr="003B527C">
              <w:rPr>
                <w:rFonts w:cs="Arial"/>
              </w:rPr>
              <w:t xml:space="preserve"> des supports publicitaires dans les </w:t>
            </w:r>
            <w:r w:rsidRPr="0016054F">
              <w:rPr>
                <w:rFonts w:cs="Arial"/>
                <w:b/>
              </w:rPr>
              <w:t>délais prescrits</w:t>
            </w:r>
            <w:r w:rsidR="007171D4">
              <w:rPr>
                <w:rFonts w:cs="Arial"/>
                <w:vertAlign w:val="superscript"/>
              </w:rPr>
              <w:t xml:space="preserve"> </w:t>
            </w:r>
            <w:r w:rsidR="007171D4" w:rsidRPr="007171D4">
              <w:rPr>
                <w:i/>
              </w:rPr>
              <w:t>(avant le 1</w:t>
            </w:r>
            <w:r w:rsidR="007171D4" w:rsidRPr="007171D4">
              <w:rPr>
                <w:i/>
                <w:vertAlign w:val="superscript"/>
              </w:rPr>
              <w:t>er</w:t>
            </w:r>
            <w:r w:rsidR="007171D4" w:rsidRPr="007171D4">
              <w:rPr>
                <w:i/>
              </w:rPr>
              <w:t xml:space="preserve"> mars de l’année d’imposition pour les supports existant au 1</w:t>
            </w:r>
            <w:r w:rsidR="007171D4" w:rsidRPr="007171D4">
              <w:rPr>
                <w:i/>
                <w:vertAlign w:val="superscript"/>
              </w:rPr>
              <w:t>er</w:t>
            </w:r>
            <w:r w:rsidR="007171D4" w:rsidRPr="007171D4">
              <w:rPr>
                <w:i/>
              </w:rPr>
              <w:t xml:space="preserve"> janvier et dans les 2 mois de l’installation)</w:t>
            </w:r>
            <w:r w:rsidR="007171D4">
              <w:t xml:space="preserve"> </w:t>
            </w:r>
            <w:r w:rsidRPr="003B527C">
              <w:rPr>
                <w:rFonts w:cs="Arial"/>
              </w:rPr>
              <w:t xml:space="preserve">ou lorsque la </w:t>
            </w:r>
            <w:r w:rsidRPr="0016054F">
              <w:rPr>
                <w:rFonts w:cs="Arial"/>
                <w:b/>
              </w:rPr>
              <w:t>déclaration</w:t>
            </w:r>
            <w:r w:rsidRPr="003B527C">
              <w:rPr>
                <w:rFonts w:cs="Arial"/>
              </w:rPr>
              <w:t xml:space="preserve"> a pour </w:t>
            </w:r>
            <w:r w:rsidRPr="0016054F">
              <w:rPr>
                <w:rFonts w:cs="Arial"/>
                <w:b/>
              </w:rPr>
              <w:t xml:space="preserve">effet </w:t>
            </w:r>
            <w:r w:rsidRPr="003B527C">
              <w:rPr>
                <w:rFonts w:cs="Arial"/>
              </w:rPr>
              <w:t xml:space="preserve">de </w:t>
            </w:r>
            <w:r w:rsidRPr="0016054F">
              <w:rPr>
                <w:rFonts w:cs="Arial"/>
                <w:b/>
              </w:rPr>
              <w:t xml:space="preserve">réduire </w:t>
            </w:r>
            <w:r w:rsidRPr="003B527C">
              <w:rPr>
                <w:rFonts w:cs="Arial"/>
              </w:rPr>
              <w:t xml:space="preserve">le </w:t>
            </w:r>
            <w:r w:rsidRPr="0016054F">
              <w:rPr>
                <w:rFonts w:cs="Arial"/>
                <w:b/>
              </w:rPr>
              <w:t xml:space="preserve">montant </w:t>
            </w:r>
            <w:r w:rsidRPr="003B527C">
              <w:rPr>
                <w:rFonts w:cs="Arial"/>
              </w:rPr>
              <w:t xml:space="preserve">de la </w:t>
            </w:r>
            <w:r w:rsidRPr="0016054F">
              <w:rPr>
                <w:rFonts w:cs="Arial"/>
                <w:b/>
              </w:rPr>
              <w:t>taxe réellement due</w:t>
            </w:r>
            <w:r w:rsidRPr="003B527C">
              <w:rPr>
                <w:rFonts w:cs="Arial"/>
              </w:rPr>
              <w:t xml:space="preserve"> </w:t>
            </w:r>
            <w:r w:rsidRPr="0016054F">
              <w:rPr>
                <w:rFonts w:cs="Arial"/>
                <w:i/>
              </w:rPr>
              <w:t>(</w:t>
            </w:r>
            <w:r w:rsidR="0016054F">
              <w:rPr>
                <w:rFonts w:cs="Arial"/>
                <w:i/>
              </w:rPr>
              <w:t>ex : déclaration erronée</w:t>
            </w:r>
            <w:r w:rsidRPr="0016054F">
              <w:rPr>
                <w:rFonts w:cs="Arial"/>
                <w:i/>
              </w:rPr>
              <w:t>),</w:t>
            </w:r>
            <w:r w:rsidRPr="003B527C">
              <w:rPr>
                <w:rFonts w:cs="Arial"/>
              </w:rPr>
              <w:t xml:space="preserve"> le </w:t>
            </w:r>
            <w:r w:rsidRPr="0016054F">
              <w:rPr>
                <w:rFonts w:cs="Arial"/>
                <w:b/>
              </w:rPr>
              <w:t>redevable</w:t>
            </w:r>
            <w:r w:rsidRPr="003B527C">
              <w:rPr>
                <w:rFonts w:cs="Arial"/>
              </w:rPr>
              <w:t xml:space="preserve"> est puni d’une </w:t>
            </w:r>
            <w:r w:rsidRPr="0016054F">
              <w:rPr>
                <w:rFonts w:cs="Arial"/>
                <w:b/>
              </w:rPr>
              <w:t>amende</w:t>
            </w:r>
            <w:r w:rsidR="0016054F">
              <w:rPr>
                <w:rFonts w:cs="Arial"/>
              </w:rPr>
              <w:t xml:space="preserve">, </w:t>
            </w:r>
            <w:r w:rsidR="0016054F" w:rsidRPr="0016054F">
              <w:rPr>
                <w:rFonts w:cs="Arial"/>
                <w:i/>
              </w:rPr>
              <w:t xml:space="preserve">(sans </w:t>
            </w:r>
            <w:r w:rsidR="0016054F">
              <w:rPr>
                <w:rFonts w:cs="Arial"/>
                <w:i/>
              </w:rPr>
              <w:t xml:space="preserve">nécessité d’une </w:t>
            </w:r>
            <w:r w:rsidRPr="0016054F">
              <w:rPr>
                <w:rFonts w:cs="Arial"/>
                <w:i/>
              </w:rPr>
              <w:t>procédure</w:t>
            </w:r>
            <w:r w:rsidR="0016054F" w:rsidRPr="0016054F">
              <w:rPr>
                <w:rFonts w:cs="Arial"/>
                <w:i/>
              </w:rPr>
              <w:t xml:space="preserve"> de rehaussement contradictoire).</w:t>
            </w:r>
          </w:p>
          <w:p w:rsidR="000E14F0" w:rsidRPr="003B527C" w:rsidRDefault="000E14F0" w:rsidP="000E14F0">
            <w:pPr>
              <w:rPr>
                <w:rFonts w:cs="Arial"/>
                <w:sz w:val="12"/>
                <w:szCs w:val="12"/>
              </w:rPr>
            </w:pPr>
          </w:p>
          <w:p w:rsidR="000E14F0" w:rsidRPr="003B527C" w:rsidRDefault="000E14F0" w:rsidP="000E14F0">
            <w:pPr>
              <w:numPr>
                <w:ilvl w:val="0"/>
                <w:numId w:val="29"/>
              </w:numPr>
              <w:tabs>
                <w:tab w:val="left" w:pos="284"/>
              </w:tabs>
              <w:ind w:left="0" w:firstLine="0"/>
              <w:rPr>
                <w:rFonts w:cs="Arial"/>
              </w:rPr>
            </w:pPr>
            <w:r w:rsidRPr="003B527C">
              <w:rPr>
                <w:rFonts w:cs="Arial"/>
              </w:rPr>
              <w:t xml:space="preserve">Le </w:t>
            </w:r>
            <w:r w:rsidRPr="0016054F">
              <w:rPr>
                <w:rFonts w:cs="Arial"/>
                <w:b/>
              </w:rPr>
              <w:t>tribunal de police</w:t>
            </w:r>
            <w:r w:rsidRPr="003B527C">
              <w:rPr>
                <w:rFonts w:cs="Arial"/>
              </w:rPr>
              <w:t xml:space="preserve"> peut en outre </w:t>
            </w:r>
            <w:r w:rsidRPr="0016054F">
              <w:rPr>
                <w:rFonts w:cs="Arial"/>
                <w:b/>
              </w:rPr>
              <w:t>condamner</w:t>
            </w:r>
            <w:r w:rsidRPr="003B527C">
              <w:rPr>
                <w:rFonts w:cs="Arial"/>
              </w:rPr>
              <w:t xml:space="preserve"> le </w:t>
            </w:r>
            <w:r w:rsidRPr="0016054F">
              <w:rPr>
                <w:rFonts w:cs="Arial"/>
                <w:b/>
              </w:rPr>
              <w:t>contrevenan</w:t>
            </w:r>
            <w:r w:rsidRPr="003B527C">
              <w:rPr>
                <w:rFonts w:cs="Arial"/>
              </w:rPr>
              <w:t xml:space="preserve">t au </w:t>
            </w:r>
            <w:r w:rsidRPr="0016054F">
              <w:rPr>
                <w:rFonts w:cs="Arial"/>
                <w:b/>
              </w:rPr>
              <w:t xml:space="preserve">paiement </w:t>
            </w:r>
            <w:r w:rsidRPr="003B527C">
              <w:rPr>
                <w:rFonts w:cs="Arial"/>
              </w:rPr>
              <w:t xml:space="preserve">du </w:t>
            </w:r>
            <w:r w:rsidRPr="0016054F">
              <w:rPr>
                <w:rFonts w:cs="Arial"/>
                <w:b/>
              </w:rPr>
              <w:t>quintuple des droits</w:t>
            </w:r>
            <w:r w:rsidRPr="003B527C">
              <w:rPr>
                <w:rFonts w:cs="Arial"/>
              </w:rPr>
              <w:t xml:space="preserve"> dont la commune ou l’EPCI a été privé. </w:t>
            </w:r>
          </w:p>
          <w:p w:rsidR="000E14F0" w:rsidRPr="003B527C" w:rsidRDefault="000E14F0" w:rsidP="000E14F0">
            <w:pPr>
              <w:rPr>
                <w:rFonts w:cs="Arial"/>
                <w:sz w:val="12"/>
                <w:szCs w:val="12"/>
              </w:rPr>
            </w:pPr>
          </w:p>
          <w:p w:rsidR="000E14F0" w:rsidRPr="003B527C" w:rsidRDefault="000E14F0" w:rsidP="000E14F0">
            <w:pPr>
              <w:numPr>
                <w:ilvl w:val="0"/>
                <w:numId w:val="29"/>
              </w:numPr>
              <w:tabs>
                <w:tab w:val="left" w:pos="284"/>
              </w:tabs>
              <w:ind w:left="0" w:firstLine="0"/>
              <w:rPr>
                <w:rFonts w:cs="Arial"/>
              </w:rPr>
            </w:pPr>
            <w:r w:rsidRPr="003B527C">
              <w:rPr>
                <w:rFonts w:cs="Arial"/>
              </w:rPr>
              <w:t xml:space="preserve">Par ailleurs, les </w:t>
            </w:r>
            <w:r w:rsidRPr="0016054F">
              <w:rPr>
                <w:rFonts w:cs="Arial"/>
                <w:b/>
              </w:rPr>
              <w:t>communes</w:t>
            </w:r>
            <w:r w:rsidRPr="003B527C">
              <w:rPr>
                <w:rFonts w:cs="Arial"/>
              </w:rPr>
              <w:t xml:space="preserve"> et les </w:t>
            </w:r>
            <w:r w:rsidRPr="0016054F">
              <w:rPr>
                <w:rFonts w:cs="Arial"/>
                <w:b/>
              </w:rPr>
              <w:t>EPCI</w:t>
            </w:r>
            <w:r w:rsidRPr="003B527C">
              <w:rPr>
                <w:rFonts w:cs="Arial"/>
              </w:rPr>
              <w:t xml:space="preserve"> sont admis à </w:t>
            </w:r>
            <w:r w:rsidRPr="0016054F">
              <w:rPr>
                <w:rFonts w:cs="Arial"/>
                <w:b/>
              </w:rPr>
              <w:t>recourir</w:t>
            </w:r>
            <w:r w:rsidRPr="003B527C">
              <w:rPr>
                <w:rFonts w:cs="Arial"/>
              </w:rPr>
              <w:t xml:space="preserve"> aux </w:t>
            </w:r>
            <w:r w:rsidRPr="0016054F">
              <w:rPr>
                <w:rFonts w:cs="Arial"/>
                <w:b/>
              </w:rPr>
              <w:t>agents de la force publique</w:t>
            </w:r>
            <w:r w:rsidRPr="003B527C">
              <w:rPr>
                <w:rFonts w:cs="Arial"/>
              </w:rPr>
              <w:t xml:space="preserve"> pour assurer le </w:t>
            </w:r>
            <w:r w:rsidRPr="0016054F">
              <w:rPr>
                <w:rFonts w:cs="Arial"/>
                <w:b/>
              </w:rPr>
              <w:t>contrôle</w:t>
            </w:r>
            <w:r w:rsidRPr="003B527C">
              <w:rPr>
                <w:rFonts w:cs="Arial"/>
              </w:rPr>
              <w:t xml:space="preserve"> de la </w:t>
            </w:r>
            <w:r w:rsidRPr="0016054F">
              <w:rPr>
                <w:rFonts w:cs="Arial"/>
                <w:b/>
              </w:rPr>
              <w:t xml:space="preserve">taxe </w:t>
            </w:r>
            <w:r w:rsidRPr="003B527C">
              <w:rPr>
                <w:rFonts w:cs="Arial"/>
              </w:rPr>
              <w:t xml:space="preserve">et pour </w:t>
            </w:r>
            <w:r w:rsidRPr="0016054F">
              <w:rPr>
                <w:rFonts w:cs="Arial"/>
                <w:b/>
              </w:rPr>
              <w:t>constater</w:t>
            </w:r>
            <w:r w:rsidRPr="003B527C">
              <w:rPr>
                <w:rFonts w:cs="Arial"/>
              </w:rPr>
              <w:t xml:space="preserve"> les </w:t>
            </w:r>
            <w:r w:rsidRPr="0016054F">
              <w:rPr>
                <w:rFonts w:cs="Arial"/>
                <w:b/>
              </w:rPr>
              <w:t>contraventions.</w:t>
            </w:r>
            <w:r w:rsidRPr="003B527C">
              <w:rPr>
                <w:rFonts w:cs="Arial"/>
              </w:rPr>
              <w:t xml:space="preserve">  </w:t>
            </w:r>
          </w:p>
          <w:p w:rsidR="000E14F0" w:rsidRPr="003B527C" w:rsidRDefault="000E14F0" w:rsidP="000E14F0">
            <w:pPr>
              <w:outlineLvl w:val="1"/>
              <w:rPr>
                <w:rFonts w:cs="Arial"/>
                <w:b/>
                <w:bCs/>
                <w:sz w:val="16"/>
                <w:szCs w:val="16"/>
              </w:rPr>
            </w:pPr>
          </w:p>
          <w:p w:rsidR="000E14F0" w:rsidRPr="003E01D1" w:rsidRDefault="000E14F0" w:rsidP="003E01D1">
            <w:pPr>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1"/>
              <w:rPr>
                <w:rFonts w:cs="Arial"/>
                <w:b/>
                <w:bCs/>
                <w:smallCaps/>
                <w:sz w:val="24"/>
                <w:szCs w:val="24"/>
              </w:rPr>
            </w:pPr>
            <w:bookmarkStart w:id="102" w:name="p86"/>
            <w:r w:rsidRPr="003E01D1">
              <w:rPr>
                <w:rFonts w:cs="Arial"/>
                <w:b/>
                <w:bCs/>
                <w:smallCaps/>
                <w:sz w:val="24"/>
                <w:szCs w:val="24"/>
              </w:rPr>
              <w:t>Quand payer cette taxe ?</w:t>
            </w:r>
          </w:p>
          <w:bookmarkEnd w:id="102"/>
          <w:p w:rsidR="000E14F0" w:rsidRPr="003B527C" w:rsidRDefault="000E14F0" w:rsidP="000E14F0">
            <w:pPr>
              <w:rPr>
                <w:rFonts w:cs="Arial"/>
                <w:sz w:val="12"/>
                <w:szCs w:val="12"/>
              </w:rPr>
            </w:pPr>
          </w:p>
          <w:p w:rsidR="000E14F0" w:rsidRPr="003B527C" w:rsidRDefault="000E14F0" w:rsidP="000E14F0">
            <w:pPr>
              <w:numPr>
                <w:ilvl w:val="0"/>
                <w:numId w:val="29"/>
              </w:numPr>
              <w:tabs>
                <w:tab w:val="left" w:pos="284"/>
              </w:tabs>
              <w:ind w:left="0" w:firstLine="0"/>
              <w:rPr>
                <w:rFonts w:cs="Arial"/>
              </w:rPr>
            </w:pPr>
            <w:r w:rsidRPr="003B527C">
              <w:rPr>
                <w:rFonts w:cs="Arial"/>
              </w:rPr>
              <w:t xml:space="preserve">Le </w:t>
            </w:r>
            <w:r w:rsidRPr="0016054F">
              <w:rPr>
                <w:rFonts w:cs="Arial"/>
                <w:b/>
              </w:rPr>
              <w:t>recouvrement</w:t>
            </w:r>
            <w:r w:rsidRPr="003B527C">
              <w:rPr>
                <w:rFonts w:cs="Arial"/>
              </w:rPr>
              <w:t xml:space="preserve"> de la taxe est opéré </w:t>
            </w:r>
            <w:r w:rsidRPr="003B527C">
              <w:rPr>
                <w:rFonts w:cs="Arial"/>
                <w:b/>
              </w:rPr>
              <w:t xml:space="preserve">à compter du </w:t>
            </w:r>
            <w:r w:rsidRPr="003B527C">
              <w:rPr>
                <w:rFonts w:cs="Arial"/>
                <w:b/>
                <w:bCs/>
              </w:rPr>
              <w:t>1</w:t>
            </w:r>
            <w:r w:rsidRPr="003B527C">
              <w:rPr>
                <w:rFonts w:cs="Arial"/>
                <w:b/>
                <w:bCs/>
                <w:vertAlign w:val="superscript"/>
              </w:rPr>
              <w:t>er</w:t>
            </w:r>
            <w:r w:rsidRPr="003B527C">
              <w:rPr>
                <w:rFonts w:cs="Arial"/>
                <w:b/>
                <w:bCs/>
              </w:rPr>
              <w:t xml:space="preserve"> septembre</w:t>
            </w:r>
            <w:r w:rsidRPr="003B527C">
              <w:rPr>
                <w:rFonts w:cs="Arial"/>
              </w:rPr>
              <w:t xml:space="preserve"> de l’année considérée, sur la base d’un </w:t>
            </w:r>
            <w:r w:rsidRPr="0016054F">
              <w:rPr>
                <w:rFonts w:cs="Arial"/>
                <w:b/>
              </w:rPr>
              <w:t>titre de recette</w:t>
            </w:r>
            <w:r w:rsidRPr="003B527C">
              <w:rPr>
                <w:rFonts w:cs="Arial"/>
              </w:rPr>
              <w:t xml:space="preserve"> établi </w:t>
            </w:r>
            <w:r w:rsidRPr="0016054F">
              <w:rPr>
                <w:rFonts w:cs="Arial"/>
                <w:b/>
              </w:rPr>
              <w:t>au vu</w:t>
            </w:r>
            <w:r w:rsidRPr="003B527C">
              <w:rPr>
                <w:rFonts w:cs="Arial"/>
              </w:rPr>
              <w:t xml:space="preserve"> de la </w:t>
            </w:r>
            <w:r w:rsidRPr="0016054F">
              <w:rPr>
                <w:rFonts w:cs="Arial"/>
                <w:b/>
              </w:rPr>
              <w:t>déclaration annuelle</w:t>
            </w:r>
            <w:r w:rsidRPr="003B527C">
              <w:rPr>
                <w:rFonts w:cs="Arial"/>
              </w:rPr>
              <w:t xml:space="preserve"> ou de la </w:t>
            </w:r>
            <w:r w:rsidRPr="0016054F">
              <w:rPr>
                <w:rFonts w:cs="Arial"/>
                <w:b/>
              </w:rPr>
              <w:t>déclaration complémentaire</w:t>
            </w:r>
            <w:r w:rsidRPr="003B527C">
              <w:rPr>
                <w:rFonts w:cs="Arial"/>
              </w:rPr>
              <w:t>, à la commune ou à l’EPCI</w:t>
            </w:r>
          </w:p>
          <w:p w:rsidR="006A2F13" w:rsidRDefault="006A2F13" w:rsidP="000E14F0">
            <w:pPr>
              <w:rPr>
                <w:rFonts w:cs="Arial"/>
                <w:sz w:val="16"/>
                <w:szCs w:val="16"/>
              </w:rPr>
            </w:pPr>
          </w:p>
          <w:p w:rsidR="0016054F" w:rsidRDefault="0016054F" w:rsidP="000E14F0">
            <w:pPr>
              <w:rPr>
                <w:rFonts w:cs="Arial"/>
                <w:sz w:val="16"/>
                <w:szCs w:val="16"/>
              </w:rPr>
            </w:pPr>
          </w:p>
          <w:p w:rsidR="009752D7" w:rsidRDefault="009752D7" w:rsidP="000E14F0">
            <w:pPr>
              <w:rPr>
                <w:rFonts w:cs="Arial"/>
                <w:sz w:val="16"/>
                <w:szCs w:val="16"/>
              </w:rPr>
            </w:pPr>
          </w:p>
          <w:p w:rsidR="0016054F" w:rsidRPr="003B527C" w:rsidRDefault="0016054F" w:rsidP="000E14F0">
            <w:pPr>
              <w:rPr>
                <w:rFonts w:cs="Arial"/>
                <w:sz w:val="16"/>
                <w:szCs w:val="16"/>
              </w:rPr>
            </w:pPr>
          </w:p>
          <w:p w:rsidR="000E14F0" w:rsidRPr="003E01D1" w:rsidRDefault="000E14F0" w:rsidP="003E01D1">
            <w:pPr>
              <w:keepNext/>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0"/>
              <w:rPr>
                <w:rFonts w:cs="Arial"/>
                <w:b/>
                <w:bCs/>
                <w:smallCaps/>
                <w:sz w:val="24"/>
                <w:szCs w:val="24"/>
              </w:rPr>
            </w:pPr>
            <w:bookmarkStart w:id="103" w:name="p87"/>
            <w:r w:rsidRPr="003E01D1">
              <w:rPr>
                <w:rFonts w:cs="Arial"/>
                <w:b/>
                <w:bCs/>
                <w:smallCaps/>
                <w:sz w:val="24"/>
                <w:szCs w:val="24"/>
              </w:rPr>
              <w:t>Quel est l’encadrement juridique de la taxe ?</w:t>
            </w:r>
          </w:p>
          <w:bookmarkEnd w:id="103"/>
          <w:p w:rsidR="000E14F0" w:rsidRPr="003B527C" w:rsidRDefault="000E14F0" w:rsidP="000E14F0">
            <w:pPr>
              <w:rPr>
                <w:sz w:val="12"/>
                <w:szCs w:val="12"/>
              </w:rPr>
            </w:pPr>
          </w:p>
          <w:p w:rsidR="00D23EE9" w:rsidRPr="00D23EE9" w:rsidRDefault="000E14F0" w:rsidP="00D23EE9">
            <w:pPr>
              <w:numPr>
                <w:ilvl w:val="0"/>
                <w:numId w:val="29"/>
              </w:numPr>
              <w:tabs>
                <w:tab w:val="left" w:pos="284"/>
              </w:tabs>
              <w:ind w:left="0" w:firstLine="0"/>
              <w:jc w:val="left"/>
              <w:rPr>
                <w:rFonts w:cs="Arial"/>
              </w:rPr>
            </w:pPr>
            <w:r w:rsidRPr="003B527C">
              <w:rPr>
                <w:rFonts w:cs="Arial"/>
              </w:rPr>
              <w:t xml:space="preserve">Les </w:t>
            </w:r>
            <w:r w:rsidRPr="00D23EE9">
              <w:rPr>
                <w:rFonts w:cs="Arial"/>
                <w:b/>
              </w:rPr>
              <w:t>dispositions</w:t>
            </w:r>
            <w:r w:rsidRPr="003B527C">
              <w:rPr>
                <w:rFonts w:cs="Arial"/>
              </w:rPr>
              <w:t xml:space="preserve"> du </w:t>
            </w:r>
            <w:r w:rsidRPr="00D23EE9">
              <w:rPr>
                <w:rFonts w:cs="Arial"/>
                <w:b/>
              </w:rPr>
              <w:t>code général des collectivités territoriales</w:t>
            </w:r>
            <w:r w:rsidR="00D23EE9">
              <w:rPr>
                <w:rFonts w:cs="Arial"/>
              </w:rPr>
              <w:t xml:space="preserve"> : </w:t>
            </w:r>
            <w:r>
              <w:rPr>
                <w:rFonts w:cs="Arial"/>
              </w:rPr>
              <w:t xml:space="preserve">articles L.2333-6 </w:t>
            </w:r>
            <w:r w:rsidRPr="003B527C">
              <w:rPr>
                <w:rFonts w:cs="Arial"/>
              </w:rPr>
              <w:t>à L.2333-16</w:t>
            </w:r>
            <w:r w:rsidR="00D23EE9">
              <w:rPr>
                <w:rFonts w:cs="Arial"/>
              </w:rPr>
              <w:t>.</w:t>
            </w:r>
            <w:r w:rsidRPr="003B527C">
              <w:rPr>
                <w:rFonts w:cs="Arial"/>
              </w:rPr>
              <w:t xml:space="preserve"> </w:t>
            </w:r>
            <w:hyperlink r:id="rId58" w:history="1">
              <w:r w:rsidRPr="003B527C">
                <w:rPr>
                  <w:rFonts w:cs="Courier New"/>
                  <w:color w:val="0000FF"/>
                  <w:u w:val="single"/>
                </w:rPr>
                <w:t>http://www.legifrance.gouv.fr/affichCodeArticle.do?idArticle=LEGIARTI000019306579&amp;cidTexte=LEGITEXT000006070633&amp;dateTexte=20111108&amp;oldAction=rechCodeArticle</w:t>
              </w:r>
            </w:hyperlink>
            <w:r w:rsidR="00D23EE9" w:rsidRPr="00D23EE9">
              <w:rPr>
                <w:rFonts w:cs="Courier New"/>
                <w:color w:val="0000FF"/>
              </w:rPr>
              <w:t xml:space="preserve">  </w:t>
            </w:r>
          </w:p>
          <w:p w:rsidR="000E14F0" w:rsidRPr="003B527C" w:rsidRDefault="00D23EE9" w:rsidP="00D23EE9">
            <w:pPr>
              <w:tabs>
                <w:tab w:val="left" w:pos="284"/>
              </w:tabs>
              <w:jc w:val="left"/>
              <w:rPr>
                <w:rFonts w:cs="Arial"/>
              </w:rPr>
            </w:pPr>
            <w:r>
              <w:rPr>
                <w:rFonts w:cs="Courier New"/>
              </w:rPr>
              <w:t>e</w:t>
            </w:r>
            <w:r w:rsidRPr="00D23EE9">
              <w:rPr>
                <w:rFonts w:cs="Courier New"/>
              </w:rPr>
              <w:t>t</w:t>
            </w:r>
            <w:r>
              <w:rPr>
                <w:rFonts w:cs="Courier New"/>
              </w:rPr>
              <w:t xml:space="preserve"> nouveaux  articles R. 2333-10 à 17.</w:t>
            </w:r>
          </w:p>
          <w:p w:rsidR="000E14F0" w:rsidRPr="003B527C" w:rsidRDefault="000E14F0" w:rsidP="000E14F0">
            <w:pPr>
              <w:rPr>
                <w:rFonts w:cs="Arial"/>
                <w:sz w:val="12"/>
                <w:szCs w:val="12"/>
              </w:rPr>
            </w:pPr>
          </w:p>
          <w:p w:rsidR="000E14F0" w:rsidRDefault="000E14F0" w:rsidP="00D23EE9">
            <w:pPr>
              <w:numPr>
                <w:ilvl w:val="0"/>
                <w:numId w:val="29"/>
              </w:numPr>
              <w:tabs>
                <w:tab w:val="left" w:pos="284"/>
              </w:tabs>
              <w:ind w:left="0" w:firstLine="0"/>
              <w:jc w:val="left"/>
              <w:rPr>
                <w:rFonts w:cs="Courier New"/>
              </w:rPr>
            </w:pPr>
            <w:r w:rsidRPr="003B527C">
              <w:rPr>
                <w:rFonts w:cs="Arial"/>
              </w:rPr>
              <w:t xml:space="preserve">La </w:t>
            </w:r>
            <w:r w:rsidRPr="00D23EE9">
              <w:rPr>
                <w:rFonts w:cs="Arial"/>
                <w:b/>
              </w:rPr>
              <w:t xml:space="preserve">circulaire </w:t>
            </w:r>
            <w:r w:rsidRPr="003B527C">
              <w:rPr>
                <w:rFonts w:cs="Arial"/>
              </w:rPr>
              <w:t xml:space="preserve">du </w:t>
            </w:r>
            <w:r w:rsidRPr="00D23EE9">
              <w:rPr>
                <w:rFonts w:cs="Arial"/>
                <w:b/>
              </w:rPr>
              <w:t>24 septembre 2008</w:t>
            </w:r>
            <w:r w:rsidRPr="003B527C">
              <w:rPr>
                <w:rFonts w:cs="Arial"/>
              </w:rPr>
              <w:t xml:space="preserve"> relative à la réforme des taxes locales sur la publicité </w:t>
            </w:r>
            <w:hyperlink r:id="rId59" w:history="1">
              <w:r w:rsidRPr="003B527C">
                <w:rPr>
                  <w:rFonts w:cs="Courier New"/>
                  <w:color w:val="0000FF"/>
                  <w:u w:val="single"/>
                </w:rPr>
                <w:t>http://www.circulaires.gouv.fr/pdf/2009/04/cir_15277.pdf</w:t>
              </w:r>
            </w:hyperlink>
          </w:p>
          <w:p w:rsidR="000E14F0" w:rsidRPr="0088599D" w:rsidRDefault="000E14F0" w:rsidP="000E14F0">
            <w:pPr>
              <w:tabs>
                <w:tab w:val="left" w:pos="284"/>
              </w:tabs>
              <w:rPr>
                <w:rFonts w:cs="Courier New"/>
                <w:sz w:val="4"/>
                <w:szCs w:val="4"/>
              </w:rPr>
            </w:pPr>
          </w:p>
          <w:p w:rsidR="000E14F0" w:rsidRPr="0088599D" w:rsidRDefault="000E14F0" w:rsidP="000E14F0">
            <w:pPr>
              <w:pStyle w:val="Paragraphedeliste"/>
              <w:numPr>
                <w:ilvl w:val="0"/>
                <w:numId w:val="7"/>
              </w:numPr>
              <w:tabs>
                <w:tab w:val="left" w:pos="284"/>
              </w:tabs>
              <w:ind w:hanging="720"/>
              <w:rPr>
                <w:rFonts w:cs="Courier New"/>
                <w:i/>
              </w:rPr>
            </w:pPr>
            <w:r>
              <w:rPr>
                <w:rFonts w:cs="Courier New"/>
                <w:i/>
              </w:rPr>
              <w:t xml:space="preserve">Une mise à jour </w:t>
            </w:r>
            <w:r w:rsidR="00D23EE9">
              <w:rPr>
                <w:rFonts w:cs="Courier New"/>
                <w:i/>
              </w:rPr>
              <w:t xml:space="preserve">conséquente </w:t>
            </w:r>
            <w:r>
              <w:rPr>
                <w:rFonts w:cs="Courier New"/>
                <w:i/>
              </w:rPr>
              <w:t>de cette circulaire est nécessaire…</w:t>
            </w:r>
          </w:p>
          <w:p w:rsidR="000E14F0" w:rsidRPr="003B527C" w:rsidRDefault="000E14F0" w:rsidP="000E14F0">
            <w:pPr>
              <w:rPr>
                <w:rFonts w:cs="Arial"/>
                <w:sz w:val="12"/>
                <w:szCs w:val="12"/>
              </w:rPr>
            </w:pPr>
          </w:p>
          <w:p w:rsidR="000E14F0" w:rsidRPr="003B527C" w:rsidRDefault="000E14F0" w:rsidP="000E14F0">
            <w:pPr>
              <w:numPr>
                <w:ilvl w:val="0"/>
                <w:numId w:val="29"/>
              </w:numPr>
              <w:tabs>
                <w:tab w:val="left" w:pos="284"/>
              </w:tabs>
              <w:ind w:left="0" w:firstLine="0"/>
            </w:pPr>
            <w:r w:rsidRPr="003B527C">
              <w:t xml:space="preserve">La ou les </w:t>
            </w:r>
            <w:r w:rsidRPr="00D23EE9">
              <w:rPr>
                <w:b/>
              </w:rPr>
              <w:t>délibérations</w:t>
            </w:r>
            <w:r w:rsidRPr="003B527C">
              <w:t xml:space="preserve"> du </w:t>
            </w:r>
            <w:r w:rsidRPr="00D23EE9">
              <w:rPr>
                <w:b/>
              </w:rPr>
              <w:t>conseil municipal</w:t>
            </w:r>
            <w:r w:rsidRPr="003B527C">
              <w:t xml:space="preserve"> ou de l’</w:t>
            </w:r>
            <w:r w:rsidRPr="00D23EE9">
              <w:rPr>
                <w:b/>
              </w:rPr>
              <w:t xml:space="preserve">organe délibérant </w:t>
            </w:r>
            <w:r w:rsidR="00D23EE9">
              <w:t>de l’</w:t>
            </w:r>
            <w:r w:rsidR="00D23EE9" w:rsidRPr="00D23EE9">
              <w:rPr>
                <w:b/>
              </w:rPr>
              <w:t>EPCI</w:t>
            </w:r>
            <w:r w:rsidR="00D23EE9">
              <w:t xml:space="preserve"> </w:t>
            </w:r>
            <w:r w:rsidRPr="003B527C">
              <w:t>pour l’</w:t>
            </w:r>
            <w:r w:rsidRPr="00D23EE9">
              <w:rPr>
                <w:b/>
              </w:rPr>
              <w:t xml:space="preserve">application locale </w:t>
            </w:r>
            <w:r w:rsidRPr="003B527C">
              <w:t xml:space="preserve">de la taxe notamment pour connaître les </w:t>
            </w:r>
            <w:r w:rsidRPr="00D23EE9">
              <w:rPr>
                <w:b/>
              </w:rPr>
              <w:t xml:space="preserve">tarifs </w:t>
            </w:r>
            <w:r w:rsidRPr="003B527C">
              <w:t>(la délibération n’est pas annuelle et reste applicable aussi longtemps qu’une délibération contraire, prise dans les mêmes conditions, ne l’a pas modifiée ou rapportée).</w:t>
            </w:r>
          </w:p>
          <w:p w:rsidR="000E14F0" w:rsidRPr="003B527C" w:rsidRDefault="000E14F0" w:rsidP="000E14F0">
            <w:pPr>
              <w:tabs>
                <w:tab w:val="left" w:pos="284"/>
              </w:tabs>
              <w:rPr>
                <w:rFonts w:cs="Arial"/>
                <w:sz w:val="16"/>
                <w:szCs w:val="16"/>
              </w:rPr>
            </w:pPr>
          </w:p>
          <w:p w:rsidR="000E14F0" w:rsidRPr="003E01D1" w:rsidRDefault="000E14F0" w:rsidP="003E01D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Arial"/>
                <w:b/>
                <w:bCs/>
                <w:smallCaps/>
                <w:sz w:val="24"/>
                <w:szCs w:val="24"/>
              </w:rPr>
            </w:pPr>
            <w:bookmarkStart w:id="104" w:name="p88"/>
            <w:r w:rsidRPr="003E01D1">
              <w:rPr>
                <w:rFonts w:cs="Arial"/>
                <w:b/>
                <w:bCs/>
                <w:smallCaps/>
                <w:sz w:val="24"/>
                <w:szCs w:val="24"/>
              </w:rPr>
              <w:t>Quels sont les interlocuteurs à privilégier ?</w:t>
            </w:r>
          </w:p>
          <w:bookmarkEnd w:id="104"/>
          <w:p w:rsidR="000E14F0" w:rsidRPr="003B527C" w:rsidRDefault="000E14F0" w:rsidP="000E14F0">
            <w:pPr>
              <w:ind w:left="284"/>
              <w:rPr>
                <w:rFonts w:cs="Arial"/>
                <w:b/>
                <w:bCs/>
                <w:sz w:val="12"/>
                <w:szCs w:val="12"/>
              </w:rPr>
            </w:pPr>
          </w:p>
          <w:p w:rsidR="000E14F0" w:rsidRPr="003B527C" w:rsidRDefault="000E14F0" w:rsidP="000E14F0">
            <w:pPr>
              <w:numPr>
                <w:ilvl w:val="0"/>
                <w:numId w:val="29"/>
              </w:numPr>
              <w:tabs>
                <w:tab w:val="left" w:pos="284"/>
              </w:tabs>
              <w:ind w:left="0" w:firstLine="0"/>
              <w:rPr>
                <w:rFonts w:cs="Arial"/>
              </w:rPr>
            </w:pPr>
            <w:r w:rsidRPr="003B527C">
              <w:rPr>
                <w:rFonts w:cs="Arial"/>
              </w:rPr>
              <w:t xml:space="preserve">La </w:t>
            </w:r>
            <w:r w:rsidRPr="003B527C">
              <w:rPr>
                <w:rFonts w:cs="Arial"/>
                <w:b/>
              </w:rPr>
              <w:t>mairie</w:t>
            </w:r>
            <w:r w:rsidRPr="003B527C">
              <w:rPr>
                <w:rFonts w:cs="Arial"/>
              </w:rPr>
              <w:t xml:space="preserve"> ou l’</w:t>
            </w:r>
            <w:r w:rsidRPr="003B527C">
              <w:rPr>
                <w:rFonts w:cs="Arial"/>
                <w:b/>
              </w:rPr>
              <w:t>EPCI.</w:t>
            </w:r>
          </w:p>
          <w:p w:rsidR="000E14F0" w:rsidRPr="00D23EE9" w:rsidRDefault="000E14F0" w:rsidP="000E14F0">
            <w:pPr>
              <w:rPr>
                <w:rFonts w:cs="Arial"/>
                <w:sz w:val="20"/>
                <w:szCs w:val="20"/>
              </w:rPr>
            </w:pPr>
          </w:p>
          <w:p w:rsidR="000E14F0" w:rsidRPr="003B527C" w:rsidRDefault="000E14F0" w:rsidP="000E14F0">
            <w:pPr>
              <w:pBdr>
                <w:top w:val="single" w:sz="4" w:space="1" w:color="auto"/>
                <w:left w:val="single" w:sz="4" w:space="4" w:color="auto"/>
                <w:bottom w:val="single" w:sz="4" w:space="1" w:color="auto"/>
                <w:right w:val="single" w:sz="4" w:space="4" w:color="auto"/>
              </w:pBdr>
              <w:tabs>
                <w:tab w:val="left" w:pos="284"/>
              </w:tabs>
              <w:rPr>
                <w:rFonts w:ascii="Calibri" w:hAnsi="Calibri" w:cs="Calibri"/>
                <w:b/>
                <w:sz w:val="24"/>
                <w:szCs w:val="24"/>
              </w:rPr>
            </w:pPr>
            <w:r w:rsidRPr="003B527C">
              <w:rPr>
                <w:rFonts w:ascii="Calibri" w:hAnsi="Calibri" w:cs="Calibri"/>
                <w:b/>
                <w:sz w:val="24"/>
                <w:szCs w:val="24"/>
              </w:rPr>
              <w:t>Les projets de déclarations CERFA relatives à la taxe locale sur la publicité extérieure (TLPE) sont présentés ci-après.</w:t>
            </w:r>
          </w:p>
          <w:p w:rsidR="000E14F0" w:rsidRDefault="000E14F0" w:rsidP="000E14F0">
            <w:pPr>
              <w:rPr>
                <w:b/>
                <w:smallCaps/>
                <w:highlight w:val="lightGray"/>
              </w:rPr>
            </w:pPr>
          </w:p>
        </w:tc>
      </w:tr>
    </w:tbl>
    <w:p w:rsidR="000E14F0" w:rsidRPr="000E14F0" w:rsidRDefault="000E14F0" w:rsidP="000E14F0">
      <w:pPr>
        <w:jc w:val="both"/>
        <w:rPr>
          <w:b/>
          <w:smallCaps/>
          <w:highlight w:val="lightGray"/>
        </w:rPr>
      </w:pPr>
    </w:p>
    <w:p w:rsidR="003B527C" w:rsidRPr="003B527C" w:rsidRDefault="003B527C" w:rsidP="003B527C">
      <w:pPr>
        <w:tabs>
          <w:tab w:val="left" w:pos="144"/>
          <w:tab w:val="left" w:pos="7632"/>
          <w:tab w:val="left" w:pos="7932"/>
          <w:tab w:val="left" w:pos="8640"/>
        </w:tabs>
        <w:jc w:val="center"/>
        <w:rPr>
          <w:rFonts w:ascii="Dutch" w:hAnsi="Dutch"/>
          <w:b/>
          <w:caps/>
          <w:sz w:val="24"/>
          <w:szCs w:val="24"/>
        </w:rPr>
      </w:pPr>
      <w:r w:rsidRPr="003B527C">
        <w:rPr>
          <w:rFonts w:cs="Calibri"/>
          <w:b/>
          <w:sz w:val="24"/>
          <w:szCs w:val="24"/>
        </w:rPr>
        <w:br w:type="page"/>
      </w:r>
      <w:r>
        <w:rPr>
          <w:rFonts w:ascii="Times New Roman" w:hAnsi="Times New Roman"/>
          <w:noProof/>
          <w:sz w:val="24"/>
          <w:szCs w:val="24"/>
        </w:rPr>
        <w:lastRenderedPageBreak/>
        <w:drawing>
          <wp:inline distT="0" distB="0" distL="0" distR="0">
            <wp:extent cx="1095375" cy="638175"/>
            <wp:effectExtent l="0" t="0" r="9525" b="9525"/>
            <wp:docPr id="2" name="Image 2" descr="logosme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efi"/>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95375" cy="638175"/>
                    </a:xfrm>
                    <a:prstGeom prst="rect">
                      <a:avLst/>
                    </a:prstGeom>
                    <a:noFill/>
                    <a:ln>
                      <a:noFill/>
                    </a:ln>
                  </pic:spPr>
                </pic:pic>
              </a:graphicData>
            </a:graphic>
          </wp:inline>
        </w:drawing>
      </w:r>
    </w:p>
    <w:p w:rsidR="003B527C" w:rsidRPr="003B527C" w:rsidRDefault="003B527C" w:rsidP="003B527C">
      <w:pPr>
        <w:tabs>
          <w:tab w:val="left" w:pos="144"/>
          <w:tab w:val="left" w:pos="7632"/>
          <w:tab w:val="left" w:pos="7932"/>
          <w:tab w:val="left" w:pos="8640"/>
        </w:tabs>
        <w:jc w:val="center"/>
        <w:rPr>
          <w:rFonts w:ascii="Dutch" w:hAnsi="Dutch"/>
          <w:b/>
          <w:caps/>
          <w:sz w:val="24"/>
          <w:szCs w:val="24"/>
        </w:rPr>
      </w:pPr>
    </w:p>
    <w:p w:rsidR="003B527C" w:rsidRPr="003B527C" w:rsidRDefault="003B527C" w:rsidP="003B527C">
      <w:pPr>
        <w:tabs>
          <w:tab w:val="left" w:pos="144"/>
          <w:tab w:val="left" w:pos="7632"/>
          <w:tab w:val="left" w:pos="7932"/>
          <w:tab w:val="left" w:pos="8640"/>
        </w:tabs>
        <w:jc w:val="center"/>
        <w:rPr>
          <w:rFonts w:ascii="Dutch" w:hAnsi="Dutch"/>
          <w:b/>
          <w:caps/>
          <w:sz w:val="24"/>
          <w:szCs w:val="24"/>
        </w:rPr>
      </w:pPr>
    </w:p>
    <w:p w:rsidR="003B527C" w:rsidRPr="003B527C" w:rsidRDefault="003B527C" w:rsidP="003B527C">
      <w:pPr>
        <w:tabs>
          <w:tab w:val="left" w:pos="144"/>
          <w:tab w:val="left" w:pos="7632"/>
          <w:tab w:val="left" w:pos="7932"/>
          <w:tab w:val="left" w:pos="8640"/>
        </w:tabs>
        <w:jc w:val="center"/>
        <w:rPr>
          <w:rFonts w:ascii="Dutch" w:hAnsi="Dutch"/>
          <w:b/>
          <w:caps/>
          <w:sz w:val="24"/>
          <w:szCs w:val="24"/>
        </w:rPr>
      </w:pPr>
    </w:p>
    <w:p w:rsidR="003B527C" w:rsidRPr="003B527C" w:rsidRDefault="003B527C" w:rsidP="003B527C">
      <w:pPr>
        <w:pBdr>
          <w:top w:val="single" w:sz="4" w:space="1" w:color="auto"/>
          <w:left w:val="single" w:sz="4" w:space="4" w:color="auto"/>
          <w:bottom w:val="single" w:sz="4" w:space="1" w:color="auto"/>
          <w:right w:val="single" w:sz="4" w:space="4" w:color="auto"/>
        </w:pBdr>
        <w:tabs>
          <w:tab w:val="left" w:pos="144"/>
          <w:tab w:val="left" w:pos="7632"/>
          <w:tab w:val="left" w:pos="7932"/>
          <w:tab w:val="left" w:pos="8640"/>
        </w:tabs>
        <w:spacing w:line="360" w:lineRule="auto"/>
        <w:jc w:val="center"/>
        <w:rPr>
          <w:rFonts w:ascii="Dutch" w:hAnsi="Dutch"/>
          <w:b/>
          <w:sz w:val="4"/>
          <w:szCs w:val="4"/>
        </w:rPr>
      </w:pPr>
    </w:p>
    <w:p w:rsidR="003B527C" w:rsidRPr="003B527C" w:rsidRDefault="003B527C" w:rsidP="003B527C">
      <w:pPr>
        <w:pBdr>
          <w:top w:val="single" w:sz="4" w:space="1" w:color="auto"/>
          <w:left w:val="single" w:sz="4" w:space="4" w:color="auto"/>
          <w:bottom w:val="single" w:sz="4" w:space="1" w:color="auto"/>
          <w:right w:val="single" w:sz="4" w:space="4" w:color="auto"/>
        </w:pBdr>
        <w:tabs>
          <w:tab w:val="left" w:pos="144"/>
          <w:tab w:val="left" w:pos="7632"/>
          <w:tab w:val="left" w:pos="7932"/>
          <w:tab w:val="left" w:pos="8640"/>
        </w:tabs>
        <w:jc w:val="center"/>
        <w:rPr>
          <w:rFonts w:ascii="Dutch" w:hAnsi="Dutch"/>
          <w:b/>
          <w:caps/>
          <w:sz w:val="24"/>
          <w:szCs w:val="24"/>
        </w:rPr>
      </w:pPr>
      <w:bookmarkStart w:id="105" w:name="p89"/>
      <w:r w:rsidRPr="003B527C">
        <w:rPr>
          <w:rFonts w:ascii="Dutch" w:hAnsi="Dutch"/>
          <w:b/>
          <w:caps/>
          <w:sz w:val="24"/>
          <w:szCs w:val="24"/>
        </w:rPr>
        <w:t xml:space="preserve">tAXE LOCALE SUR LA PUBLICITE EXTERIEURE </w:t>
      </w:r>
    </w:p>
    <w:p w:rsidR="003B527C" w:rsidRPr="003B527C" w:rsidRDefault="003B527C" w:rsidP="003B527C">
      <w:pPr>
        <w:pBdr>
          <w:top w:val="single" w:sz="4" w:space="1" w:color="auto"/>
          <w:left w:val="single" w:sz="4" w:space="4" w:color="auto"/>
          <w:bottom w:val="single" w:sz="4" w:space="1" w:color="auto"/>
          <w:right w:val="single" w:sz="4" w:space="4" w:color="auto"/>
        </w:pBdr>
        <w:tabs>
          <w:tab w:val="left" w:pos="144"/>
          <w:tab w:val="left" w:pos="7632"/>
          <w:tab w:val="left" w:pos="7932"/>
          <w:tab w:val="left" w:pos="8640"/>
        </w:tabs>
        <w:jc w:val="center"/>
        <w:rPr>
          <w:rFonts w:ascii="Dutch" w:hAnsi="Dutch"/>
          <w:sz w:val="24"/>
          <w:szCs w:val="24"/>
        </w:rPr>
      </w:pPr>
      <w:r w:rsidRPr="003B527C">
        <w:rPr>
          <w:rFonts w:ascii="Dutch" w:hAnsi="Dutch"/>
          <w:b/>
          <w:caps/>
          <w:sz w:val="24"/>
          <w:szCs w:val="24"/>
        </w:rPr>
        <w:t>(TLPE)</w:t>
      </w:r>
    </w:p>
    <w:bookmarkEnd w:id="105"/>
    <w:p w:rsidR="003B527C" w:rsidRPr="003B527C" w:rsidRDefault="003B527C" w:rsidP="003B527C">
      <w:pPr>
        <w:tabs>
          <w:tab w:val="left" w:pos="144"/>
          <w:tab w:val="left" w:pos="7632"/>
          <w:tab w:val="left" w:pos="7932"/>
          <w:tab w:val="left" w:pos="8640"/>
        </w:tabs>
        <w:jc w:val="center"/>
        <w:rPr>
          <w:rFonts w:ascii="Dutch" w:hAnsi="Dutch"/>
          <w:i/>
          <w:iCs/>
          <w:sz w:val="24"/>
          <w:szCs w:val="24"/>
        </w:rPr>
      </w:pPr>
      <w:r w:rsidRPr="003B527C">
        <w:rPr>
          <w:rFonts w:ascii="Dutch" w:hAnsi="Dutch"/>
          <w:i/>
          <w:iCs/>
          <w:sz w:val="24"/>
          <w:szCs w:val="24"/>
        </w:rPr>
        <w:tab/>
      </w:r>
      <w:r w:rsidRPr="003B527C">
        <w:rPr>
          <w:rFonts w:ascii="Dutch" w:hAnsi="Dutch"/>
          <w:i/>
          <w:iCs/>
          <w:sz w:val="24"/>
          <w:szCs w:val="24"/>
        </w:rPr>
        <w:tab/>
        <w:t>Cerfa n°</w:t>
      </w:r>
    </w:p>
    <w:p w:rsidR="003B527C" w:rsidRPr="003B527C" w:rsidRDefault="003B527C" w:rsidP="003B527C">
      <w:pPr>
        <w:tabs>
          <w:tab w:val="left" w:pos="144"/>
          <w:tab w:val="left" w:pos="7632"/>
          <w:tab w:val="left" w:pos="7932"/>
          <w:tab w:val="left" w:pos="8640"/>
        </w:tabs>
        <w:jc w:val="center"/>
        <w:rPr>
          <w:rFonts w:ascii="Dutch" w:hAnsi="Dutch"/>
          <w:b/>
          <w:sz w:val="24"/>
          <w:szCs w:val="24"/>
        </w:rPr>
      </w:pPr>
    </w:p>
    <w:p w:rsidR="003B527C" w:rsidRPr="003B527C" w:rsidRDefault="003B527C" w:rsidP="003B527C">
      <w:pPr>
        <w:tabs>
          <w:tab w:val="left" w:pos="144"/>
          <w:tab w:val="left" w:pos="7632"/>
          <w:tab w:val="left" w:pos="7932"/>
          <w:tab w:val="left" w:pos="8640"/>
        </w:tabs>
        <w:rPr>
          <w:rFonts w:ascii="Dutch" w:hAnsi="Dutch"/>
          <w:b/>
          <w:sz w:val="24"/>
          <w:szCs w:val="24"/>
        </w:rPr>
      </w:pPr>
    </w:p>
    <w:p w:rsidR="003B527C" w:rsidRPr="003B527C" w:rsidRDefault="003B527C" w:rsidP="003B527C">
      <w:pPr>
        <w:tabs>
          <w:tab w:val="left" w:pos="144"/>
          <w:tab w:val="left" w:pos="7632"/>
          <w:tab w:val="left" w:pos="7932"/>
          <w:tab w:val="left" w:pos="8640"/>
        </w:tabs>
        <w:jc w:val="center"/>
        <w:rPr>
          <w:rFonts w:ascii="Dutch" w:hAnsi="Dutch"/>
          <w:b/>
          <w:sz w:val="24"/>
          <w:szCs w:val="24"/>
        </w:rPr>
      </w:pPr>
      <w:r w:rsidRPr="003B527C">
        <w:rPr>
          <w:rFonts w:ascii="Dutch" w:hAnsi="Dutch"/>
          <w:b/>
          <w:sz w:val="24"/>
          <w:szCs w:val="24"/>
        </w:rPr>
        <w:t xml:space="preserve">DECLARATION INITIALE </w:t>
      </w:r>
    </w:p>
    <w:p w:rsidR="003B527C" w:rsidRPr="003B527C" w:rsidRDefault="003B527C" w:rsidP="003B527C">
      <w:pPr>
        <w:tabs>
          <w:tab w:val="left" w:pos="144"/>
          <w:tab w:val="left" w:pos="7632"/>
          <w:tab w:val="left" w:pos="7932"/>
          <w:tab w:val="left" w:pos="8640"/>
        </w:tabs>
        <w:jc w:val="center"/>
        <w:rPr>
          <w:rFonts w:ascii="Dutch" w:hAnsi="Dutch"/>
          <w:b/>
          <w:sz w:val="24"/>
          <w:szCs w:val="24"/>
        </w:rPr>
      </w:pPr>
      <w:r w:rsidRPr="003626EC">
        <w:rPr>
          <w:rFonts w:ascii="Dutch" w:hAnsi="Dutch"/>
          <w:b/>
          <w:sz w:val="24"/>
          <w:szCs w:val="24"/>
          <w:highlight w:val="lightGray"/>
        </w:rPr>
        <w:t>[PROJET]</w:t>
      </w:r>
    </w:p>
    <w:p w:rsidR="003B527C" w:rsidRPr="003B527C" w:rsidRDefault="003B527C" w:rsidP="003B527C">
      <w:pPr>
        <w:tabs>
          <w:tab w:val="left" w:pos="144"/>
          <w:tab w:val="left" w:pos="7632"/>
          <w:tab w:val="left" w:pos="7932"/>
          <w:tab w:val="left" w:pos="8640"/>
        </w:tabs>
        <w:jc w:val="center"/>
        <w:rPr>
          <w:rFonts w:ascii="Dutch" w:hAnsi="Dutch"/>
          <w:b/>
          <w:sz w:val="24"/>
          <w:szCs w:val="24"/>
        </w:rPr>
      </w:pPr>
    </w:p>
    <w:p w:rsidR="00CF6360" w:rsidRDefault="003B527C" w:rsidP="003B527C">
      <w:pPr>
        <w:tabs>
          <w:tab w:val="left" w:pos="144"/>
          <w:tab w:val="left" w:pos="7632"/>
          <w:tab w:val="left" w:pos="7932"/>
          <w:tab w:val="left" w:pos="8640"/>
        </w:tabs>
        <w:jc w:val="center"/>
        <w:rPr>
          <w:rFonts w:ascii="Dutch" w:hAnsi="Dutch"/>
          <w:sz w:val="24"/>
          <w:szCs w:val="24"/>
        </w:rPr>
      </w:pPr>
      <w:r w:rsidRPr="003B527C">
        <w:rPr>
          <w:rFonts w:ascii="Dutch" w:hAnsi="Dutch"/>
          <w:sz w:val="24"/>
          <w:szCs w:val="24"/>
        </w:rPr>
        <w:t>(Articles L. 2333-6 à L. 2333-16 du code général des collectivités territoriales</w:t>
      </w:r>
    </w:p>
    <w:p w:rsidR="003B527C" w:rsidRPr="003B527C" w:rsidRDefault="00CF6360" w:rsidP="00CF6360">
      <w:pPr>
        <w:tabs>
          <w:tab w:val="left" w:pos="144"/>
          <w:tab w:val="left" w:pos="7632"/>
          <w:tab w:val="left" w:pos="7932"/>
          <w:tab w:val="left" w:pos="8640"/>
        </w:tabs>
        <w:jc w:val="center"/>
        <w:rPr>
          <w:rFonts w:ascii="Dutch" w:hAnsi="Dutch"/>
          <w:sz w:val="24"/>
          <w:szCs w:val="24"/>
        </w:rPr>
      </w:pPr>
      <w:r w:rsidRPr="003B527C">
        <w:rPr>
          <w:rFonts w:ascii="Dutch" w:hAnsi="Dutch"/>
          <w:sz w:val="24"/>
          <w:szCs w:val="24"/>
        </w:rPr>
        <w:t>et délibération du conseil municipal ou de l’organe délibérant</w:t>
      </w:r>
      <w:r w:rsidR="003B527C" w:rsidRPr="003B527C">
        <w:rPr>
          <w:rFonts w:ascii="Dutch" w:hAnsi="Dutch"/>
          <w:sz w:val="24"/>
          <w:szCs w:val="24"/>
        </w:rPr>
        <w:t>)</w:t>
      </w:r>
    </w:p>
    <w:p w:rsidR="003B527C" w:rsidRPr="003B527C" w:rsidRDefault="003B527C" w:rsidP="003B527C">
      <w:pPr>
        <w:tabs>
          <w:tab w:val="left" w:pos="144"/>
          <w:tab w:val="left" w:pos="7632"/>
          <w:tab w:val="left" w:pos="7932"/>
          <w:tab w:val="left" w:pos="8640"/>
        </w:tabs>
        <w:rPr>
          <w:rFonts w:ascii="Dutch" w:hAnsi="Dutch"/>
          <w:sz w:val="24"/>
          <w:szCs w:val="24"/>
        </w:rPr>
      </w:pPr>
    </w:p>
    <w:p w:rsidR="003B527C" w:rsidRPr="003B527C" w:rsidRDefault="003B527C" w:rsidP="003B527C">
      <w:pPr>
        <w:pBdr>
          <w:top w:val="single" w:sz="4" w:space="1" w:color="auto"/>
          <w:left w:val="single" w:sz="4" w:space="4" w:color="auto"/>
          <w:bottom w:val="single" w:sz="4" w:space="1" w:color="auto"/>
          <w:right w:val="single" w:sz="4" w:space="4" w:color="auto"/>
        </w:pBdr>
        <w:shd w:val="pct15" w:color="auto" w:fill="FFFFFF"/>
        <w:tabs>
          <w:tab w:val="left" w:pos="144"/>
          <w:tab w:val="left" w:pos="5670"/>
          <w:tab w:val="left" w:pos="7932"/>
        </w:tabs>
        <w:rPr>
          <w:rFonts w:ascii="Dutch" w:hAnsi="Dutch"/>
          <w:b/>
          <w:sz w:val="24"/>
          <w:szCs w:val="20"/>
        </w:rPr>
      </w:pPr>
      <w:r w:rsidRPr="003B527C">
        <w:rPr>
          <w:rFonts w:ascii="Dutch" w:hAnsi="Dutch"/>
          <w:b/>
          <w:sz w:val="24"/>
          <w:szCs w:val="20"/>
        </w:rPr>
        <w:t>1 - Déclarant</w:t>
      </w:r>
    </w:p>
    <w:p w:rsidR="003B527C" w:rsidRPr="003B527C" w:rsidRDefault="003B527C" w:rsidP="003B527C">
      <w:pPr>
        <w:tabs>
          <w:tab w:val="left" w:pos="144"/>
          <w:tab w:val="left" w:pos="5670"/>
          <w:tab w:val="left" w:pos="7932"/>
        </w:tabs>
        <w:spacing w:before="120"/>
        <w:rPr>
          <w:rFonts w:ascii="Dutch" w:hAnsi="Dutch"/>
          <w:sz w:val="24"/>
          <w:szCs w:val="24"/>
        </w:rPr>
      </w:pPr>
    </w:p>
    <w:p w:rsidR="003B527C" w:rsidRPr="003B527C" w:rsidRDefault="003B527C" w:rsidP="003B527C">
      <w:pPr>
        <w:tabs>
          <w:tab w:val="left" w:pos="144"/>
          <w:tab w:val="left" w:pos="5670"/>
          <w:tab w:val="left" w:pos="7932"/>
        </w:tabs>
        <w:spacing w:before="240"/>
        <w:rPr>
          <w:rFonts w:ascii="Dutch" w:hAnsi="Dutch"/>
          <w:sz w:val="24"/>
          <w:szCs w:val="24"/>
        </w:rPr>
      </w:pPr>
      <w:r w:rsidRPr="003B527C">
        <w:rPr>
          <w:rFonts w:ascii="Dutch" w:hAnsi="Dutch"/>
          <w:sz w:val="24"/>
          <w:szCs w:val="24"/>
        </w:rPr>
        <w:t>Année :</w:t>
      </w:r>
    </w:p>
    <w:p w:rsidR="003B527C" w:rsidRPr="003B527C" w:rsidRDefault="003B527C" w:rsidP="003B527C">
      <w:pPr>
        <w:tabs>
          <w:tab w:val="left" w:pos="144"/>
          <w:tab w:val="left" w:pos="5670"/>
          <w:tab w:val="left" w:pos="7932"/>
        </w:tabs>
        <w:spacing w:before="240"/>
        <w:rPr>
          <w:rFonts w:ascii="Dutch" w:hAnsi="Dutch"/>
          <w:sz w:val="24"/>
          <w:szCs w:val="24"/>
        </w:rPr>
      </w:pPr>
      <w:r w:rsidRPr="003B527C">
        <w:rPr>
          <w:rFonts w:ascii="Dutch" w:hAnsi="Dutch"/>
          <w:sz w:val="24"/>
          <w:szCs w:val="24"/>
        </w:rPr>
        <w:t>Commune d’implantation :</w:t>
      </w:r>
    </w:p>
    <w:p w:rsidR="003B527C" w:rsidRPr="003B527C" w:rsidRDefault="003B527C" w:rsidP="003B527C">
      <w:pPr>
        <w:tabs>
          <w:tab w:val="left" w:pos="144"/>
          <w:tab w:val="left" w:pos="5670"/>
          <w:tab w:val="left" w:pos="7932"/>
        </w:tabs>
        <w:spacing w:before="240"/>
        <w:rPr>
          <w:rFonts w:ascii="Dutch" w:hAnsi="Dutch"/>
          <w:sz w:val="24"/>
          <w:szCs w:val="24"/>
        </w:rPr>
      </w:pPr>
      <w:r w:rsidRPr="003B527C">
        <w:rPr>
          <w:rFonts w:ascii="Dutch" w:hAnsi="Dutch"/>
          <w:sz w:val="24"/>
          <w:szCs w:val="24"/>
        </w:rPr>
        <w:t>Pour les entreprises individuelles, nom et prénoms du dirigeant :</w:t>
      </w:r>
    </w:p>
    <w:p w:rsidR="003B527C" w:rsidRPr="003B527C" w:rsidRDefault="003B527C" w:rsidP="003B527C">
      <w:pPr>
        <w:tabs>
          <w:tab w:val="left" w:pos="144"/>
          <w:tab w:val="left" w:pos="5670"/>
          <w:tab w:val="left" w:pos="7932"/>
        </w:tabs>
        <w:spacing w:before="240"/>
        <w:rPr>
          <w:rFonts w:ascii="Dutch" w:hAnsi="Dutch"/>
          <w:sz w:val="24"/>
          <w:szCs w:val="24"/>
        </w:rPr>
      </w:pPr>
      <w:r w:rsidRPr="003B527C">
        <w:rPr>
          <w:rFonts w:ascii="Dutch" w:hAnsi="Dutch"/>
          <w:sz w:val="24"/>
          <w:szCs w:val="24"/>
        </w:rPr>
        <w:t>Pour les personnes morales, dénomination sociale :</w:t>
      </w:r>
      <w:r w:rsidRPr="003B527C">
        <w:rPr>
          <w:rFonts w:ascii="Dutch" w:hAnsi="Dutch"/>
          <w:sz w:val="24"/>
          <w:szCs w:val="24"/>
        </w:rPr>
        <w:tab/>
      </w:r>
    </w:p>
    <w:p w:rsidR="003B527C" w:rsidRPr="003B527C" w:rsidRDefault="003B527C" w:rsidP="003B527C">
      <w:pPr>
        <w:tabs>
          <w:tab w:val="left" w:pos="144"/>
          <w:tab w:val="left" w:pos="5670"/>
          <w:tab w:val="left" w:pos="7932"/>
        </w:tabs>
        <w:spacing w:before="240"/>
        <w:rPr>
          <w:rFonts w:ascii="Dutch" w:hAnsi="Dutch"/>
          <w:sz w:val="24"/>
          <w:szCs w:val="24"/>
        </w:rPr>
      </w:pPr>
      <w:r w:rsidRPr="003B527C">
        <w:rPr>
          <w:rFonts w:ascii="Dutch" w:hAnsi="Dutch"/>
          <w:sz w:val="24"/>
          <w:szCs w:val="24"/>
        </w:rPr>
        <w:t>Nom et prénom du représentant légal ou statutaire :</w:t>
      </w:r>
    </w:p>
    <w:p w:rsidR="003B527C" w:rsidRPr="003B527C" w:rsidRDefault="003B527C" w:rsidP="003B527C">
      <w:pPr>
        <w:tabs>
          <w:tab w:val="left" w:pos="144"/>
          <w:tab w:val="left" w:pos="5670"/>
          <w:tab w:val="left" w:pos="7932"/>
        </w:tabs>
        <w:spacing w:before="240"/>
        <w:rPr>
          <w:rFonts w:ascii="Dutch" w:hAnsi="Dutch"/>
          <w:sz w:val="24"/>
          <w:szCs w:val="24"/>
        </w:rPr>
      </w:pPr>
      <w:r w:rsidRPr="003B527C">
        <w:rPr>
          <w:rFonts w:ascii="Dutch" w:hAnsi="Dutch"/>
          <w:sz w:val="24"/>
          <w:szCs w:val="24"/>
        </w:rPr>
        <w:t>Nom du magasin :</w:t>
      </w:r>
    </w:p>
    <w:p w:rsidR="003B527C" w:rsidRPr="003B527C" w:rsidRDefault="003B527C" w:rsidP="003B527C">
      <w:pPr>
        <w:tabs>
          <w:tab w:val="left" w:pos="144"/>
          <w:tab w:val="left" w:pos="5670"/>
          <w:tab w:val="left" w:pos="7932"/>
        </w:tabs>
        <w:spacing w:before="240"/>
        <w:rPr>
          <w:rFonts w:ascii="Dutch" w:hAnsi="Dutch"/>
          <w:sz w:val="24"/>
          <w:szCs w:val="24"/>
          <w:lang w:val="de-DE"/>
        </w:rPr>
      </w:pPr>
      <w:r w:rsidRPr="003B527C">
        <w:rPr>
          <w:rFonts w:ascii="Dutch" w:hAnsi="Dutch"/>
          <w:sz w:val="24"/>
          <w:szCs w:val="24"/>
          <w:lang w:val="de-DE"/>
        </w:rPr>
        <w:t xml:space="preserve">N° SIREN : </w:t>
      </w:r>
    </w:p>
    <w:p w:rsidR="003B527C" w:rsidRPr="003B527C" w:rsidRDefault="003B527C" w:rsidP="003B527C">
      <w:pPr>
        <w:tabs>
          <w:tab w:val="left" w:pos="144"/>
          <w:tab w:val="left" w:pos="5670"/>
          <w:tab w:val="left" w:pos="7932"/>
        </w:tabs>
        <w:spacing w:before="240"/>
        <w:rPr>
          <w:rFonts w:ascii="Dutch" w:hAnsi="Dutch"/>
          <w:sz w:val="24"/>
          <w:szCs w:val="24"/>
          <w:lang w:val="de-DE"/>
        </w:rPr>
      </w:pPr>
      <w:r w:rsidRPr="003B527C">
        <w:rPr>
          <w:rFonts w:ascii="Dutch" w:hAnsi="Dutch"/>
          <w:sz w:val="24"/>
          <w:szCs w:val="24"/>
          <w:lang w:val="de-DE"/>
        </w:rPr>
        <w:t>Adresse au 1</w:t>
      </w:r>
      <w:r w:rsidRPr="003B527C">
        <w:rPr>
          <w:rFonts w:ascii="Dutch" w:hAnsi="Dutch"/>
          <w:sz w:val="24"/>
          <w:szCs w:val="24"/>
          <w:vertAlign w:val="superscript"/>
          <w:lang w:val="de-DE"/>
        </w:rPr>
        <w:t>er</w:t>
      </w:r>
      <w:r w:rsidRPr="003B527C">
        <w:rPr>
          <w:rFonts w:ascii="Dutch" w:hAnsi="Dutch"/>
          <w:sz w:val="24"/>
          <w:szCs w:val="24"/>
          <w:lang w:val="de-DE"/>
        </w:rPr>
        <w:t xml:space="preserve"> janvier :</w:t>
      </w:r>
    </w:p>
    <w:p w:rsidR="003B527C" w:rsidRPr="003B527C" w:rsidRDefault="003B527C" w:rsidP="003B527C">
      <w:pPr>
        <w:tabs>
          <w:tab w:val="left" w:pos="144"/>
          <w:tab w:val="left" w:pos="5670"/>
          <w:tab w:val="left" w:pos="7932"/>
        </w:tabs>
        <w:spacing w:before="240"/>
        <w:rPr>
          <w:rFonts w:ascii="Dutch" w:hAnsi="Dutch"/>
          <w:sz w:val="24"/>
          <w:szCs w:val="24"/>
        </w:rPr>
      </w:pPr>
      <w:r w:rsidRPr="003B527C">
        <w:rPr>
          <w:rFonts w:ascii="Dutch" w:hAnsi="Dutch"/>
          <w:sz w:val="24"/>
          <w:szCs w:val="24"/>
        </w:rPr>
        <w:t>Adresse de facturation si différente :</w:t>
      </w:r>
    </w:p>
    <w:p w:rsidR="003B527C" w:rsidRPr="003B527C" w:rsidRDefault="003B527C" w:rsidP="003B527C">
      <w:pPr>
        <w:tabs>
          <w:tab w:val="left" w:pos="144"/>
          <w:tab w:val="left" w:pos="5670"/>
          <w:tab w:val="left" w:pos="7932"/>
        </w:tabs>
        <w:spacing w:before="240"/>
        <w:rPr>
          <w:rFonts w:ascii="Dutch" w:hAnsi="Dutch"/>
          <w:sz w:val="24"/>
          <w:szCs w:val="24"/>
        </w:rPr>
      </w:pPr>
      <w:r w:rsidRPr="003B527C">
        <w:rPr>
          <w:rFonts w:ascii="Dutch" w:hAnsi="Dutch"/>
          <w:sz w:val="24"/>
          <w:szCs w:val="24"/>
        </w:rPr>
        <w:t>Personne à contacter pour la déclaration :</w:t>
      </w:r>
    </w:p>
    <w:p w:rsidR="003B527C" w:rsidRPr="003B527C" w:rsidRDefault="003B527C" w:rsidP="003B527C">
      <w:pPr>
        <w:tabs>
          <w:tab w:val="left" w:pos="144"/>
          <w:tab w:val="left" w:pos="5670"/>
          <w:tab w:val="left" w:pos="7932"/>
        </w:tabs>
        <w:spacing w:before="240"/>
        <w:rPr>
          <w:rFonts w:ascii="Dutch" w:hAnsi="Dutch"/>
          <w:sz w:val="24"/>
          <w:szCs w:val="24"/>
        </w:rPr>
      </w:pPr>
      <w:r w:rsidRPr="003B527C">
        <w:rPr>
          <w:rFonts w:ascii="Dutch" w:hAnsi="Dutch"/>
          <w:sz w:val="24"/>
          <w:szCs w:val="24"/>
        </w:rPr>
        <w:t>Nom et prénom :</w:t>
      </w:r>
    </w:p>
    <w:p w:rsidR="003B527C" w:rsidRPr="003B527C" w:rsidRDefault="003B527C" w:rsidP="003B527C">
      <w:pPr>
        <w:tabs>
          <w:tab w:val="left" w:pos="144"/>
          <w:tab w:val="left" w:pos="5670"/>
          <w:tab w:val="left" w:pos="7932"/>
        </w:tabs>
        <w:spacing w:before="240"/>
        <w:rPr>
          <w:rFonts w:ascii="Dutch" w:hAnsi="Dutch"/>
          <w:sz w:val="24"/>
          <w:szCs w:val="24"/>
        </w:rPr>
      </w:pPr>
      <w:r w:rsidRPr="003B527C">
        <w:rPr>
          <w:rFonts w:ascii="Dutch" w:hAnsi="Dutch"/>
          <w:sz w:val="24"/>
          <w:szCs w:val="24"/>
        </w:rPr>
        <w:t>n° téléphone :</w:t>
      </w:r>
      <w:r w:rsidRPr="003B527C">
        <w:rPr>
          <w:rFonts w:ascii="Dutch" w:hAnsi="Dutch"/>
          <w:sz w:val="24"/>
          <w:szCs w:val="24"/>
        </w:rPr>
        <w:tab/>
        <w:t>courriel :</w:t>
      </w:r>
      <w:r w:rsidRPr="003B527C">
        <w:rPr>
          <w:rFonts w:ascii="Dutch" w:hAnsi="Dutch"/>
          <w:sz w:val="24"/>
          <w:szCs w:val="24"/>
        </w:rPr>
        <w:tab/>
      </w:r>
      <w:r w:rsidRPr="003B527C">
        <w:rPr>
          <w:rFonts w:ascii="Dutch" w:hAnsi="Dutch"/>
          <w:sz w:val="24"/>
          <w:szCs w:val="24"/>
        </w:rPr>
        <w:tab/>
      </w:r>
    </w:p>
    <w:p w:rsidR="003B527C" w:rsidRPr="003B527C" w:rsidRDefault="003B527C" w:rsidP="003B527C">
      <w:pPr>
        <w:tabs>
          <w:tab w:val="left" w:pos="144"/>
          <w:tab w:val="left" w:pos="5670"/>
          <w:tab w:val="left" w:pos="7932"/>
        </w:tabs>
        <w:spacing w:before="240"/>
        <w:rPr>
          <w:rFonts w:ascii="Dutch" w:hAnsi="Dutch"/>
          <w:sz w:val="24"/>
          <w:szCs w:val="24"/>
        </w:rPr>
      </w:pPr>
      <w:r w:rsidRPr="003B527C">
        <w:rPr>
          <w:rFonts w:ascii="Dutch" w:hAnsi="Dutch"/>
          <w:sz w:val="24"/>
          <w:szCs w:val="24"/>
        </w:rPr>
        <w:tab/>
      </w:r>
    </w:p>
    <w:p w:rsidR="003B527C" w:rsidRPr="003B527C" w:rsidRDefault="003B527C" w:rsidP="003B527C">
      <w:pPr>
        <w:tabs>
          <w:tab w:val="left" w:pos="144"/>
          <w:tab w:val="left" w:pos="5670"/>
          <w:tab w:val="left" w:pos="7932"/>
        </w:tabs>
        <w:rPr>
          <w:rFonts w:ascii="Dutch" w:hAnsi="Dutch"/>
          <w:sz w:val="24"/>
          <w:szCs w:val="24"/>
        </w:rPr>
      </w:pPr>
    </w:p>
    <w:p w:rsidR="003B527C" w:rsidRPr="003B527C" w:rsidRDefault="003B527C" w:rsidP="003B527C">
      <w:pPr>
        <w:tabs>
          <w:tab w:val="left" w:pos="144"/>
          <w:tab w:val="left" w:pos="5670"/>
          <w:tab w:val="left" w:pos="7932"/>
        </w:tabs>
        <w:rPr>
          <w:rFonts w:ascii="Dutch" w:hAnsi="Dutch"/>
          <w:sz w:val="4"/>
          <w:szCs w:val="4"/>
        </w:rPr>
      </w:pPr>
      <w:r w:rsidRPr="003B527C">
        <w:rPr>
          <w:rFonts w:ascii="Dutch" w:hAnsi="Dutch"/>
          <w:sz w:val="24"/>
          <w:szCs w:val="24"/>
        </w:rPr>
        <w:br w:type="page"/>
      </w:r>
    </w:p>
    <w:p w:rsidR="003B527C" w:rsidRPr="003B527C" w:rsidRDefault="003B527C" w:rsidP="003B527C">
      <w:pPr>
        <w:pBdr>
          <w:top w:val="single" w:sz="4" w:space="1" w:color="auto"/>
          <w:left w:val="single" w:sz="4" w:space="4" w:color="auto"/>
          <w:bottom w:val="single" w:sz="4" w:space="1" w:color="auto"/>
          <w:right w:val="single" w:sz="4" w:space="4" w:color="auto"/>
        </w:pBdr>
        <w:shd w:val="pct15" w:color="auto" w:fill="FFFFFF"/>
        <w:tabs>
          <w:tab w:val="left" w:pos="144"/>
          <w:tab w:val="left" w:pos="5670"/>
          <w:tab w:val="left" w:pos="7932"/>
        </w:tabs>
        <w:rPr>
          <w:rFonts w:ascii="Dutch" w:hAnsi="Dutch"/>
          <w:b/>
          <w:sz w:val="24"/>
          <w:szCs w:val="24"/>
        </w:rPr>
      </w:pPr>
      <w:r w:rsidRPr="003B527C">
        <w:rPr>
          <w:rFonts w:ascii="Dutch" w:hAnsi="Dutch"/>
          <w:b/>
          <w:sz w:val="24"/>
          <w:szCs w:val="24"/>
        </w:rPr>
        <w:lastRenderedPageBreak/>
        <w:t>2 – Etat du parc (supports concernés par la taxation) au 1</w:t>
      </w:r>
      <w:r w:rsidRPr="003B527C">
        <w:rPr>
          <w:rFonts w:ascii="Dutch" w:hAnsi="Dutch"/>
          <w:b/>
          <w:sz w:val="24"/>
          <w:szCs w:val="24"/>
          <w:vertAlign w:val="superscript"/>
        </w:rPr>
        <w:t>er</w:t>
      </w:r>
      <w:r w:rsidRPr="003B527C">
        <w:rPr>
          <w:rFonts w:ascii="Dutch" w:hAnsi="Dutch"/>
          <w:b/>
          <w:sz w:val="24"/>
          <w:szCs w:val="24"/>
        </w:rPr>
        <w:t xml:space="preserve"> janvier</w:t>
      </w:r>
    </w:p>
    <w:p w:rsidR="003B527C" w:rsidRPr="003B527C" w:rsidRDefault="003B527C" w:rsidP="003B527C">
      <w:pPr>
        <w:tabs>
          <w:tab w:val="left" w:pos="144"/>
          <w:tab w:val="left" w:pos="5670"/>
          <w:tab w:val="left" w:pos="7932"/>
        </w:tabs>
        <w:rPr>
          <w:rFonts w:ascii="Dutch" w:hAnsi="Dutch"/>
          <w:sz w:val="24"/>
          <w:szCs w:val="24"/>
        </w:rPr>
      </w:pPr>
    </w:p>
    <w:tbl>
      <w:tblPr>
        <w:tblW w:w="9072" w:type="dxa"/>
        <w:tblInd w:w="582" w:type="dxa"/>
        <w:tblCellMar>
          <w:left w:w="0" w:type="dxa"/>
          <w:right w:w="0" w:type="dxa"/>
        </w:tblCellMar>
        <w:tblLook w:val="0000" w:firstRow="0" w:lastRow="0" w:firstColumn="0" w:lastColumn="0" w:noHBand="0" w:noVBand="0"/>
      </w:tblPr>
      <w:tblGrid>
        <w:gridCol w:w="2033"/>
        <w:gridCol w:w="1369"/>
        <w:gridCol w:w="1276"/>
        <w:gridCol w:w="1276"/>
        <w:gridCol w:w="1276"/>
        <w:gridCol w:w="1842"/>
      </w:tblGrid>
      <w:tr w:rsidR="003B527C" w:rsidRPr="003B527C" w:rsidTr="000E14F0">
        <w:trPr>
          <w:trHeight w:val="255"/>
        </w:trPr>
        <w:tc>
          <w:tcPr>
            <w:tcW w:w="340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A compléter par le déclarant</w:t>
            </w:r>
          </w:p>
        </w:tc>
        <w:tc>
          <w:tcPr>
            <w:tcW w:w="5670" w:type="dxa"/>
            <w:gridSpan w:val="4"/>
            <w:tcBorders>
              <w:top w:val="single" w:sz="4" w:space="0" w:color="auto"/>
              <w:left w:val="nil"/>
              <w:bottom w:val="single" w:sz="4" w:space="0" w:color="auto"/>
              <w:right w:val="single" w:sz="4" w:space="0" w:color="000000"/>
            </w:tcBorders>
            <w:shd w:val="clear" w:color="auto" w:fill="C0C0C0"/>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Partie réservée à la collectivité</w:t>
            </w:r>
          </w:p>
        </w:tc>
      </w:tr>
      <w:tr w:rsidR="003B527C" w:rsidRPr="003B527C" w:rsidTr="000E14F0">
        <w:trPr>
          <w:trHeight w:val="510"/>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 xml:space="preserve">Emplacement </w:t>
            </w:r>
          </w:p>
        </w:tc>
        <w:tc>
          <w:tcPr>
            <w:tcW w:w="1369" w:type="dxa"/>
            <w:tcBorders>
              <w:top w:val="nil"/>
              <w:left w:val="nil"/>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Surface</w:t>
            </w:r>
          </w:p>
        </w:tc>
        <w:tc>
          <w:tcPr>
            <w:tcW w:w="1276"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Réfaction</w:t>
            </w:r>
          </w:p>
        </w:tc>
        <w:tc>
          <w:tcPr>
            <w:tcW w:w="1276"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Surface rectifiée</w:t>
            </w:r>
          </w:p>
        </w:tc>
        <w:tc>
          <w:tcPr>
            <w:tcW w:w="1276"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Tarif</w:t>
            </w:r>
          </w:p>
        </w:tc>
        <w:tc>
          <w:tcPr>
            <w:tcW w:w="1842"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Total à payer</w:t>
            </w:r>
          </w:p>
        </w:tc>
      </w:tr>
      <w:tr w:rsidR="003B527C" w:rsidRPr="003B527C" w:rsidTr="000E14F0">
        <w:trPr>
          <w:trHeight w:val="510"/>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Dispositifs non numériques</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510"/>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Dispositifs numériques</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Enseignes</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79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hAnsi="Arial" w:cs="Arial"/>
                <w:b/>
                <w:bCs/>
                <w:sz w:val="20"/>
                <w:szCs w:val="20"/>
              </w:rPr>
            </w:pPr>
            <w:r w:rsidRPr="003B527C">
              <w:rPr>
                <w:rFonts w:ascii="Arial" w:hAnsi="Arial" w:cs="Arial"/>
                <w:b/>
                <w:bCs/>
                <w:sz w:val="20"/>
                <w:szCs w:val="20"/>
              </w:rPr>
              <w:t xml:space="preserve">Préenseignes </w:t>
            </w:r>
          </w:p>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à procédé numérique</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840"/>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hAnsi="Arial" w:cs="Arial"/>
                <w:b/>
                <w:bCs/>
                <w:sz w:val="20"/>
                <w:szCs w:val="20"/>
              </w:rPr>
            </w:pPr>
            <w:r w:rsidRPr="003B527C">
              <w:rPr>
                <w:rFonts w:ascii="Arial" w:hAnsi="Arial" w:cs="Arial"/>
                <w:b/>
                <w:bCs/>
                <w:sz w:val="20"/>
                <w:szCs w:val="20"/>
              </w:rPr>
              <w:t xml:space="preserve">Préenseignes </w:t>
            </w:r>
          </w:p>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à procédé numérique</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13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2033" w:type="dxa"/>
            <w:tcBorders>
              <w:top w:val="nil"/>
              <w:left w:val="nil"/>
              <w:bottom w:val="nil"/>
              <w:right w:val="nil"/>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p>
        </w:tc>
        <w:tc>
          <w:tcPr>
            <w:tcW w:w="1369" w:type="dxa"/>
            <w:tcBorders>
              <w:top w:val="nil"/>
              <w:left w:val="nil"/>
              <w:bottom w:val="nil"/>
              <w:right w:val="nil"/>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p>
        </w:tc>
        <w:tc>
          <w:tcPr>
            <w:tcW w:w="1276" w:type="dxa"/>
            <w:tcBorders>
              <w:top w:val="nil"/>
              <w:left w:val="nil"/>
              <w:bottom w:val="nil"/>
              <w:right w:val="nil"/>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p>
        </w:tc>
        <w:tc>
          <w:tcPr>
            <w:tcW w:w="1276" w:type="dxa"/>
            <w:tcBorders>
              <w:top w:val="nil"/>
              <w:left w:val="nil"/>
              <w:bottom w:val="nil"/>
              <w:right w:val="nil"/>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Total dû</w:t>
            </w:r>
          </w:p>
        </w:tc>
        <w:tc>
          <w:tcPr>
            <w:tcW w:w="18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bl>
    <w:p w:rsidR="003B527C" w:rsidRPr="003B527C" w:rsidRDefault="003B527C" w:rsidP="003B527C">
      <w:pPr>
        <w:tabs>
          <w:tab w:val="left" w:pos="144"/>
          <w:tab w:val="left" w:pos="5670"/>
          <w:tab w:val="left" w:pos="7932"/>
        </w:tabs>
        <w:rPr>
          <w:rFonts w:ascii="Dutch" w:hAnsi="Dutch"/>
          <w:sz w:val="16"/>
          <w:szCs w:val="16"/>
        </w:rPr>
      </w:pPr>
    </w:p>
    <w:p w:rsidR="003B527C" w:rsidRPr="003B527C" w:rsidRDefault="003B527C" w:rsidP="003B527C">
      <w:pPr>
        <w:tabs>
          <w:tab w:val="left" w:pos="144"/>
          <w:tab w:val="left" w:pos="5670"/>
          <w:tab w:val="left" w:pos="7932"/>
        </w:tabs>
        <w:rPr>
          <w:rFonts w:ascii="Dutch" w:hAnsi="Dutch"/>
          <w:sz w:val="24"/>
          <w:szCs w:val="24"/>
        </w:rPr>
      </w:pPr>
      <w:r w:rsidRPr="003B527C">
        <w:rPr>
          <w:rFonts w:ascii="Dutch" w:hAnsi="Dutch"/>
          <w:sz w:val="24"/>
          <w:szCs w:val="24"/>
        </w:rPr>
        <w:lastRenderedPageBreak/>
        <w:t>Si le tableau ne comporte pas de lignes en nombre suffisant, vous pouvez utiliser le tableau identique à celui-ci, figurant en annexe.</w:t>
      </w:r>
    </w:p>
    <w:p w:rsidR="003B527C" w:rsidRPr="003B527C" w:rsidRDefault="003B527C" w:rsidP="003B527C">
      <w:pPr>
        <w:tabs>
          <w:tab w:val="left" w:pos="144"/>
          <w:tab w:val="left" w:pos="5670"/>
          <w:tab w:val="left" w:pos="7932"/>
        </w:tabs>
        <w:rPr>
          <w:rFonts w:ascii="Dutch" w:hAnsi="Dutch"/>
          <w:sz w:val="24"/>
          <w:szCs w:val="20"/>
        </w:rPr>
      </w:pPr>
    </w:p>
    <w:p w:rsidR="003B527C" w:rsidRPr="003B527C" w:rsidRDefault="003B527C" w:rsidP="003B527C">
      <w:pPr>
        <w:pBdr>
          <w:top w:val="single" w:sz="4" w:space="1" w:color="auto"/>
          <w:left w:val="single" w:sz="4" w:space="4" w:color="auto"/>
          <w:bottom w:val="single" w:sz="4" w:space="1" w:color="auto"/>
          <w:right w:val="single" w:sz="4" w:space="4" w:color="auto"/>
        </w:pBdr>
        <w:tabs>
          <w:tab w:val="left" w:pos="144"/>
          <w:tab w:val="left" w:pos="5670"/>
          <w:tab w:val="left" w:pos="7932"/>
        </w:tabs>
        <w:jc w:val="center"/>
        <w:rPr>
          <w:rFonts w:ascii="Dutch" w:hAnsi="Dutch"/>
          <w:sz w:val="24"/>
          <w:szCs w:val="20"/>
        </w:rPr>
      </w:pPr>
      <w:r w:rsidRPr="003B527C">
        <w:rPr>
          <w:rFonts w:ascii="Dutch" w:hAnsi="Dutch"/>
          <w:sz w:val="24"/>
          <w:szCs w:val="20"/>
        </w:rPr>
        <w:t>Observations</w:t>
      </w:r>
    </w:p>
    <w:p w:rsidR="003B527C" w:rsidRPr="003B527C" w:rsidRDefault="003B527C" w:rsidP="003B527C">
      <w:pPr>
        <w:pBdr>
          <w:top w:val="single" w:sz="4" w:space="1" w:color="auto"/>
          <w:left w:val="single" w:sz="4" w:space="4" w:color="auto"/>
          <w:bottom w:val="single" w:sz="4" w:space="1" w:color="auto"/>
          <w:right w:val="single" w:sz="4" w:space="4" w:color="auto"/>
        </w:pBdr>
        <w:tabs>
          <w:tab w:val="left" w:pos="144"/>
          <w:tab w:val="left" w:pos="5670"/>
          <w:tab w:val="left" w:pos="7932"/>
        </w:tabs>
        <w:rPr>
          <w:rFonts w:ascii="Dutch" w:hAnsi="Dutch"/>
          <w:sz w:val="24"/>
          <w:szCs w:val="20"/>
        </w:rPr>
      </w:pPr>
    </w:p>
    <w:p w:rsidR="003B527C" w:rsidRPr="003B527C" w:rsidRDefault="003B527C" w:rsidP="003B527C">
      <w:pPr>
        <w:pBdr>
          <w:top w:val="single" w:sz="4" w:space="1" w:color="auto"/>
          <w:left w:val="single" w:sz="4" w:space="4" w:color="auto"/>
          <w:bottom w:val="single" w:sz="4" w:space="1" w:color="auto"/>
          <w:right w:val="single" w:sz="4" w:space="4" w:color="auto"/>
        </w:pBdr>
        <w:tabs>
          <w:tab w:val="left" w:pos="144"/>
          <w:tab w:val="left" w:pos="5670"/>
          <w:tab w:val="left" w:pos="7932"/>
        </w:tabs>
        <w:rPr>
          <w:rFonts w:ascii="Dutch" w:hAnsi="Dutch"/>
          <w:sz w:val="24"/>
          <w:szCs w:val="20"/>
        </w:rPr>
      </w:pPr>
    </w:p>
    <w:p w:rsidR="003B527C" w:rsidRPr="003B527C" w:rsidRDefault="003B527C" w:rsidP="003B527C">
      <w:pPr>
        <w:pBdr>
          <w:top w:val="single" w:sz="4" w:space="1" w:color="auto"/>
          <w:left w:val="single" w:sz="4" w:space="4" w:color="auto"/>
          <w:bottom w:val="single" w:sz="4" w:space="1" w:color="auto"/>
          <w:right w:val="single" w:sz="4" w:space="4" w:color="auto"/>
        </w:pBdr>
        <w:tabs>
          <w:tab w:val="left" w:pos="144"/>
          <w:tab w:val="left" w:pos="5670"/>
          <w:tab w:val="left" w:pos="7932"/>
        </w:tabs>
        <w:rPr>
          <w:rFonts w:ascii="Dutch" w:hAnsi="Dutch"/>
          <w:sz w:val="24"/>
          <w:szCs w:val="20"/>
        </w:rPr>
      </w:pPr>
    </w:p>
    <w:p w:rsidR="003B527C" w:rsidRPr="003B527C" w:rsidRDefault="003B527C" w:rsidP="003B527C">
      <w:pPr>
        <w:pBdr>
          <w:top w:val="single" w:sz="4" w:space="1" w:color="auto"/>
          <w:left w:val="single" w:sz="4" w:space="4" w:color="auto"/>
          <w:bottom w:val="single" w:sz="4" w:space="1" w:color="auto"/>
          <w:right w:val="single" w:sz="4" w:space="4" w:color="auto"/>
        </w:pBdr>
        <w:tabs>
          <w:tab w:val="left" w:pos="144"/>
          <w:tab w:val="left" w:pos="5670"/>
          <w:tab w:val="left" w:pos="7932"/>
        </w:tabs>
        <w:rPr>
          <w:rFonts w:ascii="Dutch" w:hAnsi="Dutch"/>
          <w:sz w:val="24"/>
          <w:szCs w:val="20"/>
        </w:rPr>
      </w:pPr>
    </w:p>
    <w:p w:rsidR="003B527C" w:rsidRPr="003B527C" w:rsidRDefault="003B527C" w:rsidP="003B527C">
      <w:pPr>
        <w:pBdr>
          <w:top w:val="single" w:sz="4" w:space="1" w:color="auto"/>
          <w:left w:val="single" w:sz="4" w:space="4" w:color="auto"/>
          <w:bottom w:val="single" w:sz="4" w:space="1" w:color="auto"/>
          <w:right w:val="single" w:sz="4" w:space="4" w:color="auto"/>
        </w:pBdr>
        <w:tabs>
          <w:tab w:val="left" w:pos="144"/>
          <w:tab w:val="left" w:pos="5670"/>
          <w:tab w:val="left" w:pos="7932"/>
        </w:tabs>
        <w:rPr>
          <w:rFonts w:ascii="Dutch" w:hAnsi="Dutch"/>
          <w:sz w:val="24"/>
          <w:szCs w:val="20"/>
        </w:rPr>
      </w:pPr>
    </w:p>
    <w:p w:rsidR="003B527C" w:rsidRPr="003B527C" w:rsidRDefault="003B527C" w:rsidP="003B527C">
      <w:pPr>
        <w:pBdr>
          <w:top w:val="single" w:sz="4" w:space="1" w:color="auto"/>
          <w:left w:val="single" w:sz="4" w:space="4" w:color="auto"/>
          <w:bottom w:val="single" w:sz="4" w:space="1" w:color="auto"/>
          <w:right w:val="single" w:sz="4" w:space="4" w:color="auto"/>
        </w:pBdr>
        <w:tabs>
          <w:tab w:val="left" w:pos="144"/>
          <w:tab w:val="left" w:pos="5670"/>
          <w:tab w:val="left" w:pos="7932"/>
        </w:tabs>
        <w:rPr>
          <w:rFonts w:ascii="Dutch" w:hAnsi="Dutch"/>
          <w:sz w:val="24"/>
          <w:szCs w:val="20"/>
        </w:rPr>
      </w:pPr>
    </w:p>
    <w:p w:rsidR="003B527C" w:rsidRPr="003B527C" w:rsidRDefault="003B527C" w:rsidP="003B527C">
      <w:pPr>
        <w:pBdr>
          <w:top w:val="single" w:sz="4" w:space="1" w:color="auto"/>
          <w:left w:val="single" w:sz="4" w:space="4" w:color="auto"/>
          <w:bottom w:val="single" w:sz="4" w:space="1" w:color="auto"/>
          <w:right w:val="single" w:sz="4" w:space="4" w:color="auto"/>
        </w:pBdr>
        <w:tabs>
          <w:tab w:val="left" w:pos="144"/>
          <w:tab w:val="left" w:pos="5670"/>
          <w:tab w:val="left" w:pos="7932"/>
        </w:tabs>
        <w:rPr>
          <w:rFonts w:ascii="Dutch" w:hAnsi="Dutch"/>
          <w:sz w:val="24"/>
          <w:szCs w:val="20"/>
        </w:rPr>
      </w:pPr>
    </w:p>
    <w:p w:rsidR="003B527C" w:rsidRPr="003B527C" w:rsidRDefault="003B527C" w:rsidP="003B527C">
      <w:pPr>
        <w:pBdr>
          <w:top w:val="single" w:sz="4" w:space="1" w:color="auto"/>
          <w:left w:val="single" w:sz="4" w:space="4" w:color="auto"/>
          <w:bottom w:val="single" w:sz="4" w:space="1" w:color="auto"/>
          <w:right w:val="single" w:sz="4" w:space="4" w:color="auto"/>
        </w:pBdr>
        <w:tabs>
          <w:tab w:val="left" w:pos="144"/>
          <w:tab w:val="left" w:pos="5670"/>
          <w:tab w:val="left" w:pos="7932"/>
        </w:tabs>
        <w:rPr>
          <w:rFonts w:ascii="Dutch" w:hAnsi="Dutch"/>
          <w:sz w:val="24"/>
          <w:szCs w:val="20"/>
        </w:rPr>
      </w:pPr>
    </w:p>
    <w:p w:rsidR="003B527C" w:rsidRPr="003B527C" w:rsidRDefault="003B527C" w:rsidP="003B527C">
      <w:pPr>
        <w:tabs>
          <w:tab w:val="left" w:pos="144"/>
          <w:tab w:val="left" w:pos="5670"/>
          <w:tab w:val="left" w:pos="7932"/>
        </w:tabs>
        <w:rPr>
          <w:rFonts w:ascii="Dutch" w:hAnsi="Dutch"/>
          <w:sz w:val="24"/>
          <w:szCs w:val="24"/>
        </w:rPr>
      </w:pPr>
    </w:p>
    <w:p w:rsidR="003B527C" w:rsidRPr="003B527C" w:rsidRDefault="003B527C" w:rsidP="003B527C">
      <w:pPr>
        <w:tabs>
          <w:tab w:val="left" w:pos="144"/>
          <w:tab w:val="left" w:pos="5670"/>
          <w:tab w:val="left" w:pos="7932"/>
        </w:tabs>
        <w:rPr>
          <w:rFonts w:ascii="Dutch" w:hAnsi="Dutch"/>
          <w:sz w:val="24"/>
          <w:szCs w:val="24"/>
        </w:rPr>
      </w:pPr>
    </w:p>
    <w:p w:rsidR="003B527C" w:rsidRPr="003B527C" w:rsidRDefault="003B527C" w:rsidP="003B527C">
      <w:pPr>
        <w:pBdr>
          <w:top w:val="single" w:sz="4" w:space="1" w:color="auto"/>
          <w:left w:val="single" w:sz="4" w:space="4" w:color="auto"/>
          <w:bottom w:val="single" w:sz="4" w:space="1" w:color="auto"/>
          <w:right w:val="single" w:sz="4" w:space="4" w:color="auto"/>
        </w:pBdr>
        <w:shd w:val="pct15" w:color="auto" w:fill="FFFFFF"/>
        <w:tabs>
          <w:tab w:val="left" w:pos="144"/>
          <w:tab w:val="left" w:pos="5670"/>
          <w:tab w:val="left" w:pos="7932"/>
        </w:tabs>
        <w:rPr>
          <w:rFonts w:ascii="Dutch" w:hAnsi="Dutch"/>
          <w:b/>
          <w:sz w:val="24"/>
          <w:szCs w:val="24"/>
        </w:rPr>
      </w:pPr>
      <w:r w:rsidRPr="003B527C">
        <w:rPr>
          <w:rFonts w:ascii="Dutch" w:hAnsi="Dutch"/>
          <w:b/>
          <w:sz w:val="24"/>
          <w:szCs w:val="24"/>
        </w:rPr>
        <w:t>3 – Engagement du déclarant</w:t>
      </w:r>
    </w:p>
    <w:p w:rsidR="003B527C" w:rsidRPr="003B527C" w:rsidRDefault="003B527C" w:rsidP="003B527C">
      <w:pPr>
        <w:tabs>
          <w:tab w:val="left" w:pos="144"/>
          <w:tab w:val="left" w:pos="5670"/>
          <w:tab w:val="left" w:pos="7932"/>
        </w:tabs>
        <w:rPr>
          <w:rFonts w:ascii="Dutch" w:hAnsi="Dutch"/>
          <w:b/>
          <w:sz w:val="24"/>
          <w:szCs w:val="24"/>
        </w:rPr>
      </w:pPr>
    </w:p>
    <w:p w:rsidR="003B527C" w:rsidRPr="003B527C" w:rsidRDefault="003B527C" w:rsidP="003B527C">
      <w:pPr>
        <w:tabs>
          <w:tab w:val="left" w:pos="7932"/>
        </w:tabs>
        <w:jc w:val="both"/>
        <w:rPr>
          <w:rFonts w:ascii="Dutch" w:hAnsi="Dutch"/>
          <w:sz w:val="24"/>
          <w:szCs w:val="24"/>
        </w:rPr>
      </w:pPr>
      <w:r w:rsidRPr="003B527C">
        <w:rPr>
          <w:rFonts w:ascii="Dutch" w:hAnsi="Dutch"/>
          <w:sz w:val="24"/>
          <w:szCs w:val="24"/>
        </w:rPr>
        <w:t>Je soussigné, auteur de la présente déclaration : (Nom, prénom)                                         , certifie exacts les renseignements qui y sont contenus.</w:t>
      </w:r>
    </w:p>
    <w:p w:rsidR="003B527C" w:rsidRPr="003B527C" w:rsidRDefault="003B527C" w:rsidP="003B527C">
      <w:pPr>
        <w:tabs>
          <w:tab w:val="left" w:pos="144"/>
          <w:tab w:val="left" w:pos="5670"/>
          <w:tab w:val="left" w:pos="7932"/>
        </w:tabs>
        <w:jc w:val="both"/>
        <w:rPr>
          <w:rFonts w:ascii="Dutch" w:hAnsi="Dutch"/>
          <w:sz w:val="24"/>
          <w:szCs w:val="24"/>
        </w:rPr>
      </w:pPr>
    </w:p>
    <w:p w:rsidR="003B527C" w:rsidRPr="003B527C" w:rsidRDefault="003B527C" w:rsidP="003B527C">
      <w:pPr>
        <w:tabs>
          <w:tab w:val="left" w:pos="144"/>
          <w:tab w:val="left" w:pos="5670"/>
          <w:tab w:val="left" w:pos="7932"/>
        </w:tabs>
        <w:jc w:val="both"/>
        <w:rPr>
          <w:rFonts w:ascii="Dutch" w:hAnsi="Dutch"/>
          <w:sz w:val="24"/>
          <w:szCs w:val="24"/>
        </w:rPr>
      </w:pPr>
      <w:r w:rsidRPr="003B527C">
        <w:rPr>
          <w:rFonts w:ascii="Dutch" w:hAnsi="Dutch"/>
          <w:sz w:val="24"/>
          <w:szCs w:val="24"/>
        </w:rPr>
        <w:t>Date et signature :</w:t>
      </w:r>
    </w:p>
    <w:p w:rsidR="003B527C" w:rsidRPr="003B527C" w:rsidRDefault="003B527C" w:rsidP="003B527C">
      <w:pPr>
        <w:tabs>
          <w:tab w:val="left" w:pos="144"/>
          <w:tab w:val="left" w:pos="5670"/>
          <w:tab w:val="left" w:pos="7932"/>
        </w:tabs>
        <w:rPr>
          <w:rFonts w:ascii="Dutch" w:hAnsi="Dutch"/>
          <w:sz w:val="24"/>
          <w:szCs w:val="24"/>
        </w:rPr>
      </w:pPr>
    </w:p>
    <w:p w:rsidR="003B527C" w:rsidRPr="003B527C" w:rsidRDefault="003B527C" w:rsidP="003B527C">
      <w:pPr>
        <w:tabs>
          <w:tab w:val="left" w:pos="144"/>
          <w:tab w:val="left" w:pos="5670"/>
          <w:tab w:val="left" w:pos="7932"/>
        </w:tabs>
        <w:jc w:val="both"/>
        <w:rPr>
          <w:rFonts w:ascii="Dutch" w:hAnsi="Dutch"/>
          <w:sz w:val="18"/>
          <w:szCs w:val="24"/>
        </w:rPr>
      </w:pPr>
      <w:r w:rsidRPr="003B527C">
        <w:rPr>
          <w:rFonts w:ascii="Dutch" w:hAnsi="Dutch"/>
          <w:sz w:val="18"/>
          <w:szCs w:val="24"/>
        </w:rPr>
        <w:t xml:space="preserve">Toute fausse déclaration constitue un faux et usage de faux passible des peines d’amende et d’emprisonnement prévues à l’article 441-1 du code pénal. </w:t>
      </w:r>
    </w:p>
    <w:p w:rsidR="003B527C" w:rsidRPr="003B527C" w:rsidRDefault="003B527C" w:rsidP="003B527C">
      <w:pPr>
        <w:tabs>
          <w:tab w:val="left" w:pos="144"/>
          <w:tab w:val="left" w:pos="5670"/>
          <w:tab w:val="left" w:pos="7932"/>
        </w:tabs>
        <w:rPr>
          <w:rFonts w:ascii="Dutch" w:hAnsi="Dutch"/>
          <w:sz w:val="24"/>
          <w:szCs w:val="24"/>
        </w:rPr>
      </w:pPr>
    </w:p>
    <w:p w:rsidR="003B527C" w:rsidRPr="003B527C" w:rsidRDefault="003B527C" w:rsidP="003B527C">
      <w:pPr>
        <w:pBdr>
          <w:top w:val="single" w:sz="4" w:space="1" w:color="auto"/>
          <w:left w:val="single" w:sz="4" w:space="4" w:color="auto"/>
          <w:bottom w:val="single" w:sz="4" w:space="1" w:color="auto"/>
          <w:right w:val="single" w:sz="4" w:space="4" w:color="auto"/>
        </w:pBdr>
        <w:shd w:val="pct15" w:color="auto" w:fill="FFFFFF"/>
        <w:tabs>
          <w:tab w:val="left" w:pos="144"/>
          <w:tab w:val="left" w:pos="5670"/>
          <w:tab w:val="left" w:pos="7932"/>
        </w:tabs>
        <w:rPr>
          <w:rFonts w:ascii="Dutch" w:hAnsi="Dutch"/>
          <w:b/>
          <w:sz w:val="24"/>
          <w:szCs w:val="24"/>
        </w:rPr>
      </w:pPr>
      <w:r w:rsidRPr="003B527C">
        <w:rPr>
          <w:rFonts w:ascii="Dutch" w:hAnsi="Dutch"/>
          <w:b/>
          <w:sz w:val="24"/>
          <w:szCs w:val="24"/>
        </w:rPr>
        <w:t>4 – Obligations de dépôt</w:t>
      </w:r>
    </w:p>
    <w:p w:rsidR="003B527C" w:rsidRPr="003B527C" w:rsidRDefault="003B527C" w:rsidP="003B527C">
      <w:pPr>
        <w:tabs>
          <w:tab w:val="left" w:pos="144"/>
          <w:tab w:val="left" w:pos="5670"/>
          <w:tab w:val="left" w:pos="7932"/>
        </w:tabs>
        <w:rPr>
          <w:rFonts w:ascii="Dutch" w:hAnsi="Dutch"/>
          <w:sz w:val="24"/>
          <w:szCs w:val="24"/>
        </w:rPr>
      </w:pPr>
    </w:p>
    <w:p w:rsidR="003B527C" w:rsidRPr="003B527C" w:rsidRDefault="003B527C" w:rsidP="003B527C">
      <w:pPr>
        <w:tabs>
          <w:tab w:val="left" w:pos="144"/>
          <w:tab w:val="left" w:pos="5670"/>
          <w:tab w:val="left" w:pos="7932"/>
        </w:tabs>
        <w:jc w:val="both"/>
        <w:rPr>
          <w:rFonts w:ascii="Dutch" w:hAnsi="Dutch"/>
          <w:bCs/>
          <w:sz w:val="24"/>
          <w:szCs w:val="20"/>
        </w:rPr>
      </w:pPr>
      <w:r w:rsidRPr="003B527C">
        <w:rPr>
          <w:rFonts w:ascii="Dutch" w:hAnsi="Dutch"/>
          <w:sz w:val="24"/>
          <w:szCs w:val="20"/>
        </w:rPr>
        <w:t>Déclaration à retourner signée avant le 1</w:t>
      </w:r>
      <w:r w:rsidRPr="003B527C">
        <w:rPr>
          <w:rFonts w:ascii="Dutch" w:hAnsi="Dutch"/>
          <w:sz w:val="24"/>
          <w:szCs w:val="20"/>
          <w:vertAlign w:val="superscript"/>
        </w:rPr>
        <w:t>er</w:t>
      </w:r>
      <w:r w:rsidRPr="003B527C">
        <w:rPr>
          <w:rFonts w:ascii="Dutch" w:hAnsi="Dutch"/>
          <w:sz w:val="24"/>
          <w:szCs w:val="20"/>
        </w:rPr>
        <w:t xml:space="preserve"> mars </w:t>
      </w:r>
      <w:r w:rsidRPr="003B527C">
        <w:rPr>
          <w:rFonts w:ascii="Dutch" w:hAnsi="Dutch"/>
          <w:bCs/>
          <w:sz w:val="24"/>
          <w:szCs w:val="20"/>
        </w:rPr>
        <w:t>à la commune ou, le cas échéant, l’EPCI, où sont implantés les supports taxables.</w:t>
      </w:r>
    </w:p>
    <w:p w:rsidR="003B527C" w:rsidRPr="003B527C" w:rsidRDefault="003B527C" w:rsidP="003B527C">
      <w:pPr>
        <w:tabs>
          <w:tab w:val="left" w:pos="144"/>
          <w:tab w:val="left" w:pos="5670"/>
          <w:tab w:val="left" w:pos="7932"/>
        </w:tabs>
        <w:rPr>
          <w:rFonts w:ascii="Dutch" w:hAnsi="Dutch"/>
          <w:sz w:val="24"/>
          <w:szCs w:val="20"/>
        </w:rPr>
      </w:pPr>
    </w:p>
    <w:p w:rsidR="003B527C" w:rsidRPr="003B527C" w:rsidRDefault="003B527C" w:rsidP="003B527C">
      <w:pPr>
        <w:tabs>
          <w:tab w:val="left" w:pos="144"/>
          <w:tab w:val="left" w:pos="5670"/>
          <w:tab w:val="left" w:pos="7932"/>
        </w:tabs>
        <w:rPr>
          <w:rFonts w:ascii="Dutch" w:hAnsi="Dutch"/>
          <w:sz w:val="24"/>
          <w:szCs w:val="24"/>
        </w:rPr>
      </w:pPr>
    </w:p>
    <w:p w:rsidR="003B527C" w:rsidRPr="003B527C" w:rsidRDefault="003B527C" w:rsidP="003B527C">
      <w:pPr>
        <w:pBdr>
          <w:top w:val="single" w:sz="4" w:space="1" w:color="auto"/>
          <w:left w:val="single" w:sz="4" w:space="4" w:color="auto"/>
          <w:bottom w:val="single" w:sz="4" w:space="1" w:color="auto"/>
          <w:right w:val="single" w:sz="4" w:space="4" w:color="auto"/>
        </w:pBdr>
        <w:shd w:val="pct15" w:color="auto" w:fill="FFFFFF"/>
        <w:tabs>
          <w:tab w:val="left" w:pos="144"/>
          <w:tab w:val="left" w:pos="5670"/>
          <w:tab w:val="left" w:pos="7932"/>
        </w:tabs>
        <w:rPr>
          <w:rFonts w:ascii="Dutch" w:hAnsi="Dutch"/>
          <w:b/>
          <w:sz w:val="24"/>
          <w:szCs w:val="24"/>
        </w:rPr>
      </w:pPr>
      <w:r w:rsidRPr="003B527C">
        <w:rPr>
          <w:rFonts w:ascii="Dutch" w:hAnsi="Dutch"/>
          <w:b/>
          <w:sz w:val="24"/>
          <w:szCs w:val="24"/>
        </w:rPr>
        <w:t>5 – Cadre réservé à la commune ou à l’EPCI</w:t>
      </w:r>
    </w:p>
    <w:p w:rsidR="003B527C" w:rsidRPr="003B527C" w:rsidRDefault="003B527C" w:rsidP="003B527C">
      <w:pPr>
        <w:tabs>
          <w:tab w:val="left" w:pos="144"/>
          <w:tab w:val="left" w:pos="5670"/>
          <w:tab w:val="left" w:pos="7932"/>
        </w:tabs>
        <w:rPr>
          <w:rFonts w:ascii="Dutch" w:hAnsi="Dutch"/>
          <w:sz w:val="24"/>
          <w:szCs w:val="24"/>
        </w:rPr>
      </w:pPr>
    </w:p>
    <w:p w:rsidR="003B527C" w:rsidRPr="003B527C" w:rsidRDefault="003B527C" w:rsidP="003B527C">
      <w:pPr>
        <w:tabs>
          <w:tab w:val="left" w:pos="144"/>
          <w:tab w:val="left" w:pos="5670"/>
          <w:tab w:val="left" w:pos="7932"/>
        </w:tabs>
        <w:rPr>
          <w:rFonts w:ascii="Dutch" w:hAnsi="Dutch"/>
          <w:sz w:val="24"/>
          <w:szCs w:val="24"/>
        </w:rPr>
      </w:pPr>
      <w:r w:rsidRPr="003B527C">
        <w:rPr>
          <w:rFonts w:ascii="Dutch" w:hAnsi="Dutch"/>
          <w:sz w:val="24"/>
          <w:szCs w:val="24"/>
        </w:rPr>
        <w:t>Date d’arrivée :                                                                        Observations :</w:t>
      </w:r>
      <w:r w:rsidRPr="003B527C">
        <w:rPr>
          <w:rFonts w:ascii="Dutch" w:hAnsi="Dutch"/>
          <w:sz w:val="24"/>
          <w:szCs w:val="24"/>
        </w:rPr>
        <w:tab/>
      </w:r>
      <w:r w:rsidRPr="003B527C">
        <w:rPr>
          <w:rFonts w:ascii="Dutch" w:hAnsi="Dutch"/>
          <w:sz w:val="24"/>
          <w:szCs w:val="24"/>
        </w:rPr>
        <w:tab/>
      </w:r>
      <w:r w:rsidRPr="003B527C">
        <w:rPr>
          <w:rFonts w:ascii="Dutch" w:hAnsi="Dutch"/>
          <w:sz w:val="24"/>
          <w:szCs w:val="24"/>
        </w:rPr>
        <w:tab/>
      </w:r>
    </w:p>
    <w:p w:rsidR="003B527C" w:rsidRPr="003B527C" w:rsidRDefault="003B527C" w:rsidP="003B527C">
      <w:pPr>
        <w:tabs>
          <w:tab w:val="left" w:pos="144"/>
          <w:tab w:val="left" w:pos="5670"/>
          <w:tab w:val="left" w:pos="7932"/>
        </w:tabs>
        <w:rPr>
          <w:rFonts w:ascii="Dutch" w:hAnsi="Dutch"/>
          <w:b/>
          <w:bCs/>
          <w:sz w:val="24"/>
          <w:szCs w:val="24"/>
        </w:rPr>
      </w:pPr>
    </w:p>
    <w:p w:rsidR="003B527C" w:rsidRPr="003B527C" w:rsidRDefault="003B527C" w:rsidP="003B527C">
      <w:pPr>
        <w:tabs>
          <w:tab w:val="left" w:pos="284"/>
        </w:tabs>
        <w:jc w:val="center"/>
        <w:rPr>
          <w:rFonts w:cs="Calibri"/>
          <w:b/>
          <w:sz w:val="24"/>
          <w:szCs w:val="24"/>
        </w:rPr>
      </w:pPr>
      <w:r w:rsidRPr="003B527C">
        <w:rPr>
          <w:rFonts w:cs="Calibri"/>
          <w:b/>
          <w:sz w:val="24"/>
          <w:szCs w:val="24"/>
        </w:rPr>
        <w:br w:type="page"/>
      </w:r>
      <w:bookmarkStart w:id="106" w:name="p90"/>
      <w:r w:rsidRPr="003B527C">
        <w:rPr>
          <w:rFonts w:cs="Calibri"/>
          <w:b/>
          <w:sz w:val="24"/>
          <w:szCs w:val="24"/>
        </w:rPr>
        <w:lastRenderedPageBreak/>
        <w:t xml:space="preserve">ANNEXE DECLARATION INITIALE TLPE </w:t>
      </w:r>
      <w:r w:rsidRPr="003B527C">
        <w:rPr>
          <w:b/>
          <w:sz w:val="24"/>
          <w:szCs w:val="24"/>
        </w:rPr>
        <w:t>[PROJET]</w:t>
      </w:r>
    </w:p>
    <w:bookmarkEnd w:id="106"/>
    <w:p w:rsidR="003B527C" w:rsidRPr="003B527C" w:rsidRDefault="003B527C" w:rsidP="003B527C">
      <w:pPr>
        <w:tabs>
          <w:tab w:val="left" w:pos="284"/>
        </w:tabs>
        <w:jc w:val="center"/>
        <w:rPr>
          <w:rFonts w:cs="Calibri"/>
          <w:b/>
          <w:sz w:val="16"/>
          <w:szCs w:val="16"/>
        </w:rPr>
      </w:pPr>
    </w:p>
    <w:tbl>
      <w:tblPr>
        <w:tblW w:w="8494" w:type="dxa"/>
        <w:tblInd w:w="735" w:type="dxa"/>
        <w:tblCellMar>
          <w:left w:w="0" w:type="dxa"/>
          <w:right w:w="0" w:type="dxa"/>
        </w:tblCellMar>
        <w:tblLook w:val="0000" w:firstRow="0" w:lastRow="0" w:firstColumn="0" w:lastColumn="0" w:noHBand="0" w:noVBand="0"/>
      </w:tblPr>
      <w:tblGrid>
        <w:gridCol w:w="1700"/>
        <w:gridCol w:w="1200"/>
        <w:gridCol w:w="1342"/>
        <w:gridCol w:w="1275"/>
        <w:gridCol w:w="1276"/>
        <w:gridCol w:w="1701"/>
      </w:tblGrid>
      <w:tr w:rsidR="003B527C" w:rsidRPr="003B527C" w:rsidTr="000E14F0">
        <w:trPr>
          <w:trHeight w:val="255"/>
        </w:trPr>
        <w:tc>
          <w:tcPr>
            <w:tcW w:w="290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A compléter par le déclarant</w:t>
            </w:r>
          </w:p>
        </w:tc>
        <w:tc>
          <w:tcPr>
            <w:tcW w:w="5594" w:type="dxa"/>
            <w:gridSpan w:val="4"/>
            <w:tcBorders>
              <w:top w:val="single" w:sz="4" w:space="0" w:color="auto"/>
              <w:left w:val="nil"/>
              <w:bottom w:val="single" w:sz="4" w:space="0" w:color="auto"/>
              <w:right w:val="single" w:sz="4" w:space="0" w:color="000000"/>
            </w:tcBorders>
            <w:shd w:val="clear" w:color="auto" w:fill="C0C0C0"/>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Partie réservée à la collectivité</w:t>
            </w:r>
          </w:p>
        </w:tc>
      </w:tr>
      <w:tr w:rsidR="003B527C" w:rsidRPr="003B527C" w:rsidTr="000E14F0">
        <w:trPr>
          <w:trHeight w:val="510"/>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 xml:space="preserve">Emplacement </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Surface</w:t>
            </w:r>
          </w:p>
        </w:tc>
        <w:tc>
          <w:tcPr>
            <w:tcW w:w="1342"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Réfaction</w:t>
            </w:r>
          </w:p>
        </w:tc>
        <w:tc>
          <w:tcPr>
            <w:tcW w:w="1275"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Surface rectifiée</w:t>
            </w:r>
          </w:p>
        </w:tc>
        <w:tc>
          <w:tcPr>
            <w:tcW w:w="1276"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Tarif</w:t>
            </w:r>
          </w:p>
        </w:tc>
        <w:tc>
          <w:tcPr>
            <w:tcW w:w="1701"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Total à payer</w:t>
            </w:r>
          </w:p>
        </w:tc>
      </w:tr>
      <w:tr w:rsidR="003B527C" w:rsidRPr="003B527C" w:rsidTr="000E14F0">
        <w:trPr>
          <w:trHeight w:val="510"/>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Dispositifs non numériques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510"/>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Dispositifs numériques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Enseignes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79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hAnsi="Arial" w:cs="Arial"/>
                <w:b/>
                <w:bCs/>
                <w:sz w:val="20"/>
                <w:szCs w:val="20"/>
              </w:rPr>
            </w:pPr>
            <w:r w:rsidRPr="003B527C">
              <w:rPr>
                <w:rFonts w:ascii="Arial" w:hAnsi="Arial" w:cs="Arial"/>
                <w:b/>
                <w:bCs/>
                <w:sz w:val="20"/>
                <w:szCs w:val="20"/>
              </w:rPr>
              <w:t xml:space="preserve">Préenseignes </w:t>
            </w:r>
          </w:p>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à procédé numérique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840"/>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hAnsi="Arial" w:cs="Arial"/>
                <w:b/>
                <w:bCs/>
                <w:sz w:val="20"/>
                <w:szCs w:val="20"/>
              </w:rPr>
            </w:pPr>
            <w:r w:rsidRPr="003B527C">
              <w:rPr>
                <w:rFonts w:ascii="Arial" w:hAnsi="Arial" w:cs="Arial"/>
                <w:b/>
                <w:bCs/>
                <w:sz w:val="20"/>
                <w:szCs w:val="20"/>
              </w:rPr>
              <w:t xml:space="preserve">Préenseignes </w:t>
            </w:r>
          </w:p>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à procédé numérique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3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700" w:type="dxa"/>
            <w:tcBorders>
              <w:top w:val="nil"/>
              <w:left w:val="nil"/>
              <w:bottom w:val="nil"/>
              <w:right w:val="nil"/>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p>
        </w:tc>
        <w:tc>
          <w:tcPr>
            <w:tcW w:w="1342" w:type="dxa"/>
            <w:tcBorders>
              <w:top w:val="nil"/>
              <w:left w:val="nil"/>
              <w:bottom w:val="nil"/>
              <w:right w:val="nil"/>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p>
        </w:tc>
        <w:tc>
          <w:tcPr>
            <w:tcW w:w="1275" w:type="dxa"/>
            <w:tcBorders>
              <w:top w:val="nil"/>
              <w:left w:val="nil"/>
              <w:bottom w:val="nil"/>
              <w:right w:val="nil"/>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Total dû</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bl>
    <w:p w:rsidR="003B527C" w:rsidRPr="003B527C" w:rsidRDefault="003B527C" w:rsidP="003B527C">
      <w:pPr>
        <w:tabs>
          <w:tab w:val="left" w:pos="284"/>
        </w:tabs>
        <w:jc w:val="both"/>
        <w:rPr>
          <w:rFonts w:cs="Calibri"/>
          <w:b/>
          <w:sz w:val="24"/>
          <w:szCs w:val="24"/>
        </w:rPr>
      </w:pPr>
    </w:p>
    <w:p w:rsidR="003B527C" w:rsidRPr="003B527C" w:rsidRDefault="003B527C" w:rsidP="003B527C">
      <w:pPr>
        <w:tabs>
          <w:tab w:val="left" w:pos="144"/>
          <w:tab w:val="left" w:pos="7632"/>
          <w:tab w:val="left" w:pos="7932"/>
          <w:tab w:val="left" w:pos="8640"/>
        </w:tabs>
        <w:jc w:val="center"/>
        <w:rPr>
          <w:rFonts w:ascii="Dutch" w:hAnsi="Dutch"/>
          <w:b/>
          <w:caps/>
          <w:sz w:val="24"/>
          <w:szCs w:val="24"/>
        </w:rPr>
      </w:pPr>
      <w:r w:rsidRPr="003B527C">
        <w:rPr>
          <w:rFonts w:cs="Calibri"/>
          <w:b/>
          <w:sz w:val="24"/>
          <w:szCs w:val="24"/>
        </w:rPr>
        <w:br w:type="page"/>
      </w:r>
      <w:r>
        <w:rPr>
          <w:rFonts w:ascii="Times New Roman" w:hAnsi="Times New Roman"/>
          <w:noProof/>
          <w:sz w:val="24"/>
          <w:szCs w:val="24"/>
        </w:rPr>
        <w:lastRenderedPageBreak/>
        <w:drawing>
          <wp:inline distT="0" distB="0" distL="0" distR="0">
            <wp:extent cx="1095375" cy="638175"/>
            <wp:effectExtent l="0" t="0" r="9525" b="9525"/>
            <wp:docPr id="1" name="Image 1" descr="logosme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mefi"/>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95375" cy="638175"/>
                    </a:xfrm>
                    <a:prstGeom prst="rect">
                      <a:avLst/>
                    </a:prstGeom>
                    <a:noFill/>
                    <a:ln>
                      <a:noFill/>
                    </a:ln>
                  </pic:spPr>
                </pic:pic>
              </a:graphicData>
            </a:graphic>
          </wp:inline>
        </w:drawing>
      </w:r>
    </w:p>
    <w:p w:rsidR="003B527C" w:rsidRPr="003B527C" w:rsidRDefault="003B527C" w:rsidP="003B527C">
      <w:pPr>
        <w:tabs>
          <w:tab w:val="left" w:pos="144"/>
          <w:tab w:val="left" w:pos="7632"/>
          <w:tab w:val="left" w:pos="7932"/>
          <w:tab w:val="left" w:pos="8640"/>
        </w:tabs>
        <w:jc w:val="center"/>
        <w:rPr>
          <w:rFonts w:ascii="Dutch" w:hAnsi="Dutch"/>
          <w:b/>
          <w:caps/>
          <w:sz w:val="24"/>
          <w:szCs w:val="24"/>
        </w:rPr>
      </w:pPr>
    </w:p>
    <w:p w:rsidR="003B527C" w:rsidRPr="003B527C" w:rsidRDefault="003B527C" w:rsidP="003B527C">
      <w:pPr>
        <w:pBdr>
          <w:top w:val="single" w:sz="4" w:space="1" w:color="auto"/>
          <w:left w:val="single" w:sz="4" w:space="4" w:color="auto"/>
          <w:bottom w:val="single" w:sz="4" w:space="1" w:color="auto"/>
          <w:right w:val="single" w:sz="4" w:space="4" w:color="auto"/>
        </w:pBdr>
        <w:tabs>
          <w:tab w:val="left" w:pos="144"/>
          <w:tab w:val="left" w:pos="7632"/>
          <w:tab w:val="left" w:pos="7932"/>
          <w:tab w:val="left" w:pos="8640"/>
        </w:tabs>
        <w:spacing w:line="360" w:lineRule="auto"/>
        <w:jc w:val="center"/>
        <w:rPr>
          <w:rFonts w:ascii="Dutch" w:hAnsi="Dutch"/>
          <w:b/>
          <w:caps/>
          <w:sz w:val="4"/>
          <w:szCs w:val="4"/>
        </w:rPr>
      </w:pPr>
    </w:p>
    <w:p w:rsidR="003B527C" w:rsidRPr="003B527C" w:rsidRDefault="003B527C" w:rsidP="003B527C">
      <w:pPr>
        <w:pBdr>
          <w:top w:val="single" w:sz="4" w:space="1" w:color="auto"/>
          <w:left w:val="single" w:sz="4" w:space="4" w:color="auto"/>
          <w:bottom w:val="single" w:sz="4" w:space="1" w:color="auto"/>
          <w:right w:val="single" w:sz="4" w:space="4" w:color="auto"/>
        </w:pBdr>
        <w:tabs>
          <w:tab w:val="left" w:pos="144"/>
          <w:tab w:val="left" w:pos="7632"/>
          <w:tab w:val="left" w:pos="7932"/>
          <w:tab w:val="left" w:pos="8640"/>
        </w:tabs>
        <w:jc w:val="center"/>
        <w:rPr>
          <w:rFonts w:ascii="Dutch" w:hAnsi="Dutch"/>
          <w:b/>
          <w:caps/>
          <w:sz w:val="24"/>
          <w:szCs w:val="24"/>
        </w:rPr>
      </w:pPr>
      <w:bookmarkStart w:id="107" w:name="p91"/>
      <w:r w:rsidRPr="003B527C">
        <w:rPr>
          <w:rFonts w:ascii="Dutch" w:hAnsi="Dutch"/>
          <w:b/>
          <w:caps/>
          <w:sz w:val="24"/>
          <w:szCs w:val="24"/>
        </w:rPr>
        <w:t xml:space="preserve">tAXE LOCALE SUR LA PUBLICITE EXTERIEURE </w:t>
      </w:r>
    </w:p>
    <w:p w:rsidR="003B527C" w:rsidRPr="003B527C" w:rsidRDefault="003B527C" w:rsidP="003B527C">
      <w:pPr>
        <w:pBdr>
          <w:top w:val="single" w:sz="4" w:space="1" w:color="auto"/>
          <w:left w:val="single" w:sz="4" w:space="4" w:color="auto"/>
          <w:bottom w:val="single" w:sz="4" w:space="1" w:color="auto"/>
          <w:right w:val="single" w:sz="4" w:space="4" w:color="auto"/>
        </w:pBdr>
        <w:tabs>
          <w:tab w:val="left" w:pos="144"/>
          <w:tab w:val="left" w:pos="7632"/>
          <w:tab w:val="left" w:pos="7932"/>
          <w:tab w:val="left" w:pos="8640"/>
        </w:tabs>
        <w:jc w:val="center"/>
        <w:rPr>
          <w:rFonts w:ascii="Dutch" w:hAnsi="Dutch"/>
          <w:sz w:val="24"/>
          <w:szCs w:val="24"/>
        </w:rPr>
      </w:pPr>
      <w:r w:rsidRPr="003B527C">
        <w:rPr>
          <w:rFonts w:ascii="Dutch" w:hAnsi="Dutch"/>
          <w:b/>
          <w:caps/>
          <w:sz w:val="24"/>
          <w:szCs w:val="24"/>
        </w:rPr>
        <w:t>(TLPE)</w:t>
      </w:r>
    </w:p>
    <w:bookmarkEnd w:id="107"/>
    <w:p w:rsidR="003B527C" w:rsidRPr="003B527C" w:rsidRDefault="003B527C" w:rsidP="003B527C">
      <w:pPr>
        <w:tabs>
          <w:tab w:val="left" w:pos="144"/>
          <w:tab w:val="left" w:pos="7632"/>
          <w:tab w:val="left" w:pos="7932"/>
          <w:tab w:val="left" w:pos="8640"/>
        </w:tabs>
        <w:rPr>
          <w:rFonts w:ascii="Dutch" w:hAnsi="Dutch"/>
          <w:sz w:val="24"/>
          <w:szCs w:val="24"/>
        </w:rPr>
      </w:pPr>
    </w:p>
    <w:p w:rsidR="003B527C" w:rsidRPr="003B527C" w:rsidRDefault="003B527C" w:rsidP="003B527C">
      <w:pPr>
        <w:tabs>
          <w:tab w:val="left" w:pos="144"/>
          <w:tab w:val="left" w:pos="7632"/>
          <w:tab w:val="left" w:pos="7932"/>
          <w:tab w:val="left" w:pos="8640"/>
        </w:tabs>
        <w:rPr>
          <w:rFonts w:ascii="Dutch" w:hAnsi="Dutch"/>
          <w:i/>
          <w:iCs/>
          <w:sz w:val="24"/>
          <w:szCs w:val="24"/>
        </w:rPr>
      </w:pPr>
      <w:r w:rsidRPr="003B527C">
        <w:rPr>
          <w:rFonts w:ascii="Dutch" w:hAnsi="Dutch"/>
          <w:sz w:val="24"/>
          <w:szCs w:val="24"/>
        </w:rPr>
        <w:tab/>
      </w:r>
      <w:r w:rsidRPr="003B527C">
        <w:rPr>
          <w:rFonts w:ascii="Dutch" w:hAnsi="Dutch"/>
          <w:sz w:val="24"/>
          <w:szCs w:val="24"/>
        </w:rPr>
        <w:tab/>
        <w:t xml:space="preserve">N° </w:t>
      </w:r>
      <w:r w:rsidRPr="003B527C">
        <w:rPr>
          <w:rFonts w:ascii="Dutch" w:hAnsi="Dutch"/>
          <w:i/>
          <w:iCs/>
          <w:sz w:val="24"/>
          <w:szCs w:val="24"/>
        </w:rPr>
        <w:t>Cerfa</w:t>
      </w:r>
      <w:r w:rsidRPr="003B527C">
        <w:rPr>
          <w:rFonts w:ascii="Dutch" w:hAnsi="Dutch"/>
          <w:i/>
          <w:iCs/>
          <w:sz w:val="24"/>
          <w:szCs w:val="24"/>
        </w:rPr>
        <w:tab/>
      </w:r>
    </w:p>
    <w:p w:rsidR="003B527C" w:rsidRPr="003B527C" w:rsidRDefault="003B527C" w:rsidP="003B527C">
      <w:pPr>
        <w:tabs>
          <w:tab w:val="left" w:pos="144"/>
          <w:tab w:val="left" w:pos="7632"/>
          <w:tab w:val="left" w:pos="7932"/>
          <w:tab w:val="left" w:pos="8640"/>
        </w:tabs>
        <w:jc w:val="center"/>
        <w:rPr>
          <w:rFonts w:ascii="Dutch" w:hAnsi="Dutch"/>
          <w:i/>
          <w:iCs/>
          <w:sz w:val="24"/>
          <w:szCs w:val="24"/>
        </w:rPr>
      </w:pPr>
    </w:p>
    <w:p w:rsidR="003B527C" w:rsidRPr="003B527C" w:rsidRDefault="003B527C" w:rsidP="003B527C">
      <w:pPr>
        <w:tabs>
          <w:tab w:val="left" w:pos="144"/>
          <w:tab w:val="left" w:pos="7632"/>
          <w:tab w:val="left" w:pos="7932"/>
          <w:tab w:val="left" w:pos="8640"/>
        </w:tabs>
        <w:jc w:val="center"/>
        <w:rPr>
          <w:rFonts w:ascii="Dutch" w:hAnsi="Dutch"/>
          <w:b/>
          <w:sz w:val="24"/>
          <w:szCs w:val="24"/>
        </w:rPr>
      </w:pPr>
      <w:r w:rsidRPr="003B527C">
        <w:rPr>
          <w:rFonts w:ascii="Dutch" w:hAnsi="Dutch"/>
          <w:b/>
          <w:sz w:val="24"/>
          <w:szCs w:val="24"/>
        </w:rPr>
        <w:t xml:space="preserve">DECLARATION COMPLEMENTAIRE DE CREATION OU DE SUPPRESSION </w:t>
      </w:r>
    </w:p>
    <w:p w:rsidR="003B527C" w:rsidRPr="003B527C" w:rsidRDefault="003B527C" w:rsidP="003B527C">
      <w:pPr>
        <w:tabs>
          <w:tab w:val="left" w:pos="144"/>
          <w:tab w:val="left" w:pos="7632"/>
          <w:tab w:val="left" w:pos="7932"/>
          <w:tab w:val="left" w:pos="8640"/>
        </w:tabs>
        <w:jc w:val="center"/>
        <w:rPr>
          <w:rFonts w:ascii="Dutch" w:hAnsi="Dutch"/>
          <w:b/>
          <w:sz w:val="24"/>
          <w:szCs w:val="24"/>
        </w:rPr>
      </w:pPr>
      <w:r w:rsidRPr="003B527C">
        <w:rPr>
          <w:rFonts w:ascii="Dutch" w:hAnsi="Dutch"/>
          <w:b/>
          <w:sz w:val="24"/>
          <w:szCs w:val="24"/>
        </w:rPr>
        <w:t>DE SUPPORTS INTERVENU</w:t>
      </w:r>
      <w:r w:rsidR="00710E6B">
        <w:rPr>
          <w:rFonts w:ascii="Dutch" w:hAnsi="Dutch"/>
          <w:b/>
          <w:sz w:val="24"/>
          <w:szCs w:val="24"/>
        </w:rPr>
        <w:t>E</w:t>
      </w:r>
      <w:r w:rsidRPr="003B527C">
        <w:rPr>
          <w:rFonts w:ascii="Dutch" w:hAnsi="Dutch"/>
          <w:b/>
          <w:sz w:val="24"/>
          <w:szCs w:val="24"/>
        </w:rPr>
        <w:t xml:space="preserve">S </w:t>
      </w:r>
    </w:p>
    <w:p w:rsidR="003B527C" w:rsidRPr="003B527C" w:rsidRDefault="003B527C" w:rsidP="003B527C">
      <w:pPr>
        <w:tabs>
          <w:tab w:val="left" w:pos="144"/>
          <w:tab w:val="left" w:pos="7632"/>
          <w:tab w:val="left" w:pos="7932"/>
          <w:tab w:val="left" w:pos="8640"/>
        </w:tabs>
        <w:jc w:val="center"/>
        <w:rPr>
          <w:rFonts w:ascii="Dutch" w:hAnsi="Dutch"/>
          <w:b/>
          <w:sz w:val="24"/>
          <w:szCs w:val="24"/>
        </w:rPr>
      </w:pPr>
      <w:r w:rsidRPr="003B527C">
        <w:rPr>
          <w:rFonts w:ascii="Dutch" w:hAnsi="Dutch"/>
          <w:b/>
          <w:sz w:val="24"/>
          <w:szCs w:val="24"/>
        </w:rPr>
        <w:t>ENTRE LE 2 JANVIER ET LE 31 DECEMBRE</w:t>
      </w:r>
    </w:p>
    <w:p w:rsidR="003B527C" w:rsidRPr="003B527C" w:rsidRDefault="003B527C" w:rsidP="003B527C">
      <w:pPr>
        <w:tabs>
          <w:tab w:val="left" w:pos="144"/>
          <w:tab w:val="left" w:pos="7632"/>
          <w:tab w:val="left" w:pos="7932"/>
          <w:tab w:val="left" w:pos="8640"/>
        </w:tabs>
        <w:jc w:val="center"/>
        <w:rPr>
          <w:rFonts w:ascii="Dutch" w:hAnsi="Dutch"/>
          <w:b/>
          <w:sz w:val="24"/>
          <w:szCs w:val="24"/>
        </w:rPr>
      </w:pPr>
      <w:r w:rsidRPr="003626EC">
        <w:rPr>
          <w:rFonts w:ascii="Dutch" w:hAnsi="Dutch"/>
          <w:b/>
          <w:sz w:val="24"/>
          <w:szCs w:val="24"/>
          <w:highlight w:val="lightGray"/>
        </w:rPr>
        <w:t>[PROJET]</w:t>
      </w:r>
    </w:p>
    <w:p w:rsidR="003B527C" w:rsidRPr="003B527C" w:rsidRDefault="003B527C" w:rsidP="003B527C">
      <w:pPr>
        <w:tabs>
          <w:tab w:val="left" w:pos="144"/>
          <w:tab w:val="left" w:pos="7632"/>
          <w:tab w:val="left" w:pos="7932"/>
          <w:tab w:val="left" w:pos="8640"/>
        </w:tabs>
        <w:jc w:val="center"/>
        <w:rPr>
          <w:rFonts w:ascii="Dutch" w:hAnsi="Dutch"/>
          <w:b/>
          <w:sz w:val="24"/>
          <w:szCs w:val="24"/>
        </w:rPr>
      </w:pPr>
    </w:p>
    <w:p w:rsidR="00CF6360" w:rsidRDefault="003B527C" w:rsidP="003B527C">
      <w:pPr>
        <w:tabs>
          <w:tab w:val="left" w:pos="144"/>
          <w:tab w:val="left" w:pos="7632"/>
          <w:tab w:val="left" w:pos="7932"/>
          <w:tab w:val="left" w:pos="8640"/>
        </w:tabs>
        <w:jc w:val="center"/>
        <w:rPr>
          <w:rFonts w:ascii="Dutch" w:hAnsi="Dutch"/>
          <w:sz w:val="24"/>
          <w:szCs w:val="24"/>
        </w:rPr>
      </w:pPr>
      <w:r w:rsidRPr="003B527C">
        <w:rPr>
          <w:rFonts w:ascii="Dutch" w:hAnsi="Dutch"/>
          <w:sz w:val="24"/>
          <w:szCs w:val="24"/>
        </w:rPr>
        <w:t xml:space="preserve">(Articles L. 2333-6 à L. 2333-16 du code général des collectivités territoriales </w:t>
      </w:r>
    </w:p>
    <w:p w:rsidR="003B527C" w:rsidRPr="003B527C" w:rsidRDefault="003B527C" w:rsidP="003B527C">
      <w:pPr>
        <w:tabs>
          <w:tab w:val="left" w:pos="144"/>
          <w:tab w:val="left" w:pos="7632"/>
          <w:tab w:val="left" w:pos="7932"/>
          <w:tab w:val="left" w:pos="8640"/>
        </w:tabs>
        <w:jc w:val="center"/>
        <w:rPr>
          <w:rFonts w:ascii="Dutch" w:hAnsi="Dutch"/>
          <w:sz w:val="24"/>
          <w:szCs w:val="24"/>
        </w:rPr>
      </w:pPr>
      <w:r w:rsidRPr="003B527C">
        <w:rPr>
          <w:rFonts w:ascii="Dutch" w:hAnsi="Dutch"/>
          <w:sz w:val="24"/>
          <w:szCs w:val="24"/>
        </w:rPr>
        <w:t>et délibération du conseil municipal ou de l’organe délibérant)</w:t>
      </w:r>
    </w:p>
    <w:p w:rsidR="003B527C" w:rsidRPr="003B527C" w:rsidRDefault="003B527C" w:rsidP="003B527C">
      <w:pPr>
        <w:tabs>
          <w:tab w:val="left" w:pos="144"/>
          <w:tab w:val="left" w:pos="7632"/>
          <w:tab w:val="left" w:pos="7932"/>
          <w:tab w:val="left" w:pos="8640"/>
        </w:tabs>
        <w:jc w:val="center"/>
        <w:rPr>
          <w:rFonts w:ascii="Dutch" w:hAnsi="Dutch"/>
          <w:sz w:val="24"/>
          <w:szCs w:val="24"/>
        </w:rPr>
      </w:pPr>
    </w:p>
    <w:p w:rsidR="003B527C" w:rsidRPr="003B527C" w:rsidRDefault="003B527C" w:rsidP="003B527C">
      <w:pPr>
        <w:tabs>
          <w:tab w:val="left" w:pos="144"/>
          <w:tab w:val="left" w:pos="7632"/>
          <w:tab w:val="left" w:pos="7932"/>
          <w:tab w:val="left" w:pos="8640"/>
        </w:tabs>
        <w:jc w:val="center"/>
        <w:rPr>
          <w:rFonts w:ascii="Dutch" w:hAnsi="Dutch"/>
          <w:sz w:val="24"/>
          <w:szCs w:val="24"/>
        </w:rPr>
      </w:pPr>
    </w:p>
    <w:p w:rsidR="003B527C" w:rsidRPr="003B527C" w:rsidRDefault="003B527C" w:rsidP="003B527C">
      <w:pPr>
        <w:tabs>
          <w:tab w:val="left" w:pos="144"/>
          <w:tab w:val="left" w:pos="7632"/>
          <w:tab w:val="left" w:pos="7932"/>
          <w:tab w:val="left" w:pos="8640"/>
        </w:tabs>
        <w:rPr>
          <w:rFonts w:ascii="Dutch" w:hAnsi="Dutch"/>
          <w:sz w:val="24"/>
          <w:szCs w:val="24"/>
        </w:rPr>
      </w:pPr>
    </w:p>
    <w:p w:rsidR="003B527C" w:rsidRPr="003B527C" w:rsidRDefault="003B527C" w:rsidP="003B527C">
      <w:pPr>
        <w:pBdr>
          <w:top w:val="single" w:sz="4" w:space="1" w:color="auto"/>
          <w:left w:val="single" w:sz="4" w:space="4" w:color="auto"/>
          <w:bottom w:val="single" w:sz="4" w:space="1" w:color="auto"/>
          <w:right w:val="single" w:sz="4" w:space="4" w:color="auto"/>
        </w:pBdr>
        <w:shd w:val="pct15" w:color="auto" w:fill="FFFFFF"/>
        <w:tabs>
          <w:tab w:val="left" w:pos="144"/>
          <w:tab w:val="left" w:pos="5670"/>
          <w:tab w:val="left" w:pos="7932"/>
        </w:tabs>
        <w:rPr>
          <w:rFonts w:ascii="Dutch" w:hAnsi="Dutch"/>
          <w:b/>
          <w:sz w:val="24"/>
          <w:szCs w:val="20"/>
        </w:rPr>
      </w:pPr>
      <w:r w:rsidRPr="003B527C">
        <w:rPr>
          <w:rFonts w:ascii="Dutch" w:hAnsi="Dutch"/>
          <w:b/>
          <w:sz w:val="24"/>
          <w:szCs w:val="20"/>
        </w:rPr>
        <w:t>1 - Déclarant</w:t>
      </w:r>
    </w:p>
    <w:p w:rsidR="003B527C" w:rsidRPr="003B527C" w:rsidRDefault="003B527C" w:rsidP="003B527C">
      <w:pPr>
        <w:tabs>
          <w:tab w:val="left" w:pos="144"/>
          <w:tab w:val="left" w:pos="5670"/>
          <w:tab w:val="left" w:pos="7932"/>
        </w:tabs>
        <w:spacing w:before="240"/>
        <w:rPr>
          <w:rFonts w:ascii="Dutch" w:hAnsi="Dutch"/>
          <w:sz w:val="24"/>
          <w:szCs w:val="24"/>
        </w:rPr>
      </w:pPr>
      <w:r w:rsidRPr="003B527C">
        <w:rPr>
          <w:rFonts w:ascii="Dutch" w:hAnsi="Dutch"/>
          <w:sz w:val="24"/>
          <w:szCs w:val="24"/>
        </w:rPr>
        <w:t>Année :</w:t>
      </w:r>
    </w:p>
    <w:p w:rsidR="003B527C" w:rsidRPr="003B527C" w:rsidRDefault="003B527C" w:rsidP="003B527C">
      <w:pPr>
        <w:tabs>
          <w:tab w:val="left" w:pos="144"/>
          <w:tab w:val="left" w:pos="5670"/>
          <w:tab w:val="left" w:pos="7932"/>
        </w:tabs>
        <w:spacing w:before="240"/>
        <w:rPr>
          <w:rFonts w:ascii="Dutch" w:hAnsi="Dutch"/>
          <w:sz w:val="24"/>
          <w:szCs w:val="24"/>
        </w:rPr>
      </w:pPr>
      <w:r w:rsidRPr="003B527C">
        <w:rPr>
          <w:rFonts w:ascii="Dutch" w:hAnsi="Dutch"/>
          <w:sz w:val="24"/>
          <w:szCs w:val="24"/>
        </w:rPr>
        <w:t>Commune d’implantation :</w:t>
      </w:r>
    </w:p>
    <w:p w:rsidR="003B527C" w:rsidRPr="003B527C" w:rsidRDefault="003B527C" w:rsidP="003B527C">
      <w:pPr>
        <w:tabs>
          <w:tab w:val="left" w:pos="144"/>
          <w:tab w:val="left" w:pos="5670"/>
          <w:tab w:val="left" w:pos="7932"/>
        </w:tabs>
        <w:spacing w:before="240"/>
        <w:rPr>
          <w:rFonts w:ascii="Dutch" w:hAnsi="Dutch"/>
          <w:sz w:val="24"/>
          <w:szCs w:val="24"/>
        </w:rPr>
      </w:pPr>
      <w:r w:rsidRPr="003B527C">
        <w:rPr>
          <w:rFonts w:ascii="Dutch" w:hAnsi="Dutch"/>
          <w:sz w:val="24"/>
          <w:szCs w:val="24"/>
        </w:rPr>
        <w:t>Pour les entreprises individuelles, nom et prénoms du dirigeant :</w:t>
      </w:r>
    </w:p>
    <w:p w:rsidR="003B527C" w:rsidRPr="003B527C" w:rsidRDefault="003B527C" w:rsidP="003B527C">
      <w:pPr>
        <w:tabs>
          <w:tab w:val="left" w:pos="144"/>
          <w:tab w:val="left" w:pos="5670"/>
          <w:tab w:val="left" w:pos="7932"/>
        </w:tabs>
        <w:spacing w:before="240"/>
        <w:rPr>
          <w:rFonts w:ascii="Dutch" w:hAnsi="Dutch"/>
          <w:sz w:val="24"/>
          <w:szCs w:val="24"/>
        </w:rPr>
      </w:pPr>
      <w:r w:rsidRPr="003B527C">
        <w:rPr>
          <w:rFonts w:ascii="Dutch" w:hAnsi="Dutch"/>
          <w:sz w:val="24"/>
          <w:szCs w:val="24"/>
        </w:rPr>
        <w:t>Pour les personnes morales, dénomination sociale :</w:t>
      </w:r>
      <w:r w:rsidRPr="003B527C">
        <w:rPr>
          <w:rFonts w:ascii="Dutch" w:hAnsi="Dutch"/>
          <w:sz w:val="24"/>
          <w:szCs w:val="24"/>
        </w:rPr>
        <w:tab/>
      </w:r>
    </w:p>
    <w:p w:rsidR="003B527C" w:rsidRPr="003B527C" w:rsidRDefault="003B527C" w:rsidP="003B527C">
      <w:pPr>
        <w:tabs>
          <w:tab w:val="left" w:pos="144"/>
          <w:tab w:val="left" w:pos="5670"/>
          <w:tab w:val="left" w:pos="7932"/>
        </w:tabs>
        <w:spacing w:before="240"/>
        <w:rPr>
          <w:rFonts w:ascii="Dutch" w:hAnsi="Dutch"/>
          <w:sz w:val="24"/>
          <w:szCs w:val="24"/>
        </w:rPr>
      </w:pPr>
      <w:r w:rsidRPr="003B527C">
        <w:rPr>
          <w:rFonts w:ascii="Dutch" w:hAnsi="Dutch"/>
          <w:sz w:val="24"/>
          <w:szCs w:val="24"/>
        </w:rPr>
        <w:t>Nom et prénom du représentant légal ou statutaire :</w:t>
      </w:r>
    </w:p>
    <w:p w:rsidR="003B527C" w:rsidRPr="003B527C" w:rsidRDefault="003B527C" w:rsidP="003B527C">
      <w:pPr>
        <w:tabs>
          <w:tab w:val="left" w:pos="144"/>
          <w:tab w:val="left" w:pos="5670"/>
          <w:tab w:val="left" w:pos="7932"/>
        </w:tabs>
        <w:spacing w:before="240"/>
        <w:rPr>
          <w:rFonts w:ascii="Dutch" w:hAnsi="Dutch"/>
          <w:sz w:val="24"/>
          <w:szCs w:val="24"/>
        </w:rPr>
      </w:pPr>
      <w:r w:rsidRPr="003B527C">
        <w:rPr>
          <w:rFonts w:ascii="Dutch" w:hAnsi="Dutch"/>
          <w:sz w:val="24"/>
          <w:szCs w:val="24"/>
        </w:rPr>
        <w:t>Nom du magasin :</w:t>
      </w:r>
    </w:p>
    <w:p w:rsidR="003B527C" w:rsidRPr="003B527C" w:rsidRDefault="003B527C" w:rsidP="003B527C">
      <w:pPr>
        <w:tabs>
          <w:tab w:val="left" w:pos="144"/>
          <w:tab w:val="left" w:pos="5670"/>
          <w:tab w:val="left" w:pos="7932"/>
        </w:tabs>
        <w:spacing w:before="240"/>
        <w:rPr>
          <w:rFonts w:ascii="Dutch" w:hAnsi="Dutch"/>
          <w:sz w:val="24"/>
          <w:szCs w:val="24"/>
          <w:lang w:val="de-DE"/>
        </w:rPr>
      </w:pPr>
      <w:r w:rsidRPr="003B527C">
        <w:rPr>
          <w:rFonts w:ascii="Dutch" w:hAnsi="Dutch"/>
          <w:sz w:val="24"/>
          <w:szCs w:val="24"/>
          <w:lang w:val="de-DE"/>
        </w:rPr>
        <w:t>N° SIREN:</w:t>
      </w:r>
    </w:p>
    <w:p w:rsidR="003B527C" w:rsidRPr="003B527C" w:rsidRDefault="003B527C" w:rsidP="003B527C">
      <w:pPr>
        <w:tabs>
          <w:tab w:val="left" w:pos="144"/>
          <w:tab w:val="left" w:pos="5670"/>
          <w:tab w:val="left" w:pos="7932"/>
        </w:tabs>
        <w:spacing w:before="240"/>
        <w:rPr>
          <w:rFonts w:ascii="Dutch" w:hAnsi="Dutch"/>
          <w:sz w:val="24"/>
          <w:szCs w:val="24"/>
        </w:rPr>
      </w:pPr>
      <w:r w:rsidRPr="003B527C">
        <w:rPr>
          <w:rFonts w:ascii="Dutch" w:hAnsi="Dutch"/>
          <w:sz w:val="24"/>
          <w:szCs w:val="24"/>
        </w:rPr>
        <w:t>Adresse :</w:t>
      </w:r>
    </w:p>
    <w:p w:rsidR="003B527C" w:rsidRPr="003B527C" w:rsidRDefault="003B527C" w:rsidP="003B527C">
      <w:pPr>
        <w:tabs>
          <w:tab w:val="left" w:pos="144"/>
          <w:tab w:val="left" w:pos="5670"/>
          <w:tab w:val="left" w:pos="7932"/>
        </w:tabs>
        <w:spacing w:before="240"/>
        <w:rPr>
          <w:rFonts w:ascii="Dutch" w:hAnsi="Dutch"/>
          <w:sz w:val="24"/>
          <w:szCs w:val="24"/>
        </w:rPr>
      </w:pPr>
      <w:r w:rsidRPr="003B527C">
        <w:rPr>
          <w:rFonts w:ascii="Dutch" w:hAnsi="Dutch"/>
          <w:sz w:val="24"/>
          <w:szCs w:val="24"/>
        </w:rPr>
        <w:t>adresse de facturation  si différente :</w:t>
      </w:r>
    </w:p>
    <w:p w:rsidR="003B527C" w:rsidRPr="003B527C" w:rsidRDefault="003B527C" w:rsidP="003B527C">
      <w:pPr>
        <w:tabs>
          <w:tab w:val="left" w:pos="144"/>
          <w:tab w:val="left" w:pos="5670"/>
          <w:tab w:val="left" w:pos="7932"/>
        </w:tabs>
        <w:spacing w:before="240"/>
        <w:rPr>
          <w:rFonts w:ascii="Dutch" w:hAnsi="Dutch"/>
          <w:sz w:val="24"/>
          <w:szCs w:val="24"/>
        </w:rPr>
      </w:pPr>
      <w:r w:rsidRPr="003B527C">
        <w:rPr>
          <w:rFonts w:ascii="Dutch" w:hAnsi="Dutch"/>
          <w:sz w:val="24"/>
          <w:szCs w:val="24"/>
        </w:rPr>
        <w:t>Personne à contacter pour la déclaration :</w:t>
      </w:r>
    </w:p>
    <w:p w:rsidR="003B527C" w:rsidRPr="003B527C" w:rsidRDefault="003B527C" w:rsidP="003B527C">
      <w:pPr>
        <w:tabs>
          <w:tab w:val="left" w:pos="144"/>
          <w:tab w:val="left" w:pos="5670"/>
          <w:tab w:val="left" w:pos="7932"/>
        </w:tabs>
        <w:spacing w:before="240"/>
        <w:rPr>
          <w:rFonts w:ascii="Dutch" w:hAnsi="Dutch"/>
          <w:sz w:val="24"/>
          <w:szCs w:val="24"/>
        </w:rPr>
      </w:pPr>
      <w:r w:rsidRPr="003B527C">
        <w:rPr>
          <w:rFonts w:ascii="Dutch" w:hAnsi="Dutch"/>
          <w:sz w:val="24"/>
          <w:szCs w:val="24"/>
        </w:rPr>
        <w:t>Nom et prénom :</w:t>
      </w:r>
    </w:p>
    <w:p w:rsidR="003B527C" w:rsidRPr="003B527C" w:rsidRDefault="003B527C" w:rsidP="003B527C">
      <w:pPr>
        <w:tabs>
          <w:tab w:val="left" w:pos="144"/>
          <w:tab w:val="left" w:pos="5670"/>
          <w:tab w:val="left" w:pos="7932"/>
        </w:tabs>
        <w:spacing w:before="240"/>
        <w:rPr>
          <w:rFonts w:ascii="Dutch" w:hAnsi="Dutch"/>
          <w:sz w:val="24"/>
          <w:szCs w:val="24"/>
        </w:rPr>
      </w:pPr>
      <w:r w:rsidRPr="003B527C">
        <w:rPr>
          <w:rFonts w:ascii="Dutch" w:hAnsi="Dutch"/>
          <w:sz w:val="24"/>
          <w:szCs w:val="24"/>
        </w:rPr>
        <w:t>n° téléphone :</w:t>
      </w:r>
      <w:r w:rsidRPr="003B527C">
        <w:rPr>
          <w:rFonts w:ascii="Dutch" w:hAnsi="Dutch"/>
          <w:sz w:val="24"/>
          <w:szCs w:val="24"/>
        </w:rPr>
        <w:tab/>
        <w:t>courriel :</w:t>
      </w:r>
    </w:p>
    <w:p w:rsidR="003B527C" w:rsidRPr="003B527C" w:rsidRDefault="003B527C" w:rsidP="003B527C">
      <w:pPr>
        <w:tabs>
          <w:tab w:val="left" w:pos="144"/>
          <w:tab w:val="left" w:pos="5670"/>
          <w:tab w:val="left" w:pos="7932"/>
        </w:tabs>
        <w:spacing w:before="240"/>
        <w:rPr>
          <w:rFonts w:ascii="Dutch" w:hAnsi="Dutch"/>
          <w:sz w:val="24"/>
          <w:szCs w:val="24"/>
        </w:rPr>
      </w:pPr>
    </w:p>
    <w:p w:rsidR="003B527C" w:rsidRPr="003B527C" w:rsidRDefault="003B527C" w:rsidP="003B527C">
      <w:pPr>
        <w:tabs>
          <w:tab w:val="left" w:pos="144"/>
          <w:tab w:val="left" w:pos="5670"/>
          <w:tab w:val="left" w:pos="7932"/>
        </w:tabs>
        <w:spacing w:before="240"/>
        <w:rPr>
          <w:rFonts w:ascii="Dutch" w:hAnsi="Dutch"/>
          <w:b/>
          <w:bCs/>
          <w:sz w:val="4"/>
          <w:szCs w:val="4"/>
        </w:rPr>
      </w:pPr>
      <w:r w:rsidRPr="003B527C">
        <w:rPr>
          <w:rFonts w:ascii="Dutch" w:hAnsi="Dutch"/>
          <w:b/>
          <w:bCs/>
          <w:sz w:val="24"/>
          <w:szCs w:val="24"/>
        </w:rPr>
        <w:br w:type="page"/>
      </w:r>
    </w:p>
    <w:p w:rsidR="003B527C" w:rsidRPr="003B527C" w:rsidRDefault="003B527C" w:rsidP="003B527C">
      <w:pPr>
        <w:pBdr>
          <w:top w:val="single" w:sz="4" w:space="1" w:color="auto"/>
          <w:left w:val="single" w:sz="4" w:space="4" w:color="auto"/>
          <w:bottom w:val="single" w:sz="4" w:space="1" w:color="auto"/>
          <w:right w:val="single" w:sz="4" w:space="4" w:color="auto"/>
        </w:pBdr>
        <w:shd w:val="pct15" w:color="auto" w:fill="FFFFFF"/>
        <w:tabs>
          <w:tab w:val="left" w:pos="144"/>
          <w:tab w:val="left" w:pos="5670"/>
          <w:tab w:val="left" w:pos="7932"/>
        </w:tabs>
        <w:rPr>
          <w:rFonts w:ascii="Dutch" w:hAnsi="Dutch"/>
          <w:b/>
          <w:bCs/>
          <w:sz w:val="24"/>
          <w:szCs w:val="24"/>
        </w:rPr>
      </w:pPr>
      <w:r w:rsidRPr="003B527C">
        <w:rPr>
          <w:rFonts w:ascii="Dutch" w:hAnsi="Dutch"/>
          <w:b/>
          <w:sz w:val="24"/>
          <w:szCs w:val="20"/>
        </w:rPr>
        <w:lastRenderedPageBreak/>
        <w:t>2 – Mise à jour des</w:t>
      </w:r>
      <w:r w:rsidRPr="003B527C">
        <w:rPr>
          <w:rFonts w:ascii="Dutch" w:hAnsi="Dutch"/>
          <w:b/>
          <w:bCs/>
          <w:sz w:val="24"/>
          <w:szCs w:val="20"/>
        </w:rPr>
        <w:t xml:space="preserve"> supports (créations/suppressions)</w:t>
      </w:r>
    </w:p>
    <w:p w:rsidR="003B527C" w:rsidRPr="003B527C" w:rsidRDefault="003B527C" w:rsidP="003B527C">
      <w:pPr>
        <w:tabs>
          <w:tab w:val="left" w:pos="144"/>
          <w:tab w:val="left" w:pos="5670"/>
          <w:tab w:val="left" w:pos="7932"/>
        </w:tabs>
        <w:rPr>
          <w:rFonts w:ascii="Dutch" w:hAnsi="Dutch"/>
          <w:sz w:val="16"/>
          <w:szCs w:val="16"/>
        </w:rPr>
      </w:pPr>
    </w:p>
    <w:tbl>
      <w:tblPr>
        <w:tblW w:w="10348" w:type="dxa"/>
        <w:tblInd w:w="-127" w:type="dxa"/>
        <w:tblLayout w:type="fixed"/>
        <w:tblCellMar>
          <w:left w:w="0" w:type="dxa"/>
          <w:right w:w="0" w:type="dxa"/>
        </w:tblCellMar>
        <w:tblLook w:val="0000" w:firstRow="0" w:lastRow="0" w:firstColumn="0" w:lastColumn="0" w:noHBand="0" w:noVBand="0"/>
      </w:tblPr>
      <w:tblGrid>
        <w:gridCol w:w="1843"/>
        <w:gridCol w:w="851"/>
        <w:gridCol w:w="850"/>
        <w:gridCol w:w="1276"/>
        <w:gridCol w:w="992"/>
        <w:gridCol w:w="993"/>
        <w:gridCol w:w="1134"/>
        <w:gridCol w:w="992"/>
        <w:gridCol w:w="1417"/>
      </w:tblGrid>
      <w:tr w:rsidR="003B527C" w:rsidRPr="003B527C" w:rsidTr="000E14F0">
        <w:trPr>
          <w:trHeight w:val="255"/>
        </w:trPr>
        <w:tc>
          <w:tcPr>
            <w:tcW w:w="4820" w:type="dxa"/>
            <w:gridSpan w:val="4"/>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A compléter par le déclarant</w:t>
            </w:r>
          </w:p>
        </w:tc>
        <w:tc>
          <w:tcPr>
            <w:tcW w:w="5528" w:type="dxa"/>
            <w:gridSpan w:val="5"/>
            <w:tcBorders>
              <w:top w:val="single" w:sz="4" w:space="0" w:color="auto"/>
              <w:left w:val="single" w:sz="4" w:space="0" w:color="auto"/>
              <w:bottom w:val="single" w:sz="4" w:space="0" w:color="auto"/>
              <w:right w:val="single" w:sz="4" w:space="0" w:color="000000"/>
            </w:tcBorders>
            <w:shd w:val="clear" w:color="auto" w:fill="C0C0C0"/>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Partie réservée à la collectivité</w:t>
            </w:r>
          </w:p>
        </w:tc>
      </w:tr>
      <w:tr w:rsidR="003B527C" w:rsidRPr="003B527C" w:rsidTr="000E14F0">
        <w:trPr>
          <w:trHeight w:val="76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 xml:space="preserve">Emplacement </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hAnsi="Arial" w:cs="Arial"/>
                <w:b/>
                <w:bCs/>
                <w:sz w:val="20"/>
                <w:szCs w:val="20"/>
              </w:rPr>
            </w:pPr>
            <w:r w:rsidRPr="003B527C">
              <w:rPr>
                <w:rFonts w:ascii="Arial" w:hAnsi="Arial" w:cs="Arial"/>
                <w:b/>
                <w:bCs/>
                <w:sz w:val="20"/>
                <w:szCs w:val="20"/>
              </w:rPr>
              <w:t>Surface</w:t>
            </w:r>
          </w:p>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(m²)</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Date de création</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Date de suppression</w:t>
            </w:r>
          </w:p>
        </w:tc>
        <w:tc>
          <w:tcPr>
            <w:tcW w:w="992"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Prorata temporis (mois)</w:t>
            </w:r>
          </w:p>
        </w:tc>
        <w:tc>
          <w:tcPr>
            <w:tcW w:w="993"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Réfaction</w:t>
            </w:r>
          </w:p>
        </w:tc>
        <w:tc>
          <w:tcPr>
            <w:tcW w:w="1134"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Total surface rectifiée</w:t>
            </w:r>
          </w:p>
        </w:tc>
        <w:tc>
          <w:tcPr>
            <w:tcW w:w="992"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Tarif</w:t>
            </w:r>
          </w:p>
        </w:tc>
        <w:tc>
          <w:tcPr>
            <w:tcW w:w="1417"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Total à payer</w:t>
            </w:r>
          </w:p>
        </w:tc>
      </w:tr>
      <w:tr w:rsidR="003B527C" w:rsidRPr="003B527C" w:rsidTr="000E14F0">
        <w:trPr>
          <w:trHeight w:val="510"/>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Dispositifs non numériques</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510"/>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Dispositifs numériques</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Enseignes</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79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hAnsi="Arial" w:cs="Arial"/>
                <w:b/>
                <w:bCs/>
                <w:sz w:val="20"/>
                <w:szCs w:val="20"/>
              </w:rPr>
            </w:pPr>
            <w:r w:rsidRPr="003B527C">
              <w:rPr>
                <w:rFonts w:ascii="Arial" w:hAnsi="Arial" w:cs="Arial"/>
                <w:b/>
                <w:bCs/>
                <w:sz w:val="20"/>
                <w:szCs w:val="20"/>
              </w:rPr>
              <w:t xml:space="preserve">Préenseignes </w:t>
            </w:r>
          </w:p>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à procédé numérique</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840"/>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hAnsi="Arial" w:cs="Arial"/>
                <w:b/>
                <w:bCs/>
                <w:sz w:val="20"/>
                <w:szCs w:val="20"/>
              </w:rPr>
            </w:pPr>
            <w:r w:rsidRPr="003B527C">
              <w:rPr>
                <w:rFonts w:ascii="Arial" w:hAnsi="Arial" w:cs="Arial"/>
                <w:b/>
                <w:bCs/>
                <w:sz w:val="20"/>
                <w:szCs w:val="20"/>
              </w:rPr>
              <w:t xml:space="preserve">Préenseignes </w:t>
            </w:r>
          </w:p>
          <w:p w:rsidR="003B527C" w:rsidRPr="003B527C" w:rsidRDefault="003B527C" w:rsidP="003B527C">
            <w:pPr>
              <w:jc w:val="center"/>
              <w:rPr>
                <w:rFonts w:ascii="Arial" w:eastAsia="Arial Unicode MS" w:hAnsi="Arial" w:cs="Arial"/>
                <w:b/>
                <w:bCs/>
                <w:sz w:val="20"/>
                <w:szCs w:val="20"/>
              </w:rPr>
            </w:pPr>
            <w:r w:rsidRPr="003B527C">
              <w:rPr>
                <w:rFonts w:ascii="Arial" w:hAnsi="Arial" w:cs="Arial"/>
                <w:b/>
                <w:bCs/>
                <w:sz w:val="20"/>
                <w:szCs w:val="20"/>
              </w:rPr>
              <w:t>à procédé non numérique</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r w:rsidRPr="003B527C">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r w:rsidR="003B527C" w:rsidRPr="003B527C" w:rsidTr="000E14F0">
        <w:trPr>
          <w:trHeight w:val="255"/>
        </w:trPr>
        <w:tc>
          <w:tcPr>
            <w:tcW w:w="1843" w:type="dxa"/>
            <w:tcBorders>
              <w:top w:val="nil"/>
              <w:left w:val="nil"/>
              <w:bottom w:val="nil"/>
              <w:right w:val="nil"/>
            </w:tcBorders>
            <w:tcMar>
              <w:top w:w="15" w:type="dxa"/>
              <w:left w:w="15" w:type="dxa"/>
              <w:bottom w:w="0" w:type="dxa"/>
              <w:right w:w="15" w:type="dxa"/>
            </w:tcMar>
            <w:vAlign w:val="center"/>
          </w:tcPr>
          <w:p w:rsidR="003B527C" w:rsidRPr="003B527C" w:rsidRDefault="003B527C" w:rsidP="003B527C">
            <w:pPr>
              <w:jc w:val="center"/>
              <w:rPr>
                <w:rFonts w:ascii="Arial" w:eastAsia="Arial Unicode MS" w:hAnsi="Arial" w:cs="Arial"/>
                <w:sz w:val="20"/>
                <w:szCs w:val="20"/>
              </w:rPr>
            </w:pPr>
          </w:p>
        </w:tc>
        <w:tc>
          <w:tcPr>
            <w:tcW w:w="851" w:type="dxa"/>
            <w:tcBorders>
              <w:top w:val="nil"/>
              <w:left w:val="nil"/>
              <w:bottom w:val="nil"/>
              <w:right w:val="nil"/>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p>
        </w:tc>
        <w:tc>
          <w:tcPr>
            <w:tcW w:w="850" w:type="dxa"/>
            <w:tcBorders>
              <w:top w:val="nil"/>
              <w:left w:val="nil"/>
              <w:bottom w:val="nil"/>
              <w:right w:val="nil"/>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p>
        </w:tc>
        <w:tc>
          <w:tcPr>
            <w:tcW w:w="1276" w:type="dxa"/>
            <w:tcBorders>
              <w:top w:val="nil"/>
              <w:left w:val="nil"/>
              <w:bottom w:val="nil"/>
              <w:right w:val="nil"/>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p>
        </w:tc>
        <w:tc>
          <w:tcPr>
            <w:tcW w:w="992" w:type="dxa"/>
            <w:tcBorders>
              <w:top w:val="nil"/>
              <w:left w:val="nil"/>
              <w:bottom w:val="nil"/>
              <w:right w:val="nil"/>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p>
        </w:tc>
        <w:tc>
          <w:tcPr>
            <w:tcW w:w="993" w:type="dxa"/>
            <w:tcBorders>
              <w:top w:val="nil"/>
              <w:left w:val="nil"/>
              <w:bottom w:val="nil"/>
              <w:right w:val="nil"/>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527C" w:rsidRPr="003B527C" w:rsidRDefault="003B527C" w:rsidP="003B527C">
            <w:pPr>
              <w:keepNext/>
              <w:jc w:val="center"/>
              <w:outlineLvl w:val="0"/>
              <w:rPr>
                <w:rFonts w:ascii="Arial" w:eastAsia="Arial Unicode MS" w:hAnsi="Arial" w:cs="Arial"/>
                <w:b/>
                <w:bCs/>
                <w:sz w:val="20"/>
                <w:szCs w:val="20"/>
              </w:rPr>
            </w:pPr>
            <w:r w:rsidRPr="003B527C">
              <w:rPr>
                <w:rFonts w:ascii="Arial" w:hAnsi="Arial" w:cs="Arial"/>
                <w:b/>
                <w:bCs/>
                <w:sz w:val="20"/>
                <w:szCs w:val="20"/>
              </w:rPr>
              <w:t>Total dû</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527C" w:rsidRPr="003B527C" w:rsidRDefault="003B527C" w:rsidP="003B527C">
            <w:pPr>
              <w:rPr>
                <w:rFonts w:ascii="Arial" w:eastAsia="Arial Unicode MS" w:hAnsi="Arial" w:cs="Arial"/>
                <w:sz w:val="20"/>
                <w:szCs w:val="20"/>
              </w:rPr>
            </w:pPr>
            <w:r w:rsidRPr="003B527C">
              <w:rPr>
                <w:rFonts w:ascii="Arial" w:hAnsi="Arial" w:cs="Arial"/>
                <w:sz w:val="20"/>
                <w:szCs w:val="20"/>
              </w:rPr>
              <w:t> </w:t>
            </w:r>
          </w:p>
        </w:tc>
      </w:tr>
    </w:tbl>
    <w:p w:rsidR="003B527C" w:rsidRPr="003B527C" w:rsidRDefault="003B527C" w:rsidP="003B527C">
      <w:pPr>
        <w:tabs>
          <w:tab w:val="left" w:pos="144"/>
          <w:tab w:val="left" w:pos="5670"/>
          <w:tab w:val="left" w:pos="7932"/>
        </w:tabs>
        <w:rPr>
          <w:rFonts w:ascii="Dutch" w:hAnsi="Dutch"/>
          <w:sz w:val="24"/>
          <w:szCs w:val="24"/>
        </w:rPr>
      </w:pPr>
    </w:p>
    <w:p w:rsidR="003B527C" w:rsidRPr="003B527C" w:rsidRDefault="003B527C" w:rsidP="003B527C">
      <w:pPr>
        <w:tabs>
          <w:tab w:val="left" w:pos="144"/>
          <w:tab w:val="left" w:pos="5670"/>
          <w:tab w:val="left" w:pos="7932"/>
        </w:tabs>
        <w:rPr>
          <w:rFonts w:ascii="Dutch" w:hAnsi="Dutch"/>
          <w:sz w:val="24"/>
          <w:szCs w:val="24"/>
        </w:rPr>
      </w:pPr>
      <w:r w:rsidRPr="003B527C">
        <w:rPr>
          <w:rFonts w:ascii="Dutch" w:hAnsi="Dutch"/>
          <w:sz w:val="24"/>
          <w:szCs w:val="24"/>
        </w:rPr>
        <w:lastRenderedPageBreak/>
        <w:t>Si le tableau ne comporte pas de lignes en nombre suffisant, vous pouvez utiliser le tableau identique à celui-ci, figurant en annexe.</w:t>
      </w:r>
    </w:p>
    <w:p w:rsidR="003B527C" w:rsidRPr="003B527C" w:rsidRDefault="003B527C" w:rsidP="003B527C">
      <w:pPr>
        <w:tabs>
          <w:tab w:val="left" w:pos="144"/>
          <w:tab w:val="left" w:pos="5670"/>
          <w:tab w:val="left" w:pos="7932"/>
        </w:tabs>
        <w:rPr>
          <w:rFonts w:ascii="Dutch" w:hAnsi="Dutch"/>
          <w:sz w:val="24"/>
          <w:szCs w:val="24"/>
        </w:rPr>
      </w:pPr>
    </w:p>
    <w:p w:rsidR="003B527C" w:rsidRPr="003B527C" w:rsidRDefault="003B527C" w:rsidP="003B527C">
      <w:pPr>
        <w:pBdr>
          <w:top w:val="single" w:sz="4" w:space="1" w:color="auto"/>
          <w:left w:val="single" w:sz="4" w:space="4" w:color="auto"/>
          <w:bottom w:val="single" w:sz="4" w:space="1" w:color="auto"/>
          <w:right w:val="single" w:sz="4" w:space="4" w:color="auto"/>
        </w:pBdr>
        <w:tabs>
          <w:tab w:val="left" w:pos="144"/>
          <w:tab w:val="left" w:pos="5670"/>
          <w:tab w:val="left" w:pos="7932"/>
        </w:tabs>
        <w:jc w:val="center"/>
        <w:rPr>
          <w:rFonts w:ascii="Dutch" w:hAnsi="Dutch"/>
          <w:sz w:val="24"/>
          <w:szCs w:val="20"/>
        </w:rPr>
      </w:pPr>
      <w:r w:rsidRPr="003B527C">
        <w:rPr>
          <w:rFonts w:ascii="Dutch" w:hAnsi="Dutch"/>
          <w:sz w:val="24"/>
          <w:szCs w:val="20"/>
        </w:rPr>
        <w:t>Observations</w:t>
      </w:r>
    </w:p>
    <w:p w:rsidR="003B527C" w:rsidRPr="003B527C" w:rsidRDefault="003B527C" w:rsidP="003B527C">
      <w:pPr>
        <w:pBdr>
          <w:top w:val="single" w:sz="4" w:space="1" w:color="auto"/>
          <w:left w:val="single" w:sz="4" w:space="4" w:color="auto"/>
          <w:bottom w:val="single" w:sz="4" w:space="1" w:color="auto"/>
          <w:right w:val="single" w:sz="4" w:space="4" w:color="auto"/>
        </w:pBdr>
        <w:tabs>
          <w:tab w:val="left" w:pos="144"/>
          <w:tab w:val="left" w:pos="5670"/>
          <w:tab w:val="left" w:pos="7932"/>
        </w:tabs>
        <w:rPr>
          <w:rFonts w:ascii="Dutch" w:hAnsi="Dutch"/>
          <w:sz w:val="24"/>
          <w:szCs w:val="20"/>
        </w:rPr>
      </w:pPr>
    </w:p>
    <w:p w:rsidR="003B527C" w:rsidRPr="003B527C" w:rsidRDefault="003B527C" w:rsidP="003B527C">
      <w:pPr>
        <w:pBdr>
          <w:top w:val="single" w:sz="4" w:space="1" w:color="auto"/>
          <w:left w:val="single" w:sz="4" w:space="4" w:color="auto"/>
          <w:bottom w:val="single" w:sz="4" w:space="1" w:color="auto"/>
          <w:right w:val="single" w:sz="4" w:space="4" w:color="auto"/>
        </w:pBdr>
        <w:tabs>
          <w:tab w:val="left" w:pos="144"/>
          <w:tab w:val="left" w:pos="5670"/>
          <w:tab w:val="left" w:pos="7932"/>
        </w:tabs>
        <w:rPr>
          <w:rFonts w:ascii="Dutch" w:hAnsi="Dutch"/>
          <w:sz w:val="24"/>
          <w:szCs w:val="20"/>
        </w:rPr>
      </w:pPr>
    </w:p>
    <w:p w:rsidR="003B527C" w:rsidRPr="003B527C" w:rsidRDefault="003B527C" w:rsidP="003B527C">
      <w:pPr>
        <w:pBdr>
          <w:top w:val="single" w:sz="4" w:space="1" w:color="auto"/>
          <w:left w:val="single" w:sz="4" w:space="4" w:color="auto"/>
          <w:bottom w:val="single" w:sz="4" w:space="1" w:color="auto"/>
          <w:right w:val="single" w:sz="4" w:space="4" w:color="auto"/>
        </w:pBdr>
        <w:tabs>
          <w:tab w:val="left" w:pos="144"/>
          <w:tab w:val="left" w:pos="5670"/>
          <w:tab w:val="left" w:pos="7932"/>
        </w:tabs>
        <w:rPr>
          <w:rFonts w:ascii="Dutch" w:hAnsi="Dutch"/>
          <w:sz w:val="24"/>
          <w:szCs w:val="20"/>
        </w:rPr>
      </w:pPr>
    </w:p>
    <w:p w:rsidR="003B527C" w:rsidRPr="003B527C" w:rsidRDefault="003B527C" w:rsidP="003B527C">
      <w:pPr>
        <w:pBdr>
          <w:top w:val="single" w:sz="4" w:space="1" w:color="auto"/>
          <w:left w:val="single" w:sz="4" w:space="4" w:color="auto"/>
          <w:bottom w:val="single" w:sz="4" w:space="1" w:color="auto"/>
          <w:right w:val="single" w:sz="4" w:space="4" w:color="auto"/>
        </w:pBdr>
        <w:tabs>
          <w:tab w:val="left" w:pos="144"/>
          <w:tab w:val="left" w:pos="5670"/>
          <w:tab w:val="left" w:pos="7932"/>
        </w:tabs>
        <w:rPr>
          <w:rFonts w:ascii="Dutch" w:hAnsi="Dutch"/>
          <w:sz w:val="24"/>
          <w:szCs w:val="20"/>
        </w:rPr>
      </w:pPr>
    </w:p>
    <w:p w:rsidR="003B527C" w:rsidRPr="003B527C" w:rsidRDefault="003B527C" w:rsidP="003B527C">
      <w:pPr>
        <w:pBdr>
          <w:top w:val="single" w:sz="4" w:space="1" w:color="auto"/>
          <w:left w:val="single" w:sz="4" w:space="4" w:color="auto"/>
          <w:bottom w:val="single" w:sz="4" w:space="1" w:color="auto"/>
          <w:right w:val="single" w:sz="4" w:space="4" w:color="auto"/>
        </w:pBdr>
        <w:tabs>
          <w:tab w:val="left" w:pos="144"/>
          <w:tab w:val="left" w:pos="5670"/>
          <w:tab w:val="left" w:pos="7932"/>
        </w:tabs>
        <w:rPr>
          <w:rFonts w:ascii="Dutch" w:hAnsi="Dutch"/>
          <w:sz w:val="24"/>
          <w:szCs w:val="20"/>
        </w:rPr>
      </w:pPr>
    </w:p>
    <w:p w:rsidR="003B527C" w:rsidRPr="003B527C" w:rsidRDefault="003B527C" w:rsidP="003B527C">
      <w:pPr>
        <w:pBdr>
          <w:top w:val="single" w:sz="4" w:space="1" w:color="auto"/>
          <w:left w:val="single" w:sz="4" w:space="4" w:color="auto"/>
          <w:bottom w:val="single" w:sz="4" w:space="1" w:color="auto"/>
          <w:right w:val="single" w:sz="4" w:space="4" w:color="auto"/>
        </w:pBdr>
        <w:tabs>
          <w:tab w:val="left" w:pos="144"/>
          <w:tab w:val="left" w:pos="5670"/>
          <w:tab w:val="left" w:pos="7932"/>
        </w:tabs>
        <w:rPr>
          <w:rFonts w:ascii="Dutch" w:hAnsi="Dutch"/>
          <w:sz w:val="24"/>
          <w:szCs w:val="20"/>
        </w:rPr>
      </w:pPr>
    </w:p>
    <w:p w:rsidR="003B527C" w:rsidRPr="003B527C" w:rsidRDefault="003B527C" w:rsidP="003B527C">
      <w:pPr>
        <w:tabs>
          <w:tab w:val="left" w:pos="144"/>
          <w:tab w:val="left" w:pos="5670"/>
          <w:tab w:val="left" w:pos="7932"/>
        </w:tabs>
        <w:rPr>
          <w:rFonts w:ascii="Dutch" w:hAnsi="Dutch"/>
          <w:sz w:val="24"/>
          <w:szCs w:val="24"/>
        </w:rPr>
      </w:pPr>
    </w:p>
    <w:p w:rsidR="003B527C" w:rsidRPr="003B527C" w:rsidRDefault="003B527C" w:rsidP="003B527C">
      <w:pPr>
        <w:pBdr>
          <w:top w:val="single" w:sz="4" w:space="1" w:color="auto"/>
          <w:left w:val="single" w:sz="4" w:space="4" w:color="auto"/>
          <w:bottom w:val="single" w:sz="4" w:space="1" w:color="auto"/>
          <w:right w:val="single" w:sz="4" w:space="4" w:color="auto"/>
        </w:pBdr>
        <w:shd w:val="clear" w:color="auto" w:fill="D9D9D9"/>
        <w:tabs>
          <w:tab w:val="left" w:pos="144"/>
          <w:tab w:val="left" w:pos="5670"/>
          <w:tab w:val="left" w:pos="7932"/>
        </w:tabs>
        <w:rPr>
          <w:rFonts w:ascii="Dutch" w:hAnsi="Dutch"/>
          <w:sz w:val="24"/>
          <w:szCs w:val="24"/>
        </w:rPr>
      </w:pPr>
      <w:r w:rsidRPr="003B527C">
        <w:rPr>
          <w:rFonts w:ascii="Dutch" w:hAnsi="Dutch"/>
          <w:b/>
          <w:sz w:val="24"/>
          <w:szCs w:val="24"/>
        </w:rPr>
        <w:t>3 – Obligations de dépôt</w:t>
      </w:r>
    </w:p>
    <w:p w:rsidR="003B527C" w:rsidRPr="003B527C" w:rsidRDefault="003B527C" w:rsidP="003B527C">
      <w:pPr>
        <w:tabs>
          <w:tab w:val="left" w:pos="144"/>
          <w:tab w:val="left" w:pos="5670"/>
          <w:tab w:val="left" w:pos="7932"/>
        </w:tabs>
        <w:jc w:val="both"/>
        <w:rPr>
          <w:rFonts w:ascii="Dutch" w:hAnsi="Dutch"/>
          <w:sz w:val="24"/>
          <w:szCs w:val="20"/>
        </w:rPr>
      </w:pPr>
    </w:p>
    <w:p w:rsidR="003B527C" w:rsidRPr="003B527C" w:rsidRDefault="003B527C" w:rsidP="003B527C">
      <w:pPr>
        <w:tabs>
          <w:tab w:val="left" w:pos="144"/>
          <w:tab w:val="left" w:pos="5670"/>
          <w:tab w:val="left" w:pos="7932"/>
        </w:tabs>
        <w:jc w:val="both"/>
        <w:rPr>
          <w:rFonts w:ascii="Dutch" w:hAnsi="Dutch"/>
          <w:strike/>
          <w:sz w:val="24"/>
          <w:szCs w:val="20"/>
        </w:rPr>
      </w:pPr>
      <w:r w:rsidRPr="003B527C">
        <w:rPr>
          <w:rFonts w:ascii="Dutch" w:hAnsi="Dutch"/>
          <w:sz w:val="24"/>
          <w:szCs w:val="20"/>
        </w:rPr>
        <w:t xml:space="preserve">Déclaration à retourner signée dans les deux mois qui suivent la création ou la suppression des supports objets de la présente déclaration à la commune ou, le cas échéant, à l’EPCI, où sont implantés les supports taxables. </w:t>
      </w:r>
    </w:p>
    <w:p w:rsidR="003B527C" w:rsidRPr="003B527C" w:rsidRDefault="003B527C" w:rsidP="003B527C">
      <w:pPr>
        <w:tabs>
          <w:tab w:val="left" w:pos="144"/>
          <w:tab w:val="left" w:pos="5670"/>
          <w:tab w:val="left" w:pos="7932"/>
        </w:tabs>
        <w:rPr>
          <w:rFonts w:ascii="Dutch" w:hAnsi="Dutch"/>
          <w:sz w:val="24"/>
          <w:szCs w:val="24"/>
        </w:rPr>
      </w:pPr>
    </w:p>
    <w:p w:rsidR="003B527C" w:rsidRPr="003B527C" w:rsidRDefault="003B527C" w:rsidP="003B527C">
      <w:pPr>
        <w:pBdr>
          <w:top w:val="single" w:sz="4" w:space="1" w:color="auto"/>
          <w:left w:val="single" w:sz="4" w:space="4" w:color="auto"/>
          <w:bottom w:val="single" w:sz="4" w:space="1" w:color="auto"/>
          <w:right w:val="single" w:sz="4" w:space="4" w:color="auto"/>
        </w:pBdr>
        <w:shd w:val="pct15" w:color="auto" w:fill="FFFFFF"/>
        <w:tabs>
          <w:tab w:val="left" w:pos="144"/>
          <w:tab w:val="left" w:pos="5670"/>
          <w:tab w:val="left" w:pos="7932"/>
        </w:tabs>
        <w:rPr>
          <w:rFonts w:ascii="Dutch" w:hAnsi="Dutch"/>
          <w:b/>
          <w:sz w:val="24"/>
          <w:szCs w:val="24"/>
        </w:rPr>
      </w:pPr>
      <w:r w:rsidRPr="003B527C">
        <w:rPr>
          <w:rFonts w:ascii="Dutch" w:hAnsi="Dutch"/>
          <w:b/>
          <w:sz w:val="24"/>
          <w:szCs w:val="24"/>
        </w:rPr>
        <w:t>4 – Engagement du déclarant</w:t>
      </w:r>
    </w:p>
    <w:p w:rsidR="003B527C" w:rsidRPr="003B527C" w:rsidRDefault="003B527C" w:rsidP="003B527C">
      <w:pPr>
        <w:tabs>
          <w:tab w:val="left" w:pos="144"/>
          <w:tab w:val="left" w:pos="5670"/>
          <w:tab w:val="left" w:pos="7932"/>
        </w:tabs>
        <w:rPr>
          <w:rFonts w:ascii="Dutch" w:hAnsi="Dutch"/>
          <w:b/>
          <w:sz w:val="24"/>
          <w:szCs w:val="24"/>
        </w:rPr>
      </w:pPr>
    </w:p>
    <w:p w:rsidR="003B527C" w:rsidRPr="003B527C" w:rsidRDefault="003B527C" w:rsidP="003B527C">
      <w:pPr>
        <w:tabs>
          <w:tab w:val="left" w:pos="7932"/>
        </w:tabs>
        <w:jc w:val="both"/>
        <w:rPr>
          <w:rFonts w:ascii="Dutch" w:hAnsi="Dutch"/>
          <w:sz w:val="24"/>
          <w:szCs w:val="24"/>
        </w:rPr>
      </w:pPr>
      <w:r w:rsidRPr="003B527C">
        <w:rPr>
          <w:rFonts w:ascii="Dutch" w:hAnsi="Dutch"/>
          <w:sz w:val="24"/>
          <w:szCs w:val="24"/>
        </w:rPr>
        <w:t>Je soussigné, auteur de la présente déclaration : (Nom, prénom)                                         , certifie exacts les renseignements qui y sont contenus.</w:t>
      </w:r>
    </w:p>
    <w:p w:rsidR="003B527C" w:rsidRPr="003B527C" w:rsidRDefault="003B527C" w:rsidP="003B527C">
      <w:pPr>
        <w:tabs>
          <w:tab w:val="left" w:pos="144"/>
          <w:tab w:val="left" w:pos="5670"/>
          <w:tab w:val="left" w:pos="7932"/>
        </w:tabs>
        <w:jc w:val="both"/>
        <w:rPr>
          <w:rFonts w:ascii="Dutch" w:hAnsi="Dutch"/>
          <w:sz w:val="24"/>
          <w:szCs w:val="24"/>
        </w:rPr>
      </w:pPr>
    </w:p>
    <w:p w:rsidR="003B527C" w:rsidRPr="003B527C" w:rsidRDefault="003B527C" w:rsidP="003B527C">
      <w:pPr>
        <w:tabs>
          <w:tab w:val="left" w:pos="144"/>
          <w:tab w:val="left" w:pos="5670"/>
          <w:tab w:val="left" w:pos="7932"/>
        </w:tabs>
        <w:jc w:val="both"/>
        <w:rPr>
          <w:rFonts w:ascii="Dutch" w:hAnsi="Dutch"/>
          <w:sz w:val="24"/>
          <w:szCs w:val="24"/>
        </w:rPr>
      </w:pPr>
      <w:r w:rsidRPr="003B527C">
        <w:rPr>
          <w:rFonts w:ascii="Dutch" w:hAnsi="Dutch"/>
          <w:sz w:val="24"/>
          <w:szCs w:val="24"/>
        </w:rPr>
        <w:t>Date et signature :</w:t>
      </w:r>
    </w:p>
    <w:p w:rsidR="003B527C" w:rsidRPr="003B527C" w:rsidRDefault="003B527C" w:rsidP="003B527C">
      <w:pPr>
        <w:tabs>
          <w:tab w:val="left" w:pos="144"/>
          <w:tab w:val="left" w:pos="5670"/>
          <w:tab w:val="left" w:pos="7932"/>
        </w:tabs>
        <w:rPr>
          <w:rFonts w:ascii="Dutch" w:hAnsi="Dutch"/>
          <w:sz w:val="24"/>
          <w:szCs w:val="24"/>
        </w:rPr>
      </w:pPr>
    </w:p>
    <w:p w:rsidR="003B527C" w:rsidRPr="003B527C" w:rsidRDefault="003B527C" w:rsidP="003B527C">
      <w:pPr>
        <w:tabs>
          <w:tab w:val="left" w:pos="144"/>
          <w:tab w:val="left" w:pos="5670"/>
          <w:tab w:val="left" w:pos="7932"/>
        </w:tabs>
        <w:jc w:val="both"/>
        <w:rPr>
          <w:rFonts w:ascii="Dutch" w:hAnsi="Dutch"/>
          <w:sz w:val="18"/>
          <w:szCs w:val="24"/>
        </w:rPr>
      </w:pPr>
      <w:r w:rsidRPr="003B527C">
        <w:rPr>
          <w:rFonts w:ascii="Dutch" w:hAnsi="Dutch"/>
          <w:sz w:val="18"/>
          <w:szCs w:val="24"/>
        </w:rPr>
        <w:t xml:space="preserve">Toute fausse déclaration constitue un faux et usage de faux passible des peines d’amende et d’emprisonnement prévues à l’article 441-1 du code pénal. </w:t>
      </w:r>
    </w:p>
    <w:p w:rsidR="003B527C" w:rsidRPr="003B527C" w:rsidRDefault="003B527C" w:rsidP="003B527C">
      <w:pPr>
        <w:tabs>
          <w:tab w:val="left" w:pos="144"/>
          <w:tab w:val="left" w:pos="5670"/>
          <w:tab w:val="left" w:pos="7932"/>
        </w:tabs>
        <w:rPr>
          <w:rFonts w:ascii="Dutch" w:hAnsi="Dutch"/>
          <w:sz w:val="24"/>
          <w:szCs w:val="24"/>
        </w:rPr>
      </w:pPr>
    </w:p>
    <w:p w:rsidR="003B527C" w:rsidRPr="003B527C" w:rsidRDefault="003B527C" w:rsidP="003B527C">
      <w:pPr>
        <w:pBdr>
          <w:top w:val="single" w:sz="4" w:space="1" w:color="auto"/>
          <w:left w:val="single" w:sz="4" w:space="4" w:color="auto"/>
          <w:bottom w:val="single" w:sz="4" w:space="1" w:color="auto"/>
          <w:right w:val="single" w:sz="4" w:space="4" w:color="auto"/>
        </w:pBdr>
        <w:shd w:val="pct15" w:color="auto" w:fill="FFFFFF"/>
        <w:tabs>
          <w:tab w:val="left" w:pos="144"/>
          <w:tab w:val="left" w:pos="5670"/>
          <w:tab w:val="left" w:pos="7932"/>
        </w:tabs>
        <w:rPr>
          <w:rFonts w:ascii="Dutch" w:hAnsi="Dutch"/>
          <w:b/>
          <w:sz w:val="24"/>
          <w:szCs w:val="24"/>
        </w:rPr>
      </w:pPr>
      <w:r w:rsidRPr="003B527C">
        <w:rPr>
          <w:rFonts w:ascii="Dutch" w:hAnsi="Dutch"/>
          <w:b/>
          <w:sz w:val="24"/>
          <w:szCs w:val="24"/>
        </w:rPr>
        <w:t>5 – Cadre réservé à la commune ou à l’EPCI</w:t>
      </w:r>
    </w:p>
    <w:p w:rsidR="003B527C" w:rsidRPr="003B527C" w:rsidRDefault="003B527C" w:rsidP="003B527C">
      <w:pPr>
        <w:tabs>
          <w:tab w:val="left" w:pos="144"/>
          <w:tab w:val="left" w:pos="5670"/>
          <w:tab w:val="left" w:pos="7932"/>
        </w:tabs>
        <w:rPr>
          <w:rFonts w:ascii="Dutch" w:hAnsi="Dutch"/>
          <w:sz w:val="24"/>
          <w:szCs w:val="24"/>
        </w:rPr>
      </w:pPr>
    </w:p>
    <w:p w:rsidR="003B527C" w:rsidRPr="003B527C" w:rsidRDefault="003B527C" w:rsidP="003B527C">
      <w:pPr>
        <w:tabs>
          <w:tab w:val="left" w:pos="144"/>
          <w:tab w:val="left" w:pos="5670"/>
          <w:tab w:val="left" w:pos="7932"/>
        </w:tabs>
        <w:rPr>
          <w:rFonts w:ascii="Dutch" w:hAnsi="Dutch"/>
          <w:sz w:val="24"/>
          <w:szCs w:val="24"/>
        </w:rPr>
      </w:pPr>
      <w:r w:rsidRPr="003B527C">
        <w:rPr>
          <w:rFonts w:ascii="Dutch" w:hAnsi="Dutch"/>
          <w:sz w:val="24"/>
          <w:szCs w:val="24"/>
        </w:rPr>
        <w:t>Date d’arrivée :                                                                        Observations :</w:t>
      </w:r>
      <w:r w:rsidRPr="003B527C">
        <w:rPr>
          <w:rFonts w:ascii="Dutch" w:hAnsi="Dutch"/>
          <w:sz w:val="24"/>
          <w:szCs w:val="24"/>
        </w:rPr>
        <w:tab/>
      </w:r>
      <w:r w:rsidRPr="003B527C">
        <w:rPr>
          <w:rFonts w:ascii="Dutch" w:hAnsi="Dutch"/>
          <w:sz w:val="24"/>
          <w:szCs w:val="24"/>
        </w:rPr>
        <w:tab/>
      </w:r>
      <w:r w:rsidRPr="003B527C">
        <w:rPr>
          <w:rFonts w:ascii="Dutch" w:hAnsi="Dutch"/>
          <w:sz w:val="24"/>
          <w:szCs w:val="24"/>
        </w:rPr>
        <w:tab/>
      </w:r>
    </w:p>
    <w:p w:rsidR="003B527C" w:rsidRPr="003B527C" w:rsidRDefault="003B527C" w:rsidP="003B527C">
      <w:pPr>
        <w:tabs>
          <w:tab w:val="left" w:pos="284"/>
        </w:tabs>
        <w:jc w:val="both"/>
        <w:rPr>
          <w:rFonts w:cs="Calibri"/>
          <w:b/>
          <w:sz w:val="24"/>
          <w:szCs w:val="24"/>
        </w:rPr>
      </w:pPr>
    </w:p>
    <w:p w:rsidR="003B527C" w:rsidRPr="003B527C" w:rsidRDefault="003B527C" w:rsidP="003B527C">
      <w:pPr>
        <w:tabs>
          <w:tab w:val="left" w:pos="284"/>
        </w:tabs>
        <w:jc w:val="both"/>
        <w:rPr>
          <w:rFonts w:cs="Calibri"/>
          <w:b/>
          <w:sz w:val="24"/>
          <w:szCs w:val="24"/>
        </w:rPr>
      </w:pPr>
    </w:p>
    <w:p w:rsidR="003B527C" w:rsidRPr="003B527C" w:rsidRDefault="003B527C" w:rsidP="003B527C">
      <w:pPr>
        <w:tabs>
          <w:tab w:val="left" w:pos="284"/>
        </w:tabs>
        <w:jc w:val="both"/>
        <w:rPr>
          <w:rFonts w:cs="Calibri"/>
          <w:b/>
          <w:sz w:val="24"/>
          <w:szCs w:val="24"/>
        </w:rPr>
      </w:pPr>
    </w:p>
    <w:p w:rsidR="003B527C" w:rsidRPr="003B527C" w:rsidRDefault="003B527C" w:rsidP="003B527C">
      <w:pPr>
        <w:jc w:val="both"/>
        <w:rPr>
          <w:b/>
          <w:smallCaps/>
          <w:highlight w:val="lightGray"/>
        </w:rPr>
      </w:pPr>
    </w:p>
    <w:sectPr w:rsidR="003B527C" w:rsidRPr="003B527C" w:rsidSect="002910EB">
      <w:pgSz w:w="11906" w:h="16838"/>
      <w:pgMar w:top="851" w:right="993" w:bottom="709"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86" w:rsidRDefault="00A91C86">
      <w:r>
        <w:separator/>
      </w:r>
    </w:p>
  </w:endnote>
  <w:endnote w:type="continuationSeparator" w:id="0">
    <w:p w:rsidR="00A91C86" w:rsidRDefault="00A9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GaramondPro-Regular">
    <w:panose1 w:val="00000000000000000000"/>
    <w:charset w:val="00"/>
    <w:family w:val="auto"/>
    <w:notTrueType/>
    <w:pitch w:val="default"/>
    <w:sig w:usb0="00000003" w:usb1="00000000" w:usb2="00000000" w:usb3="00000000" w:csb0="00000001" w:csb1="00000000"/>
  </w:font>
  <w:font w:name="Dutch">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86" w:rsidRDefault="00A91C86" w:rsidP="0068160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91C86" w:rsidRDefault="00A91C8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175868"/>
      <w:docPartObj>
        <w:docPartGallery w:val="Page Numbers (Bottom of Page)"/>
        <w:docPartUnique/>
      </w:docPartObj>
    </w:sdtPr>
    <w:sdtContent>
      <w:p w:rsidR="00A91C86" w:rsidRDefault="00A91C86">
        <w:pPr>
          <w:pStyle w:val="Pieddepage"/>
          <w:jc w:val="center"/>
        </w:pPr>
        <w:r>
          <w:fldChar w:fldCharType="begin"/>
        </w:r>
        <w:r>
          <w:instrText>PAGE   \* MERGEFORMAT</w:instrText>
        </w:r>
        <w:r>
          <w:fldChar w:fldCharType="separate"/>
        </w:r>
        <w:r w:rsidR="00783039">
          <w:rPr>
            <w:noProof/>
          </w:rPr>
          <w:t>4</w:t>
        </w:r>
        <w:r>
          <w:fldChar w:fldCharType="end"/>
        </w:r>
      </w:p>
    </w:sdtContent>
  </w:sdt>
  <w:p w:rsidR="00A91C86" w:rsidRDefault="00A91C8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86" w:rsidRDefault="00A91C86" w:rsidP="00FD3FA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91C86" w:rsidRDefault="00A91C8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066653"/>
      <w:docPartObj>
        <w:docPartGallery w:val="Page Numbers (Bottom of Page)"/>
        <w:docPartUnique/>
      </w:docPartObj>
    </w:sdtPr>
    <w:sdtContent>
      <w:p w:rsidR="00A91C86" w:rsidRDefault="00A91C86">
        <w:pPr>
          <w:pStyle w:val="Pieddepage"/>
          <w:jc w:val="center"/>
        </w:pPr>
        <w:r>
          <w:fldChar w:fldCharType="begin"/>
        </w:r>
        <w:r>
          <w:instrText>PAGE   \* MERGEFORMAT</w:instrText>
        </w:r>
        <w:r>
          <w:fldChar w:fldCharType="separate"/>
        </w:r>
        <w:r>
          <w:rPr>
            <w:noProof/>
          </w:rPr>
          <w:t>43</w:t>
        </w:r>
        <w:r>
          <w:fldChar w:fldCharType="end"/>
        </w:r>
      </w:p>
    </w:sdtContent>
  </w:sdt>
  <w:p w:rsidR="00A91C86" w:rsidRDefault="00A91C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86" w:rsidRDefault="00A91C86">
      <w:r>
        <w:separator/>
      </w:r>
    </w:p>
  </w:footnote>
  <w:footnote w:type="continuationSeparator" w:id="0">
    <w:p w:rsidR="00A91C86" w:rsidRDefault="00A91C86">
      <w:r>
        <w:continuationSeparator/>
      </w:r>
    </w:p>
  </w:footnote>
  <w:footnote w:id="1">
    <w:p w:rsidR="00A91C86" w:rsidRPr="006A661D" w:rsidRDefault="00A91C86" w:rsidP="00FB7524">
      <w:pPr>
        <w:pStyle w:val="Notedebasdepage"/>
        <w:jc w:val="both"/>
      </w:pPr>
      <w:r w:rsidRPr="006B7DE2">
        <w:rPr>
          <w:rStyle w:val="Appelnotedebasdep"/>
          <w:b/>
          <w:sz w:val="24"/>
          <w:szCs w:val="24"/>
        </w:rPr>
        <w:t>(1)</w:t>
      </w:r>
      <w:r w:rsidRPr="006B7DE2">
        <w:rPr>
          <w:b/>
          <w:sz w:val="24"/>
          <w:szCs w:val="24"/>
        </w:rPr>
        <w:t xml:space="preserve"> </w:t>
      </w:r>
      <w:r w:rsidRPr="006A661D">
        <w:t xml:space="preserve">préciser les différents tarifs choisis. Dans le cas où le choix porte sur 100% de chacun des tarifs de droit commun, il n’est pas indispensable de donner le détail (ex : « il fixe les tarifs à 100 % des tarifs de droit commun indiqué à l’article L.2333-9 (ou L.2333-10 pour les communes concernées, </w:t>
      </w:r>
      <w:r>
        <w:t>membres d’un EPCI de plus de 49.999  ou 199.</w:t>
      </w:r>
      <w:r w:rsidRPr="006A661D">
        <w:t>999 habitants)</w:t>
      </w:r>
    </w:p>
    <w:p w:rsidR="00A91C86" w:rsidRPr="006B7DE2" w:rsidRDefault="00A91C86" w:rsidP="00FB7524">
      <w:pPr>
        <w:pStyle w:val="Notedebasdepage"/>
        <w:rPr>
          <w:sz w:val="8"/>
          <w:szCs w:val="8"/>
        </w:rPr>
      </w:pPr>
    </w:p>
  </w:footnote>
  <w:footnote w:id="2">
    <w:p w:rsidR="00A91C86" w:rsidRPr="006A661D" w:rsidRDefault="00A91C86" w:rsidP="00FB7524">
      <w:pPr>
        <w:pStyle w:val="Notedebasdepage"/>
        <w:tabs>
          <w:tab w:val="num" w:pos="180"/>
        </w:tabs>
        <w:jc w:val="both"/>
      </w:pPr>
      <w:r w:rsidRPr="006B7DE2">
        <w:rPr>
          <w:rStyle w:val="Appelnotedebasdep"/>
          <w:b/>
          <w:sz w:val="24"/>
          <w:szCs w:val="24"/>
        </w:rPr>
        <w:t>(2)</w:t>
      </w:r>
      <w:r w:rsidRPr="006B7DE2">
        <w:rPr>
          <w:b/>
          <w:sz w:val="24"/>
          <w:szCs w:val="24"/>
        </w:rPr>
        <w:t xml:space="preserve"> </w:t>
      </w:r>
      <w:r w:rsidRPr="006A661D">
        <w:t>préciser, le cas échéant, que :</w:t>
      </w:r>
    </w:p>
    <w:p w:rsidR="00A91C86" w:rsidRPr="006A661D" w:rsidRDefault="00A91C86" w:rsidP="00FB7524">
      <w:pPr>
        <w:pStyle w:val="Notedebasdepage"/>
        <w:numPr>
          <w:ilvl w:val="0"/>
          <w:numId w:val="35"/>
        </w:numPr>
        <w:ind w:left="284" w:hanging="284"/>
        <w:jc w:val="both"/>
      </w:pPr>
      <w:r w:rsidRPr="006A661D">
        <w:t>« la commu</w:t>
      </w:r>
      <w:r>
        <w:t>ne, de moins de 50.</w:t>
      </w:r>
      <w:r w:rsidRPr="006A661D">
        <w:t>000 habitants, étant membre d’un établissement public de coopération intercommunale de plus de 49 999 habitants, le tarif de droit commun servant de base est celui défini par le 3</w:t>
      </w:r>
      <w:r w:rsidRPr="006A661D">
        <w:rPr>
          <w:vertAlign w:val="superscript"/>
        </w:rPr>
        <w:t>ème</w:t>
      </w:r>
      <w:r w:rsidRPr="006A661D">
        <w:t xml:space="preserve"> alinéa de l’article L.2333-10 du CGCT »,</w:t>
      </w:r>
    </w:p>
    <w:p w:rsidR="00A91C86" w:rsidRPr="006A661D" w:rsidRDefault="00A91C86" w:rsidP="00FB7524">
      <w:pPr>
        <w:pStyle w:val="Notedebasdepage"/>
        <w:numPr>
          <w:ilvl w:val="0"/>
          <w:numId w:val="35"/>
        </w:numPr>
        <w:ind w:left="284" w:hanging="284"/>
        <w:jc w:val="both"/>
      </w:pPr>
      <w:r w:rsidRPr="006A661D">
        <w:t>ou « la commu</w:t>
      </w:r>
      <w:r>
        <w:t>ne, de plus de 49.</w:t>
      </w:r>
      <w:r w:rsidRPr="006A661D">
        <w:t>999 habitants, étant membre d’un établissement public de coopération intercommunale de plus de 199 999 habitants, le tarif de droit commun servant de base est celui défini par le 4</w:t>
      </w:r>
      <w:r w:rsidRPr="006A661D">
        <w:rPr>
          <w:vertAlign w:val="superscript"/>
        </w:rPr>
        <w:t>ème</w:t>
      </w:r>
      <w:r w:rsidRPr="006A661D">
        <w:t xml:space="preserve"> alinéa de l’article L.2333-10 du CGCT ».</w:t>
      </w:r>
    </w:p>
    <w:p w:rsidR="00A91C86" w:rsidRPr="006B7DE2" w:rsidRDefault="00A91C86" w:rsidP="00FB7524">
      <w:pPr>
        <w:pStyle w:val="Notedebasdepage"/>
        <w:rPr>
          <w:sz w:val="8"/>
          <w:szCs w:val="8"/>
        </w:rPr>
      </w:pPr>
    </w:p>
  </w:footnote>
  <w:footnote w:id="3">
    <w:p w:rsidR="00A91C86" w:rsidRPr="006A661D" w:rsidRDefault="00A91C86" w:rsidP="00FB7524">
      <w:pPr>
        <w:pStyle w:val="Notedebasdepage"/>
        <w:jc w:val="both"/>
      </w:pPr>
      <w:r w:rsidRPr="006B7DE2">
        <w:rPr>
          <w:rStyle w:val="Appelnotedebasdep"/>
          <w:b/>
          <w:sz w:val="24"/>
          <w:szCs w:val="24"/>
        </w:rPr>
        <w:t>(3)</w:t>
      </w:r>
      <w:r w:rsidRPr="006A661D">
        <w:t xml:space="preserve"> si le conseil municipal décide d’exonérer certaines catégories de supports, de leur appliquer une réfaction de 50 %, ou au contraire de supprimer l’exonération de droit applicable aux enseignes de - </w:t>
      </w:r>
      <w:smartTag w:uri="urn:schemas-microsoft-com:office:smarttags" w:element="metricconverter">
        <w:smartTagPr>
          <w:attr w:name="ProductID" w:val="7 mﾲ"/>
        </w:smartTagPr>
        <w:r w:rsidRPr="006A661D">
          <w:t>7 m²</w:t>
        </w:r>
      </w:smartTag>
      <w:r w:rsidRPr="006A661D">
        <w:t>, l’indiquer ici. Par exemple :</w:t>
      </w:r>
    </w:p>
    <w:p w:rsidR="00A91C86" w:rsidRPr="006A661D" w:rsidRDefault="00A91C86" w:rsidP="00FB7524">
      <w:pPr>
        <w:pStyle w:val="Notedebasdepage"/>
        <w:jc w:val="both"/>
      </w:pPr>
      <w:r w:rsidRPr="006A661D">
        <w:t xml:space="preserve">« Le conseil municipal décide que les enseignes égales ou inférieures à </w:t>
      </w:r>
      <w:smartTag w:uri="urn:schemas-microsoft-com:office:smarttags" w:element="metricconverter">
        <w:smartTagPr>
          <w:attr w:name="ProductID" w:val="7 mﾲ"/>
        </w:smartTagPr>
        <w:r w:rsidRPr="006A661D">
          <w:t>7 m²</w:t>
        </w:r>
      </w:smartTag>
      <w:r w:rsidRPr="006A661D">
        <w:t xml:space="preserve"> ne bénéficient pas de l’exonération de droit prévue au dernier alinéa de l’article L.2333-7 du CGCT »</w:t>
      </w:r>
    </w:p>
    <w:p w:rsidR="00A91C86" w:rsidRDefault="00A91C86" w:rsidP="00FB7524">
      <w:pPr>
        <w:pStyle w:val="Notedebasdepage"/>
        <w:jc w:val="both"/>
        <w:rPr>
          <w:sz w:val="18"/>
          <w:szCs w:val="18"/>
        </w:rPr>
      </w:pPr>
    </w:p>
    <w:p w:rsidR="00A91C86" w:rsidRDefault="00A91C86" w:rsidP="00FB7524">
      <w:pPr>
        <w:pStyle w:val="Notedebasdepage"/>
        <w:jc w:val="both"/>
        <w:rPr>
          <w:sz w:val="18"/>
          <w:szCs w:val="18"/>
        </w:rPr>
      </w:pPr>
    </w:p>
    <w:p w:rsidR="00A91C86" w:rsidRDefault="00A91C86" w:rsidP="00FB7524">
      <w:pPr>
        <w:pStyle w:val="Notedebasdepage"/>
        <w:jc w:val="both"/>
        <w:rPr>
          <w:sz w:val="18"/>
          <w:szCs w:val="18"/>
        </w:rPr>
      </w:pPr>
    </w:p>
    <w:p w:rsidR="00A91C86" w:rsidRDefault="00A91C86" w:rsidP="00FB7524">
      <w:pPr>
        <w:pStyle w:val="Notedebasdepage"/>
        <w:jc w:val="both"/>
        <w:rPr>
          <w:sz w:val="18"/>
          <w:szCs w:val="18"/>
        </w:rPr>
      </w:pPr>
    </w:p>
    <w:p w:rsidR="00A91C86" w:rsidRDefault="00A91C86" w:rsidP="00FB7524">
      <w:pPr>
        <w:pStyle w:val="Notedebasdepage"/>
        <w:jc w:val="both"/>
        <w:rPr>
          <w:sz w:val="18"/>
          <w:szCs w:val="18"/>
        </w:rPr>
      </w:pPr>
    </w:p>
    <w:p w:rsidR="00A91C86" w:rsidRDefault="00A91C86" w:rsidP="00FB7524">
      <w:pPr>
        <w:pStyle w:val="Notedebasdepage"/>
        <w:jc w:val="both"/>
        <w:rPr>
          <w:sz w:val="18"/>
          <w:szCs w:val="18"/>
        </w:rPr>
      </w:pPr>
    </w:p>
    <w:p w:rsidR="00A91C86" w:rsidRDefault="00A91C86" w:rsidP="00FB7524">
      <w:pPr>
        <w:pStyle w:val="Notedebasdepage"/>
        <w:jc w:val="both"/>
        <w:rPr>
          <w:sz w:val="18"/>
          <w:szCs w:val="18"/>
        </w:rPr>
      </w:pPr>
    </w:p>
    <w:p w:rsidR="00A91C86" w:rsidRPr="00C81438" w:rsidRDefault="00A91C86" w:rsidP="00FB7524">
      <w:pPr>
        <w:pStyle w:val="Notedebasdepage"/>
        <w:jc w:val="both"/>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FA4"/>
    <w:multiLevelType w:val="hybridMultilevel"/>
    <w:tmpl w:val="D40A0C08"/>
    <w:lvl w:ilvl="0" w:tplc="AE7EB526">
      <w:numFmt w:val="bullet"/>
      <w:lvlText w:val="-"/>
      <w:lvlJc w:val="left"/>
      <w:pPr>
        <w:tabs>
          <w:tab w:val="num" w:pos="720"/>
        </w:tabs>
        <w:ind w:left="720" w:hanging="360"/>
      </w:pPr>
      <w:rPr>
        <w:rFonts w:ascii="Arial" w:eastAsia="Tw Cen MT Condensed Extra Bold" w:hAnsi="Arial" w:cs="Aria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F45DDB"/>
    <w:multiLevelType w:val="hybridMultilevel"/>
    <w:tmpl w:val="E35856D6"/>
    <w:lvl w:ilvl="0" w:tplc="C6A8D2F6">
      <w:numFmt w:val="bullet"/>
      <w:lvlText w:val="-"/>
      <w:lvlJc w:val="left"/>
      <w:pPr>
        <w:ind w:left="720" w:hanging="360"/>
      </w:pPr>
      <w:rPr>
        <w:rFonts w:ascii="Arial Narrow" w:hAnsi="Arial Narrow" w:hint="default"/>
        <w:color w:val="auto"/>
        <w:sz w:val="22"/>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3A09B2"/>
    <w:multiLevelType w:val="hybridMultilevel"/>
    <w:tmpl w:val="F454D820"/>
    <w:lvl w:ilvl="0" w:tplc="21E471BE">
      <w:start w:val="1"/>
      <w:numFmt w:val="bullet"/>
      <w:lvlText w:val=""/>
      <w:lvlJc w:val="left"/>
      <w:pPr>
        <w:ind w:left="720" w:hanging="360"/>
      </w:pPr>
      <w:rPr>
        <w:rFonts w:ascii="Wingdings" w:hAnsi="Wingdings"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E1635F"/>
    <w:multiLevelType w:val="hybridMultilevel"/>
    <w:tmpl w:val="84FC2EB2"/>
    <w:lvl w:ilvl="0" w:tplc="1632D6EC">
      <w:start w:val="2"/>
      <w:numFmt w:val="bullet"/>
      <w:lvlText w:val=""/>
      <w:lvlJc w:val="left"/>
      <w:pPr>
        <w:tabs>
          <w:tab w:val="num" w:pos="284"/>
        </w:tabs>
        <w:ind w:left="0" w:firstLine="0"/>
      </w:pPr>
      <w:rPr>
        <w:rFonts w:ascii="Wingdings" w:hAnsi="Wingdings" w:hint="default"/>
        <w:sz w:val="22"/>
        <w:szCs w:val="22"/>
      </w:rPr>
    </w:lvl>
    <w:lvl w:ilvl="1" w:tplc="BDF87D54">
      <w:start w:val="2"/>
      <w:numFmt w:val="bullet"/>
      <w:lvlText w:val=""/>
      <w:lvlJc w:val="left"/>
      <w:pPr>
        <w:tabs>
          <w:tab w:val="num" w:pos="0"/>
        </w:tabs>
        <w:ind w:left="0" w:firstLine="0"/>
      </w:pPr>
      <w:rPr>
        <w:rFonts w:ascii="Wingdings" w:hAnsi="Wingdings" w:cs="Symbol" w:hint="default"/>
        <w:color w:val="auto"/>
        <w:sz w:val="22"/>
        <w:szCs w:val="22"/>
      </w:rPr>
    </w:lvl>
    <w:lvl w:ilvl="2" w:tplc="734835B4">
      <w:numFmt w:val="bullet"/>
      <w:lvlText w:val="ּ"/>
      <w:lvlJc w:val="left"/>
      <w:pPr>
        <w:tabs>
          <w:tab w:val="num" w:pos="2140"/>
        </w:tabs>
        <w:ind w:left="2140" w:hanging="340"/>
      </w:pPr>
      <w:rPr>
        <w:rFonts w:ascii="Courier New" w:hAnsi="Courier New" w:hint="default"/>
        <w:b/>
        <w:i w:val="0"/>
        <w:sz w:val="32"/>
        <w:szCs w:val="22"/>
      </w:rPr>
    </w:lvl>
    <w:lvl w:ilvl="3" w:tplc="185E1076">
      <w:numFmt w:val="bullet"/>
      <w:lvlText w:val=""/>
      <w:lvlJc w:val="left"/>
      <w:pPr>
        <w:tabs>
          <w:tab w:val="num" w:pos="2880"/>
        </w:tabs>
        <w:ind w:left="2880" w:hanging="360"/>
      </w:pPr>
      <w:rPr>
        <w:rFonts w:ascii="Wingdings 2" w:hAnsi="Wingdings 2" w:hint="default"/>
        <w:sz w:val="16"/>
        <w:szCs w:val="22"/>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5953014"/>
    <w:multiLevelType w:val="hybridMultilevel"/>
    <w:tmpl w:val="C0806194"/>
    <w:lvl w:ilvl="0" w:tplc="C6A8D2F6">
      <w:numFmt w:val="bullet"/>
      <w:lvlText w:val="-"/>
      <w:lvlJc w:val="left"/>
      <w:pPr>
        <w:ind w:left="502" w:hanging="360"/>
      </w:pPr>
      <w:rPr>
        <w:rFonts w:ascii="Arial Narrow" w:hAnsi="Arial Narrow" w:hint="default"/>
        <w:color w:val="auto"/>
        <w:sz w:val="22"/>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B73831"/>
    <w:multiLevelType w:val="hybridMultilevel"/>
    <w:tmpl w:val="1E70FE78"/>
    <w:lvl w:ilvl="0" w:tplc="6122DF18">
      <w:numFmt w:val="bullet"/>
      <w:lvlText w:val=""/>
      <w:lvlJc w:val="left"/>
      <w:pPr>
        <w:tabs>
          <w:tab w:val="num" w:pos="357"/>
        </w:tabs>
        <w:ind w:left="0" w:firstLine="0"/>
      </w:pPr>
      <w:rPr>
        <w:rFonts w:ascii="Wingdings" w:eastAsia="Times New Roman" w:hAnsi="Wingdings" w:cs="Times New Roman" w:hint="default"/>
      </w:rPr>
    </w:lvl>
    <w:lvl w:ilvl="1" w:tplc="3D00BB06">
      <w:start w:val="5"/>
      <w:numFmt w:val="bullet"/>
      <w:lvlText w:val="-"/>
      <w:lvlJc w:val="left"/>
      <w:pPr>
        <w:tabs>
          <w:tab w:val="num" w:pos="1440"/>
        </w:tabs>
        <w:ind w:left="1440" w:hanging="360"/>
      </w:pPr>
      <w:rPr>
        <w:rFonts w:ascii="Arial Narrow" w:hAnsi="Arial Narrow" w:cs="Times New Roman" w:hint="default"/>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E4E5714"/>
    <w:multiLevelType w:val="hybridMultilevel"/>
    <w:tmpl w:val="B46AE232"/>
    <w:lvl w:ilvl="0" w:tplc="913884BC">
      <w:start w:val="5"/>
      <w:numFmt w:val="bullet"/>
      <w:lvlText w:val="-"/>
      <w:lvlJc w:val="left"/>
      <w:pPr>
        <w:tabs>
          <w:tab w:val="num" w:pos="0"/>
        </w:tabs>
        <w:ind w:left="360" w:hanging="360"/>
      </w:pPr>
      <w:rPr>
        <w:rFonts w:ascii="Arial Narrow" w:hAnsi="Arial Narrow" w:cs="Times New Roman"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1087966"/>
    <w:multiLevelType w:val="hybridMultilevel"/>
    <w:tmpl w:val="309E9960"/>
    <w:lvl w:ilvl="0" w:tplc="4B300646">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3B3CF8"/>
    <w:multiLevelType w:val="hybridMultilevel"/>
    <w:tmpl w:val="5B6A792A"/>
    <w:lvl w:ilvl="0" w:tplc="C8283B8C">
      <w:numFmt w:val="bullet"/>
      <w:lvlText w:val=""/>
      <w:lvlJc w:val="left"/>
      <w:pPr>
        <w:tabs>
          <w:tab w:val="num" w:pos="1420"/>
        </w:tabs>
        <w:ind w:left="1420" w:hanging="340"/>
      </w:pPr>
      <w:rPr>
        <w:rFonts w:ascii="Wingdings" w:hAnsi="Wingdings" w:hint="default"/>
        <w:sz w:val="22"/>
        <w:szCs w:val="28"/>
      </w:rPr>
    </w:lvl>
    <w:lvl w:ilvl="1" w:tplc="610A2EEC">
      <w:numFmt w:val="bullet"/>
      <w:lvlText w:val="-"/>
      <w:lvlJc w:val="left"/>
      <w:pPr>
        <w:tabs>
          <w:tab w:val="num" w:pos="1420"/>
        </w:tabs>
        <w:ind w:left="1420" w:hanging="340"/>
      </w:pPr>
      <w:rPr>
        <w:rFonts w:ascii="Arial Narrow" w:hAnsi="Arial Narrow" w:hint="default"/>
        <w:sz w:val="22"/>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C7367D8"/>
    <w:multiLevelType w:val="hybridMultilevel"/>
    <w:tmpl w:val="18C6D0D4"/>
    <w:lvl w:ilvl="0" w:tplc="C6A8D2F6">
      <w:numFmt w:val="bullet"/>
      <w:lvlText w:val="-"/>
      <w:lvlJc w:val="left"/>
      <w:pPr>
        <w:ind w:left="720" w:hanging="360"/>
      </w:pPr>
      <w:rPr>
        <w:rFonts w:ascii="Arial Narrow" w:hAnsi="Arial Narrow" w:hint="default"/>
        <w:color w:val="auto"/>
        <w:sz w:val="22"/>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DB1449"/>
    <w:multiLevelType w:val="hybridMultilevel"/>
    <w:tmpl w:val="EB20EACC"/>
    <w:lvl w:ilvl="0" w:tplc="8D4ADC8E">
      <w:start w:val="1"/>
      <w:numFmt w:val="bullet"/>
      <w:lvlText w:val=""/>
      <w:lvlJc w:val="left"/>
      <w:pPr>
        <w:ind w:left="1637" w:hanging="360"/>
      </w:pPr>
      <w:rPr>
        <w:rFonts w:ascii="Wingdings 2" w:hAnsi="Wingdings 2"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5066E4"/>
    <w:multiLevelType w:val="hybridMultilevel"/>
    <w:tmpl w:val="17545630"/>
    <w:lvl w:ilvl="0" w:tplc="72080844">
      <w:numFmt w:val="bullet"/>
      <w:lvlText w:val=""/>
      <w:lvlJc w:val="left"/>
      <w:pPr>
        <w:tabs>
          <w:tab w:val="num" w:pos="1080"/>
        </w:tabs>
        <w:ind w:left="108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4527175"/>
    <w:multiLevelType w:val="hybridMultilevel"/>
    <w:tmpl w:val="0EB81CF4"/>
    <w:lvl w:ilvl="0" w:tplc="42F669C0">
      <w:numFmt w:val="bullet"/>
      <w:lvlText w:val=""/>
      <w:lvlJc w:val="left"/>
      <w:pPr>
        <w:tabs>
          <w:tab w:val="num" w:pos="284"/>
        </w:tabs>
        <w:ind w:left="0" w:firstLine="0"/>
      </w:pPr>
      <w:rPr>
        <w:rFonts w:ascii="Wingdings" w:hAnsi="Wingdings" w:cs="Times New Roman" w:hint="default"/>
        <w:b w:val="0"/>
        <w:i w:val="0"/>
        <w:sz w:val="22"/>
        <w:szCs w:val="22"/>
      </w:rPr>
    </w:lvl>
    <w:lvl w:ilvl="1" w:tplc="6366A288">
      <w:start w:val="5"/>
      <w:numFmt w:val="bullet"/>
      <w:lvlText w:val="-"/>
      <w:lvlJc w:val="left"/>
      <w:pPr>
        <w:tabs>
          <w:tab w:val="num" w:pos="1080"/>
        </w:tabs>
        <w:ind w:left="1193" w:hanging="113"/>
      </w:pPr>
      <w:rPr>
        <w:rFonts w:ascii="Arial Narrow" w:hAnsi="Arial Narrow" w:cs="Times New Roman" w:hint="default"/>
        <w:b w:val="0"/>
        <w:i w:val="0"/>
        <w:sz w:val="22"/>
        <w:szCs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557004B"/>
    <w:multiLevelType w:val="hybridMultilevel"/>
    <w:tmpl w:val="10BC65A8"/>
    <w:lvl w:ilvl="0" w:tplc="BCA45A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B1961AE"/>
    <w:multiLevelType w:val="hybridMultilevel"/>
    <w:tmpl w:val="42D439EC"/>
    <w:lvl w:ilvl="0" w:tplc="94F03234">
      <w:start w:val="1"/>
      <w:numFmt w:val="bullet"/>
      <w:lvlText w:val=""/>
      <w:lvlJc w:val="left"/>
      <w:pPr>
        <w:ind w:left="644" w:hanging="360"/>
      </w:pPr>
      <w:rPr>
        <w:rFonts w:ascii="Wingdings" w:hAnsi="Wingdings" w:hint="default"/>
        <w:sz w:val="22"/>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nsid w:val="3C38794D"/>
    <w:multiLevelType w:val="hybridMultilevel"/>
    <w:tmpl w:val="670A8BAC"/>
    <w:lvl w:ilvl="0" w:tplc="077C695C">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6">
    <w:nsid w:val="3C6703A5"/>
    <w:multiLevelType w:val="hybridMultilevel"/>
    <w:tmpl w:val="E822E2F2"/>
    <w:lvl w:ilvl="0" w:tplc="040C0005">
      <w:start w:val="1"/>
      <w:numFmt w:val="bullet"/>
      <w:lvlText w:val=""/>
      <w:lvlJc w:val="left"/>
      <w:pPr>
        <w:tabs>
          <w:tab w:val="num" w:pos="360"/>
        </w:tabs>
        <w:ind w:left="360" w:hanging="360"/>
      </w:pPr>
      <w:rPr>
        <w:rFonts w:ascii="Wingdings" w:hAnsi="Wingdings" w:hint="default"/>
      </w:rPr>
    </w:lvl>
    <w:lvl w:ilvl="1" w:tplc="A7FA9018">
      <w:numFmt w:val="bullet"/>
      <w:lvlText w:val=""/>
      <w:lvlJc w:val="left"/>
      <w:pPr>
        <w:tabs>
          <w:tab w:val="num" w:pos="360"/>
        </w:tabs>
        <w:ind w:left="-37" w:firstLine="37"/>
      </w:pPr>
      <w:rPr>
        <w:rFonts w:ascii="Wingdings" w:hAnsi="Wingdings" w:cs="Times New Roman" w:hint="default"/>
        <w:sz w:val="28"/>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7">
    <w:nsid w:val="3EAE6925"/>
    <w:multiLevelType w:val="hybridMultilevel"/>
    <w:tmpl w:val="DFAC5BE0"/>
    <w:lvl w:ilvl="0" w:tplc="308A74DE">
      <w:numFmt w:val="bullet"/>
      <w:lvlText w:val="-"/>
      <w:lvlJc w:val="left"/>
      <w:pPr>
        <w:ind w:left="720" w:hanging="360"/>
      </w:pPr>
      <w:rPr>
        <w:rFonts w:ascii="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0E38FF"/>
    <w:multiLevelType w:val="hybridMultilevel"/>
    <w:tmpl w:val="B310147C"/>
    <w:lvl w:ilvl="0" w:tplc="C8283B8C">
      <w:numFmt w:val="bullet"/>
      <w:lvlText w:val=""/>
      <w:lvlJc w:val="left"/>
      <w:pPr>
        <w:tabs>
          <w:tab w:val="num" w:pos="1420"/>
        </w:tabs>
        <w:ind w:left="1420" w:hanging="340"/>
      </w:pPr>
      <w:rPr>
        <w:rFonts w:ascii="Wingdings" w:hAnsi="Wingdings" w:hint="default"/>
        <w:sz w:val="22"/>
        <w:szCs w:val="28"/>
      </w:rPr>
    </w:lvl>
    <w:lvl w:ilvl="1" w:tplc="DD800B8A">
      <w:numFmt w:val="bullet"/>
      <w:lvlText w:val="-"/>
      <w:lvlJc w:val="left"/>
      <w:pPr>
        <w:tabs>
          <w:tab w:val="num" w:pos="1420"/>
        </w:tabs>
        <w:ind w:left="1420" w:hanging="340"/>
      </w:pPr>
      <w:rPr>
        <w:rFonts w:ascii="Arial" w:hAnsi="Arial" w:hint="default"/>
        <w:sz w:val="22"/>
        <w:szCs w:val="28"/>
      </w:rPr>
    </w:lvl>
    <w:lvl w:ilvl="2" w:tplc="8ABA7A98">
      <w:numFmt w:val="bullet"/>
      <w:lvlText w:val="·"/>
      <w:lvlJc w:val="left"/>
      <w:pPr>
        <w:tabs>
          <w:tab w:val="num" w:pos="2140"/>
        </w:tabs>
        <w:ind w:left="2140" w:hanging="340"/>
      </w:pPr>
      <w:rPr>
        <w:rFonts w:ascii="Tw Cen MT Condensed Extra Bold" w:hAnsi="Tw Cen MT Condensed Extra Bold" w:hint="default"/>
        <w:sz w:val="22"/>
        <w:szCs w:val="22"/>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7B4113C"/>
    <w:multiLevelType w:val="hybridMultilevel"/>
    <w:tmpl w:val="351CF60C"/>
    <w:lvl w:ilvl="0" w:tplc="675E11D6">
      <w:start w:val="1"/>
      <w:numFmt w:val="bullet"/>
      <w:lvlText w:val=""/>
      <w:lvlJc w:val="left"/>
      <w:pPr>
        <w:ind w:left="720" w:hanging="360"/>
      </w:pPr>
      <w:rPr>
        <w:rFonts w:ascii="Wingdings" w:hAnsi="Wingdings" w:cs="Times New Roman"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820486F"/>
    <w:multiLevelType w:val="hybridMultilevel"/>
    <w:tmpl w:val="7AEC34FC"/>
    <w:lvl w:ilvl="0" w:tplc="A39E832E">
      <w:start w:val="1"/>
      <w:numFmt w:val="bullet"/>
      <w:lvlText w:val=""/>
      <w:lvlJc w:val="left"/>
      <w:pPr>
        <w:ind w:left="360" w:hanging="360"/>
      </w:pPr>
      <w:rPr>
        <w:rFonts w:ascii="Wingdings" w:hAnsi="Wingdings" w:cs="Times New Roman"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4100E9"/>
    <w:multiLevelType w:val="hybridMultilevel"/>
    <w:tmpl w:val="EE9A27DA"/>
    <w:lvl w:ilvl="0" w:tplc="89F298D6">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2">
    <w:nsid w:val="497C68BC"/>
    <w:multiLevelType w:val="hybridMultilevel"/>
    <w:tmpl w:val="7E829FA2"/>
    <w:lvl w:ilvl="0" w:tplc="8D4ADC8E">
      <w:start w:val="1"/>
      <w:numFmt w:val="bullet"/>
      <w:lvlText w:val=""/>
      <w:lvlJc w:val="left"/>
      <w:pPr>
        <w:ind w:left="720" w:hanging="360"/>
      </w:pPr>
      <w:rPr>
        <w:rFonts w:ascii="Wingdings 2" w:hAnsi="Wingdings 2"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2819D7"/>
    <w:multiLevelType w:val="hybridMultilevel"/>
    <w:tmpl w:val="1CC2B482"/>
    <w:lvl w:ilvl="0" w:tplc="6870FCF8">
      <w:numFmt w:val="bullet"/>
      <w:lvlText w:val="-"/>
      <w:lvlJc w:val="left"/>
      <w:pPr>
        <w:ind w:left="720" w:hanging="360"/>
      </w:pPr>
      <w:rPr>
        <w:rFonts w:ascii="Calibri" w:hAnsi="Calibri" w:hint="default"/>
        <w:caps w:val="0"/>
        <w:strike/>
        <w:dstrike w:val="0"/>
        <w:vanish w:val="0"/>
        <w:sz w:val="22"/>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874B8A"/>
    <w:multiLevelType w:val="hybridMultilevel"/>
    <w:tmpl w:val="55ECC3B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53B632A0"/>
    <w:multiLevelType w:val="hybridMultilevel"/>
    <w:tmpl w:val="C3F8A404"/>
    <w:lvl w:ilvl="0" w:tplc="5C84AC8E">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6FB233E"/>
    <w:multiLevelType w:val="hybridMultilevel"/>
    <w:tmpl w:val="6CFA2A8A"/>
    <w:lvl w:ilvl="0" w:tplc="878463AE">
      <w:start w:val="2"/>
      <w:numFmt w:val="bullet"/>
      <w:lvlText w:val=""/>
      <w:lvlJc w:val="left"/>
      <w:pPr>
        <w:tabs>
          <w:tab w:val="num" w:pos="284"/>
        </w:tabs>
        <w:ind w:left="0" w:firstLine="0"/>
      </w:pPr>
      <w:rPr>
        <w:rFonts w:ascii="Wingdings" w:hAnsi="Wingdings" w:hint="default"/>
      </w:rPr>
    </w:lvl>
    <w:lvl w:ilvl="1" w:tplc="9EBAE476">
      <w:numFmt w:val="bullet"/>
      <w:lvlText w:val="ּ"/>
      <w:lvlJc w:val="left"/>
      <w:pPr>
        <w:tabs>
          <w:tab w:val="num" w:pos="1420"/>
        </w:tabs>
        <w:ind w:left="1420" w:hanging="340"/>
      </w:pPr>
      <w:rPr>
        <w:rFonts w:ascii="Courier New" w:hAnsi="Courier New" w:hint="default"/>
      </w:rPr>
    </w:lvl>
    <w:lvl w:ilvl="2" w:tplc="0FEE90AC">
      <w:numFmt w:val="bullet"/>
      <w:lvlText w:val=""/>
      <w:lvlJc w:val="left"/>
      <w:pPr>
        <w:tabs>
          <w:tab w:val="num" w:pos="1800"/>
        </w:tabs>
        <w:ind w:left="1800" w:firstLine="0"/>
      </w:pPr>
      <w:rPr>
        <w:rFonts w:ascii="Wingdings" w:hAnsi="Wingdings" w:cs="Symbol" w:hint="default"/>
        <w:sz w:val="22"/>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71F19FF"/>
    <w:multiLevelType w:val="hybridMultilevel"/>
    <w:tmpl w:val="060C76BC"/>
    <w:lvl w:ilvl="0" w:tplc="94F03234">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9B2AE2"/>
    <w:multiLevelType w:val="hybridMultilevel"/>
    <w:tmpl w:val="CC22B756"/>
    <w:lvl w:ilvl="0" w:tplc="C8283B8C">
      <w:numFmt w:val="bullet"/>
      <w:lvlText w:val=""/>
      <w:lvlJc w:val="left"/>
      <w:pPr>
        <w:tabs>
          <w:tab w:val="num" w:pos="1420"/>
        </w:tabs>
        <w:ind w:left="1420" w:hanging="340"/>
      </w:pPr>
      <w:rPr>
        <w:rFonts w:ascii="Wingdings" w:hAnsi="Wingdings" w:hint="default"/>
        <w:sz w:val="22"/>
        <w:szCs w:val="28"/>
      </w:rPr>
    </w:lvl>
    <w:lvl w:ilvl="1" w:tplc="8444A7D4">
      <w:numFmt w:val="bullet"/>
      <w:lvlText w:val="-"/>
      <w:lvlJc w:val="left"/>
      <w:pPr>
        <w:tabs>
          <w:tab w:val="num" w:pos="1420"/>
        </w:tabs>
        <w:ind w:left="1420" w:hanging="340"/>
      </w:pPr>
      <w:rPr>
        <w:rFonts w:ascii="Arial" w:hAnsi="Arial" w:hint="default"/>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E3013AA"/>
    <w:multiLevelType w:val="hybridMultilevel"/>
    <w:tmpl w:val="0818E5EA"/>
    <w:lvl w:ilvl="0" w:tplc="8D4ADC8E">
      <w:start w:val="1"/>
      <w:numFmt w:val="bullet"/>
      <w:lvlText w:val=""/>
      <w:lvlJc w:val="left"/>
      <w:pPr>
        <w:ind w:left="720" w:hanging="360"/>
      </w:pPr>
      <w:rPr>
        <w:rFonts w:ascii="Wingdings 2" w:hAnsi="Wingdings 2"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7591A03"/>
    <w:multiLevelType w:val="hybridMultilevel"/>
    <w:tmpl w:val="2B140DAC"/>
    <w:lvl w:ilvl="0" w:tplc="A39E832E">
      <w:start w:val="1"/>
      <w:numFmt w:val="bullet"/>
      <w:lvlText w:val=""/>
      <w:lvlJc w:val="left"/>
      <w:pPr>
        <w:ind w:left="720" w:hanging="360"/>
      </w:pPr>
      <w:rPr>
        <w:rFonts w:ascii="Wingdings" w:hAnsi="Wingdings"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80F4571"/>
    <w:multiLevelType w:val="hybridMultilevel"/>
    <w:tmpl w:val="682256E6"/>
    <w:lvl w:ilvl="0" w:tplc="4D145926">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9691C82"/>
    <w:multiLevelType w:val="hybridMultilevel"/>
    <w:tmpl w:val="5ED46A02"/>
    <w:lvl w:ilvl="0" w:tplc="A7FA9018">
      <w:numFmt w:val="bullet"/>
      <w:lvlText w:val=""/>
      <w:lvlJc w:val="left"/>
      <w:pPr>
        <w:ind w:left="1146" w:hanging="360"/>
      </w:pPr>
      <w:rPr>
        <w:rFonts w:ascii="Wingdings" w:hAnsi="Wingdings" w:cs="Times New Roman" w:hint="default"/>
        <w:sz w:val="28"/>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3">
    <w:nsid w:val="708C026C"/>
    <w:multiLevelType w:val="hybridMultilevel"/>
    <w:tmpl w:val="2F5893B8"/>
    <w:lvl w:ilvl="0" w:tplc="DCEC0C92">
      <w:start w:val="1"/>
      <w:numFmt w:val="bullet"/>
      <w:lvlText w:val=""/>
      <w:lvlJc w:val="left"/>
      <w:pPr>
        <w:ind w:left="720" w:hanging="360"/>
      </w:pPr>
      <w:rPr>
        <w:rFonts w:ascii="Wingdings" w:hAnsi="Wingdings"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6A0237D"/>
    <w:multiLevelType w:val="hybridMultilevel"/>
    <w:tmpl w:val="B89CDE2A"/>
    <w:lvl w:ilvl="0" w:tplc="A39E832E">
      <w:start w:val="1"/>
      <w:numFmt w:val="bullet"/>
      <w:lvlText w:val=""/>
      <w:lvlJc w:val="left"/>
      <w:pPr>
        <w:ind w:left="360" w:hanging="360"/>
      </w:pPr>
      <w:rPr>
        <w:rFonts w:ascii="Wingdings" w:hAnsi="Wingdings"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7BE0E1F"/>
    <w:multiLevelType w:val="hybridMultilevel"/>
    <w:tmpl w:val="61DC98EE"/>
    <w:lvl w:ilvl="0" w:tplc="6082D7F8">
      <w:start w:val="30"/>
      <w:numFmt w:val="bullet"/>
      <w:pStyle w:val="Style2"/>
      <w:lvlText w:val="-"/>
      <w:lvlJc w:val="left"/>
      <w:pPr>
        <w:tabs>
          <w:tab w:val="num" w:pos="720"/>
        </w:tabs>
        <w:ind w:left="720" w:hanging="360"/>
      </w:pPr>
      <w:rPr>
        <w:rFonts w:ascii="Arial Narrow" w:eastAsia="Times New Roman" w:hAnsi="Arial Narrow" w:cs="Times New Roman" w:hint="default"/>
      </w:rPr>
    </w:lvl>
    <w:lvl w:ilvl="1" w:tplc="1DE683CE">
      <w:start w:val="171"/>
      <w:numFmt w:val="bullet"/>
      <w:lvlText w:val="∙"/>
      <w:lvlJc w:val="left"/>
      <w:pPr>
        <w:tabs>
          <w:tab w:val="num" w:pos="1440"/>
        </w:tabs>
        <w:ind w:left="1440" w:hanging="360"/>
      </w:pPr>
      <w:rPr>
        <w:rFonts w:ascii="Arial Narrow" w:eastAsia="Arial Unicode MS" w:hAnsi="Arial Narro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8"/>
  </w:num>
  <w:num w:numId="3">
    <w:abstractNumId w:val="0"/>
  </w:num>
  <w:num w:numId="4">
    <w:abstractNumId w:val="18"/>
  </w:num>
  <w:num w:numId="5">
    <w:abstractNumId w:val="2"/>
  </w:num>
  <w:num w:numId="6">
    <w:abstractNumId w:val="4"/>
  </w:num>
  <w:num w:numId="7">
    <w:abstractNumId w:val="19"/>
  </w:num>
  <w:num w:numId="8">
    <w:abstractNumId w:val="10"/>
  </w:num>
  <w:num w:numId="9">
    <w:abstractNumId w:val="29"/>
  </w:num>
  <w:num w:numId="10">
    <w:abstractNumId w:val="22"/>
  </w:num>
  <w:num w:numId="11">
    <w:abstractNumId w:val="1"/>
  </w:num>
  <w:num w:numId="12">
    <w:abstractNumId w:val="16"/>
  </w:num>
  <w:num w:numId="13">
    <w:abstractNumId w:val="9"/>
  </w:num>
  <w:num w:numId="14">
    <w:abstractNumId w:val="26"/>
  </w:num>
  <w:num w:numId="15">
    <w:abstractNumId w:val="3"/>
  </w:num>
  <w:num w:numId="16">
    <w:abstractNumId w:val="20"/>
  </w:num>
  <w:num w:numId="17">
    <w:abstractNumId w:val="33"/>
  </w:num>
  <w:num w:numId="18">
    <w:abstractNumId w:val="17"/>
  </w:num>
  <w:num w:numId="19">
    <w:abstractNumId w:val="14"/>
  </w:num>
  <w:num w:numId="20">
    <w:abstractNumId w:val="35"/>
  </w:num>
  <w:num w:numId="21">
    <w:abstractNumId w:val="15"/>
  </w:num>
  <w:num w:numId="22">
    <w:abstractNumId w:val="5"/>
  </w:num>
  <w:num w:numId="23">
    <w:abstractNumId w:val="25"/>
  </w:num>
  <w:num w:numId="24">
    <w:abstractNumId w:val="12"/>
  </w:num>
  <w:num w:numId="25">
    <w:abstractNumId w:val="6"/>
  </w:num>
  <w:num w:numId="26">
    <w:abstractNumId w:val="11"/>
  </w:num>
  <w:num w:numId="27">
    <w:abstractNumId w:val="21"/>
  </w:num>
  <w:num w:numId="28">
    <w:abstractNumId w:val="24"/>
  </w:num>
  <w:num w:numId="29">
    <w:abstractNumId w:val="7"/>
  </w:num>
  <w:num w:numId="30">
    <w:abstractNumId w:val="31"/>
  </w:num>
  <w:num w:numId="31">
    <w:abstractNumId w:val="34"/>
  </w:num>
  <w:num w:numId="32">
    <w:abstractNumId w:val="30"/>
  </w:num>
  <w:num w:numId="33">
    <w:abstractNumId w:val="27"/>
  </w:num>
  <w:num w:numId="34">
    <w:abstractNumId w:val="13"/>
  </w:num>
  <w:num w:numId="35">
    <w:abstractNumId w:val="23"/>
  </w:num>
  <w:num w:numId="36">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6D"/>
    <w:rsid w:val="00000DB5"/>
    <w:rsid w:val="00006BCB"/>
    <w:rsid w:val="00011732"/>
    <w:rsid w:val="00013246"/>
    <w:rsid w:val="00013CEF"/>
    <w:rsid w:val="00014972"/>
    <w:rsid w:val="000231A3"/>
    <w:rsid w:val="00023FF9"/>
    <w:rsid w:val="00024A05"/>
    <w:rsid w:val="0002613E"/>
    <w:rsid w:val="00031219"/>
    <w:rsid w:val="00031FE3"/>
    <w:rsid w:val="000321A8"/>
    <w:rsid w:val="00033065"/>
    <w:rsid w:val="00035314"/>
    <w:rsid w:val="00035BD0"/>
    <w:rsid w:val="00040A02"/>
    <w:rsid w:val="00047465"/>
    <w:rsid w:val="00050A8A"/>
    <w:rsid w:val="00051269"/>
    <w:rsid w:val="00052D58"/>
    <w:rsid w:val="000530AE"/>
    <w:rsid w:val="00053193"/>
    <w:rsid w:val="00053F0F"/>
    <w:rsid w:val="00054F4B"/>
    <w:rsid w:val="000615DD"/>
    <w:rsid w:val="00067601"/>
    <w:rsid w:val="00067612"/>
    <w:rsid w:val="00070236"/>
    <w:rsid w:val="0007036C"/>
    <w:rsid w:val="00072F2B"/>
    <w:rsid w:val="00073636"/>
    <w:rsid w:val="00075F87"/>
    <w:rsid w:val="00077650"/>
    <w:rsid w:val="00077CFD"/>
    <w:rsid w:val="0008112A"/>
    <w:rsid w:val="00081ED5"/>
    <w:rsid w:val="00082C12"/>
    <w:rsid w:val="0008433D"/>
    <w:rsid w:val="00090906"/>
    <w:rsid w:val="00093AB9"/>
    <w:rsid w:val="00095399"/>
    <w:rsid w:val="000978A5"/>
    <w:rsid w:val="000A4FD8"/>
    <w:rsid w:val="000A54A8"/>
    <w:rsid w:val="000A6321"/>
    <w:rsid w:val="000B0B71"/>
    <w:rsid w:val="000B3B74"/>
    <w:rsid w:val="000B7694"/>
    <w:rsid w:val="000C0E41"/>
    <w:rsid w:val="000C0EED"/>
    <w:rsid w:val="000C5215"/>
    <w:rsid w:val="000D0B7D"/>
    <w:rsid w:val="000D0FF5"/>
    <w:rsid w:val="000D3F79"/>
    <w:rsid w:val="000D465A"/>
    <w:rsid w:val="000D49C9"/>
    <w:rsid w:val="000D4BC6"/>
    <w:rsid w:val="000E0498"/>
    <w:rsid w:val="000E14F0"/>
    <w:rsid w:val="000E151B"/>
    <w:rsid w:val="000E40FF"/>
    <w:rsid w:val="000E5641"/>
    <w:rsid w:val="000F55BF"/>
    <w:rsid w:val="000F694B"/>
    <w:rsid w:val="000F6B46"/>
    <w:rsid w:val="00100B7D"/>
    <w:rsid w:val="0010293E"/>
    <w:rsid w:val="001044FB"/>
    <w:rsid w:val="00105179"/>
    <w:rsid w:val="00112C56"/>
    <w:rsid w:val="00113403"/>
    <w:rsid w:val="00116D13"/>
    <w:rsid w:val="00121E85"/>
    <w:rsid w:val="00122ECB"/>
    <w:rsid w:val="001264CF"/>
    <w:rsid w:val="00132176"/>
    <w:rsid w:val="00133C96"/>
    <w:rsid w:val="00133D80"/>
    <w:rsid w:val="001360B4"/>
    <w:rsid w:val="00140DA0"/>
    <w:rsid w:val="00143473"/>
    <w:rsid w:val="00145601"/>
    <w:rsid w:val="00146E2F"/>
    <w:rsid w:val="00152FC3"/>
    <w:rsid w:val="00154146"/>
    <w:rsid w:val="001576D7"/>
    <w:rsid w:val="0016054F"/>
    <w:rsid w:val="00165570"/>
    <w:rsid w:val="00167CA5"/>
    <w:rsid w:val="00167EE7"/>
    <w:rsid w:val="00173E23"/>
    <w:rsid w:val="00175643"/>
    <w:rsid w:val="00176797"/>
    <w:rsid w:val="0018007C"/>
    <w:rsid w:val="00180EB8"/>
    <w:rsid w:val="001810CA"/>
    <w:rsid w:val="00183E0D"/>
    <w:rsid w:val="00191301"/>
    <w:rsid w:val="00191620"/>
    <w:rsid w:val="0019441E"/>
    <w:rsid w:val="001A069E"/>
    <w:rsid w:val="001A129A"/>
    <w:rsid w:val="001A2B9F"/>
    <w:rsid w:val="001B0395"/>
    <w:rsid w:val="001B6AAF"/>
    <w:rsid w:val="001B7510"/>
    <w:rsid w:val="001C1967"/>
    <w:rsid w:val="001C3238"/>
    <w:rsid w:val="001C3CAE"/>
    <w:rsid w:val="001C5FC3"/>
    <w:rsid w:val="001C7CEC"/>
    <w:rsid w:val="001D088A"/>
    <w:rsid w:val="001D1078"/>
    <w:rsid w:val="001D573C"/>
    <w:rsid w:val="001E00AD"/>
    <w:rsid w:val="001E1469"/>
    <w:rsid w:val="001E19E9"/>
    <w:rsid w:val="001E1A3D"/>
    <w:rsid w:val="001E3A60"/>
    <w:rsid w:val="001E5F6C"/>
    <w:rsid w:val="001E5FC6"/>
    <w:rsid w:val="001F23C7"/>
    <w:rsid w:val="001F2D03"/>
    <w:rsid w:val="001F56F6"/>
    <w:rsid w:val="001F7959"/>
    <w:rsid w:val="002006A6"/>
    <w:rsid w:val="002043C7"/>
    <w:rsid w:val="002060D5"/>
    <w:rsid w:val="00206C32"/>
    <w:rsid w:val="00207B50"/>
    <w:rsid w:val="002143C9"/>
    <w:rsid w:val="00225BBF"/>
    <w:rsid w:val="00230FF9"/>
    <w:rsid w:val="00231812"/>
    <w:rsid w:val="002321F4"/>
    <w:rsid w:val="002378B0"/>
    <w:rsid w:val="0024528A"/>
    <w:rsid w:val="00245C1E"/>
    <w:rsid w:val="00245FC5"/>
    <w:rsid w:val="002518D3"/>
    <w:rsid w:val="00254C22"/>
    <w:rsid w:val="002601DB"/>
    <w:rsid w:val="00260DCE"/>
    <w:rsid w:val="0026305B"/>
    <w:rsid w:val="0026361A"/>
    <w:rsid w:val="00266B0B"/>
    <w:rsid w:val="002706C8"/>
    <w:rsid w:val="00271613"/>
    <w:rsid w:val="002807A9"/>
    <w:rsid w:val="00282CB9"/>
    <w:rsid w:val="0028665A"/>
    <w:rsid w:val="00290DC7"/>
    <w:rsid w:val="002910EB"/>
    <w:rsid w:val="00291FF8"/>
    <w:rsid w:val="00295652"/>
    <w:rsid w:val="002A48A3"/>
    <w:rsid w:val="002A6F6E"/>
    <w:rsid w:val="002A71BF"/>
    <w:rsid w:val="002B2900"/>
    <w:rsid w:val="002B42AA"/>
    <w:rsid w:val="002C000B"/>
    <w:rsid w:val="002C069B"/>
    <w:rsid w:val="002C0F35"/>
    <w:rsid w:val="002C1682"/>
    <w:rsid w:val="002C2AA3"/>
    <w:rsid w:val="002C2AF9"/>
    <w:rsid w:val="002C39C0"/>
    <w:rsid w:val="002C516C"/>
    <w:rsid w:val="002C72B2"/>
    <w:rsid w:val="002C7503"/>
    <w:rsid w:val="002D06B2"/>
    <w:rsid w:val="002D0B2B"/>
    <w:rsid w:val="002D0B93"/>
    <w:rsid w:val="002E3A32"/>
    <w:rsid w:val="002F006A"/>
    <w:rsid w:val="002F3F3D"/>
    <w:rsid w:val="002F4E96"/>
    <w:rsid w:val="0030099E"/>
    <w:rsid w:val="00300E70"/>
    <w:rsid w:val="00301548"/>
    <w:rsid w:val="00302B5E"/>
    <w:rsid w:val="003036A1"/>
    <w:rsid w:val="0030613E"/>
    <w:rsid w:val="003074E4"/>
    <w:rsid w:val="00307536"/>
    <w:rsid w:val="00311FD9"/>
    <w:rsid w:val="0031312A"/>
    <w:rsid w:val="003136F7"/>
    <w:rsid w:val="00317F03"/>
    <w:rsid w:val="00320B67"/>
    <w:rsid w:val="00323394"/>
    <w:rsid w:val="003273C7"/>
    <w:rsid w:val="00327754"/>
    <w:rsid w:val="00330094"/>
    <w:rsid w:val="00330AF9"/>
    <w:rsid w:val="003318CE"/>
    <w:rsid w:val="00331C0C"/>
    <w:rsid w:val="00337D66"/>
    <w:rsid w:val="00342FAD"/>
    <w:rsid w:val="00343A18"/>
    <w:rsid w:val="00344AE3"/>
    <w:rsid w:val="00345A06"/>
    <w:rsid w:val="00346264"/>
    <w:rsid w:val="00356BEE"/>
    <w:rsid w:val="003626EC"/>
    <w:rsid w:val="003642A5"/>
    <w:rsid w:val="00365185"/>
    <w:rsid w:val="00365498"/>
    <w:rsid w:val="00366DDF"/>
    <w:rsid w:val="00370491"/>
    <w:rsid w:val="00371708"/>
    <w:rsid w:val="0037453F"/>
    <w:rsid w:val="00376316"/>
    <w:rsid w:val="003800D4"/>
    <w:rsid w:val="00382363"/>
    <w:rsid w:val="00384060"/>
    <w:rsid w:val="00385099"/>
    <w:rsid w:val="00385258"/>
    <w:rsid w:val="00385842"/>
    <w:rsid w:val="00394FFD"/>
    <w:rsid w:val="00395F8D"/>
    <w:rsid w:val="00397ABE"/>
    <w:rsid w:val="003A2850"/>
    <w:rsid w:val="003A42E0"/>
    <w:rsid w:val="003A7127"/>
    <w:rsid w:val="003B0E21"/>
    <w:rsid w:val="003B29E1"/>
    <w:rsid w:val="003B31DD"/>
    <w:rsid w:val="003B4BEA"/>
    <w:rsid w:val="003B524C"/>
    <w:rsid w:val="003B527C"/>
    <w:rsid w:val="003B5CE6"/>
    <w:rsid w:val="003C0CB7"/>
    <w:rsid w:val="003C1A46"/>
    <w:rsid w:val="003C4F15"/>
    <w:rsid w:val="003D008D"/>
    <w:rsid w:val="003D0F0C"/>
    <w:rsid w:val="003D4355"/>
    <w:rsid w:val="003D668A"/>
    <w:rsid w:val="003D7033"/>
    <w:rsid w:val="003E01D1"/>
    <w:rsid w:val="003E160C"/>
    <w:rsid w:val="003E4182"/>
    <w:rsid w:val="003E59AA"/>
    <w:rsid w:val="003F0B5B"/>
    <w:rsid w:val="003F1732"/>
    <w:rsid w:val="003F6721"/>
    <w:rsid w:val="003F747E"/>
    <w:rsid w:val="00400E24"/>
    <w:rsid w:val="00402CF9"/>
    <w:rsid w:val="00406A94"/>
    <w:rsid w:val="00407E71"/>
    <w:rsid w:val="004154A1"/>
    <w:rsid w:val="004174C4"/>
    <w:rsid w:val="00421448"/>
    <w:rsid w:val="0042222E"/>
    <w:rsid w:val="00423E9E"/>
    <w:rsid w:val="004276C1"/>
    <w:rsid w:val="004307D1"/>
    <w:rsid w:val="00435AF2"/>
    <w:rsid w:val="004369FD"/>
    <w:rsid w:val="0043733E"/>
    <w:rsid w:val="00437D0D"/>
    <w:rsid w:val="00441999"/>
    <w:rsid w:val="004421DD"/>
    <w:rsid w:val="00442FE4"/>
    <w:rsid w:val="00445743"/>
    <w:rsid w:val="0044624C"/>
    <w:rsid w:val="004463D1"/>
    <w:rsid w:val="00461CBE"/>
    <w:rsid w:val="00462148"/>
    <w:rsid w:val="004633C2"/>
    <w:rsid w:val="004638FF"/>
    <w:rsid w:val="00464E82"/>
    <w:rsid w:val="00465677"/>
    <w:rsid w:val="004723AF"/>
    <w:rsid w:val="00474151"/>
    <w:rsid w:val="0047694C"/>
    <w:rsid w:val="0048157A"/>
    <w:rsid w:val="00482759"/>
    <w:rsid w:val="00483945"/>
    <w:rsid w:val="00491040"/>
    <w:rsid w:val="004922C4"/>
    <w:rsid w:val="00492C04"/>
    <w:rsid w:val="00492D7A"/>
    <w:rsid w:val="004967FE"/>
    <w:rsid w:val="004969CF"/>
    <w:rsid w:val="004A1765"/>
    <w:rsid w:val="004A1C22"/>
    <w:rsid w:val="004A4021"/>
    <w:rsid w:val="004A55A2"/>
    <w:rsid w:val="004A645C"/>
    <w:rsid w:val="004B117A"/>
    <w:rsid w:val="004B1CFC"/>
    <w:rsid w:val="004B3F52"/>
    <w:rsid w:val="004B56BD"/>
    <w:rsid w:val="004B77F7"/>
    <w:rsid w:val="004B7E0C"/>
    <w:rsid w:val="004C21BF"/>
    <w:rsid w:val="004C2258"/>
    <w:rsid w:val="004C27D1"/>
    <w:rsid w:val="004C43A3"/>
    <w:rsid w:val="004C4B74"/>
    <w:rsid w:val="004C4BAA"/>
    <w:rsid w:val="004C7DD5"/>
    <w:rsid w:val="004D52AA"/>
    <w:rsid w:val="004D5821"/>
    <w:rsid w:val="004D7379"/>
    <w:rsid w:val="004E09B1"/>
    <w:rsid w:val="004E510C"/>
    <w:rsid w:val="004E5F82"/>
    <w:rsid w:val="004F1A72"/>
    <w:rsid w:val="004F4527"/>
    <w:rsid w:val="004F7718"/>
    <w:rsid w:val="005003BF"/>
    <w:rsid w:val="005003E3"/>
    <w:rsid w:val="005026F0"/>
    <w:rsid w:val="00503D5D"/>
    <w:rsid w:val="005063D7"/>
    <w:rsid w:val="005129E3"/>
    <w:rsid w:val="005164CC"/>
    <w:rsid w:val="00520318"/>
    <w:rsid w:val="00521808"/>
    <w:rsid w:val="00523214"/>
    <w:rsid w:val="00524C1B"/>
    <w:rsid w:val="0052639A"/>
    <w:rsid w:val="00530B2D"/>
    <w:rsid w:val="005314D4"/>
    <w:rsid w:val="005315B6"/>
    <w:rsid w:val="00531CEE"/>
    <w:rsid w:val="00533387"/>
    <w:rsid w:val="00535CDA"/>
    <w:rsid w:val="00536AA0"/>
    <w:rsid w:val="00536C32"/>
    <w:rsid w:val="00547DEF"/>
    <w:rsid w:val="00550200"/>
    <w:rsid w:val="005576CE"/>
    <w:rsid w:val="00557A0E"/>
    <w:rsid w:val="00560015"/>
    <w:rsid w:val="00561ADE"/>
    <w:rsid w:val="005675AD"/>
    <w:rsid w:val="0056782E"/>
    <w:rsid w:val="00571409"/>
    <w:rsid w:val="00571795"/>
    <w:rsid w:val="00573613"/>
    <w:rsid w:val="005810C8"/>
    <w:rsid w:val="00590850"/>
    <w:rsid w:val="00595AB8"/>
    <w:rsid w:val="00596367"/>
    <w:rsid w:val="005963F7"/>
    <w:rsid w:val="005976FE"/>
    <w:rsid w:val="005A16B3"/>
    <w:rsid w:val="005A26EE"/>
    <w:rsid w:val="005A2BA3"/>
    <w:rsid w:val="005A3AFF"/>
    <w:rsid w:val="005A65DC"/>
    <w:rsid w:val="005A734A"/>
    <w:rsid w:val="005A7B2E"/>
    <w:rsid w:val="005A7FEC"/>
    <w:rsid w:val="005B2C16"/>
    <w:rsid w:val="005B6BAB"/>
    <w:rsid w:val="005C2DF9"/>
    <w:rsid w:val="005C3891"/>
    <w:rsid w:val="005C52AE"/>
    <w:rsid w:val="005D7AEB"/>
    <w:rsid w:val="005E65E8"/>
    <w:rsid w:val="005E6B19"/>
    <w:rsid w:val="005E70A8"/>
    <w:rsid w:val="005F34AC"/>
    <w:rsid w:val="005F390C"/>
    <w:rsid w:val="005F3DFF"/>
    <w:rsid w:val="005F6B19"/>
    <w:rsid w:val="00600FEA"/>
    <w:rsid w:val="0060543B"/>
    <w:rsid w:val="006058D1"/>
    <w:rsid w:val="00605AE4"/>
    <w:rsid w:val="0061417B"/>
    <w:rsid w:val="0061482A"/>
    <w:rsid w:val="00620920"/>
    <w:rsid w:val="0062213A"/>
    <w:rsid w:val="00622310"/>
    <w:rsid w:val="0062353F"/>
    <w:rsid w:val="00625DCC"/>
    <w:rsid w:val="00626CE9"/>
    <w:rsid w:val="006307BA"/>
    <w:rsid w:val="00640BE6"/>
    <w:rsid w:val="006419E1"/>
    <w:rsid w:val="0064281F"/>
    <w:rsid w:val="00642CAE"/>
    <w:rsid w:val="0065468F"/>
    <w:rsid w:val="00660B94"/>
    <w:rsid w:val="00661A2E"/>
    <w:rsid w:val="00671C11"/>
    <w:rsid w:val="00672454"/>
    <w:rsid w:val="0067248A"/>
    <w:rsid w:val="00673DDB"/>
    <w:rsid w:val="00675A62"/>
    <w:rsid w:val="0067602B"/>
    <w:rsid w:val="00676D4B"/>
    <w:rsid w:val="00677FDF"/>
    <w:rsid w:val="0068035D"/>
    <w:rsid w:val="0068160A"/>
    <w:rsid w:val="0068228F"/>
    <w:rsid w:val="006831F3"/>
    <w:rsid w:val="00684183"/>
    <w:rsid w:val="00684194"/>
    <w:rsid w:val="00684939"/>
    <w:rsid w:val="00693BA5"/>
    <w:rsid w:val="00694769"/>
    <w:rsid w:val="006A2F13"/>
    <w:rsid w:val="006A3B4F"/>
    <w:rsid w:val="006A3ED4"/>
    <w:rsid w:val="006A5F6D"/>
    <w:rsid w:val="006A6268"/>
    <w:rsid w:val="006A661D"/>
    <w:rsid w:val="006B01CB"/>
    <w:rsid w:val="006B3811"/>
    <w:rsid w:val="006B7DE2"/>
    <w:rsid w:val="006C2AC4"/>
    <w:rsid w:val="006C3CC0"/>
    <w:rsid w:val="006C6729"/>
    <w:rsid w:val="006C7D4F"/>
    <w:rsid w:val="006D4239"/>
    <w:rsid w:val="006D441F"/>
    <w:rsid w:val="006D661C"/>
    <w:rsid w:val="006D66D7"/>
    <w:rsid w:val="006E3833"/>
    <w:rsid w:val="006E3899"/>
    <w:rsid w:val="006E6850"/>
    <w:rsid w:val="006F12A0"/>
    <w:rsid w:val="006F12FA"/>
    <w:rsid w:val="006F168F"/>
    <w:rsid w:val="006F1B6A"/>
    <w:rsid w:val="006F6876"/>
    <w:rsid w:val="00702C0D"/>
    <w:rsid w:val="00702FFC"/>
    <w:rsid w:val="00703FA1"/>
    <w:rsid w:val="00705C6B"/>
    <w:rsid w:val="0070607E"/>
    <w:rsid w:val="00710E6B"/>
    <w:rsid w:val="00714E38"/>
    <w:rsid w:val="007171D4"/>
    <w:rsid w:val="0071781F"/>
    <w:rsid w:val="00723162"/>
    <w:rsid w:val="00725F1D"/>
    <w:rsid w:val="00725F84"/>
    <w:rsid w:val="007263BD"/>
    <w:rsid w:val="007272CC"/>
    <w:rsid w:val="00727BED"/>
    <w:rsid w:val="007319CF"/>
    <w:rsid w:val="00734291"/>
    <w:rsid w:val="007364B9"/>
    <w:rsid w:val="007375C5"/>
    <w:rsid w:val="00737924"/>
    <w:rsid w:val="0074250D"/>
    <w:rsid w:val="00745F27"/>
    <w:rsid w:val="00750F5F"/>
    <w:rsid w:val="00754080"/>
    <w:rsid w:val="00756264"/>
    <w:rsid w:val="00757866"/>
    <w:rsid w:val="00757C69"/>
    <w:rsid w:val="007626DB"/>
    <w:rsid w:val="00771A67"/>
    <w:rsid w:val="00771E2F"/>
    <w:rsid w:val="00782786"/>
    <w:rsid w:val="00782BD0"/>
    <w:rsid w:val="00783039"/>
    <w:rsid w:val="00785A6E"/>
    <w:rsid w:val="00786E08"/>
    <w:rsid w:val="007878B7"/>
    <w:rsid w:val="007879BE"/>
    <w:rsid w:val="00790843"/>
    <w:rsid w:val="00791554"/>
    <w:rsid w:val="0079319A"/>
    <w:rsid w:val="007933F5"/>
    <w:rsid w:val="00794D1A"/>
    <w:rsid w:val="007A11B7"/>
    <w:rsid w:val="007A1AA7"/>
    <w:rsid w:val="007A58BD"/>
    <w:rsid w:val="007A7095"/>
    <w:rsid w:val="007B502A"/>
    <w:rsid w:val="007C3029"/>
    <w:rsid w:val="007C69B0"/>
    <w:rsid w:val="007C6A6A"/>
    <w:rsid w:val="007C756F"/>
    <w:rsid w:val="007E101C"/>
    <w:rsid w:val="007E1B85"/>
    <w:rsid w:val="007E4467"/>
    <w:rsid w:val="007E5509"/>
    <w:rsid w:val="007E6127"/>
    <w:rsid w:val="007E632F"/>
    <w:rsid w:val="007E6349"/>
    <w:rsid w:val="007E634C"/>
    <w:rsid w:val="007E79E6"/>
    <w:rsid w:val="007F0E82"/>
    <w:rsid w:val="007F1675"/>
    <w:rsid w:val="007F4699"/>
    <w:rsid w:val="007F5B89"/>
    <w:rsid w:val="007F6075"/>
    <w:rsid w:val="008001B6"/>
    <w:rsid w:val="008007C2"/>
    <w:rsid w:val="008017BF"/>
    <w:rsid w:val="00803E9C"/>
    <w:rsid w:val="00805EC2"/>
    <w:rsid w:val="00806B7A"/>
    <w:rsid w:val="00807167"/>
    <w:rsid w:val="008101E3"/>
    <w:rsid w:val="0081466F"/>
    <w:rsid w:val="00816596"/>
    <w:rsid w:val="00822053"/>
    <w:rsid w:val="00824377"/>
    <w:rsid w:val="008343DF"/>
    <w:rsid w:val="0083517F"/>
    <w:rsid w:val="0083786B"/>
    <w:rsid w:val="008416F7"/>
    <w:rsid w:val="008444FC"/>
    <w:rsid w:val="00845B05"/>
    <w:rsid w:val="00850ADE"/>
    <w:rsid w:val="00855905"/>
    <w:rsid w:val="00863A99"/>
    <w:rsid w:val="00865D8B"/>
    <w:rsid w:val="00865DFE"/>
    <w:rsid w:val="0087240E"/>
    <w:rsid w:val="00872C6B"/>
    <w:rsid w:val="00880035"/>
    <w:rsid w:val="00883848"/>
    <w:rsid w:val="0088599D"/>
    <w:rsid w:val="00885C61"/>
    <w:rsid w:val="0088638E"/>
    <w:rsid w:val="0089363B"/>
    <w:rsid w:val="00894AB4"/>
    <w:rsid w:val="00897F49"/>
    <w:rsid w:val="008A12E4"/>
    <w:rsid w:val="008A18A9"/>
    <w:rsid w:val="008A29E5"/>
    <w:rsid w:val="008A6BBA"/>
    <w:rsid w:val="008A706E"/>
    <w:rsid w:val="008B086B"/>
    <w:rsid w:val="008B38F1"/>
    <w:rsid w:val="008B7F77"/>
    <w:rsid w:val="008C1889"/>
    <w:rsid w:val="008C2AC9"/>
    <w:rsid w:val="008C3F18"/>
    <w:rsid w:val="008C6F71"/>
    <w:rsid w:val="008D02F0"/>
    <w:rsid w:val="008D323E"/>
    <w:rsid w:val="008D68B2"/>
    <w:rsid w:val="008D6C79"/>
    <w:rsid w:val="008E1133"/>
    <w:rsid w:val="008E1BE4"/>
    <w:rsid w:val="008F09B6"/>
    <w:rsid w:val="008F5050"/>
    <w:rsid w:val="008F7728"/>
    <w:rsid w:val="0090008F"/>
    <w:rsid w:val="00901708"/>
    <w:rsid w:val="00902452"/>
    <w:rsid w:val="0090472D"/>
    <w:rsid w:val="00904E08"/>
    <w:rsid w:val="009137A6"/>
    <w:rsid w:val="00916408"/>
    <w:rsid w:val="00916AD1"/>
    <w:rsid w:val="009229D8"/>
    <w:rsid w:val="009238A8"/>
    <w:rsid w:val="00924631"/>
    <w:rsid w:val="009266CA"/>
    <w:rsid w:val="009278A3"/>
    <w:rsid w:val="00930ADD"/>
    <w:rsid w:val="00932C17"/>
    <w:rsid w:val="0094718D"/>
    <w:rsid w:val="0095057B"/>
    <w:rsid w:val="009515E1"/>
    <w:rsid w:val="00951843"/>
    <w:rsid w:val="00960944"/>
    <w:rsid w:val="00960A50"/>
    <w:rsid w:val="00960B2D"/>
    <w:rsid w:val="00960D0D"/>
    <w:rsid w:val="00960D51"/>
    <w:rsid w:val="009678CC"/>
    <w:rsid w:val="00971869"/>
    <w:rsid w:val="00973826"/>
    <w:rsid w:val="00973F08"/>
    <w:rsid w:val="0097455F"/>
    <w:rsid w:val="009752D7"/>
    <w:rsid w:val="00980128"/>
    <w:rsid w:val="009810DF"/>
    <w:rsid w:val="009811B5"/>
    <w:rsid w:val="00984AAB"/>
    <w:rsid w:val="00985023"/>
    <w:rsid w:val="00985DC9"/>
    <w:rsid w:val="0099189E"/>
    <w:rsid w:val="00994069"/>
    <w:rsid w:val="009948C8"/>
    <w:rsid w:val="009A0A42"/>
    <w:rsid w:val="009A0F36"/>
    <w:rsid w:val="009A1C30"/>
    <w:rsid w:val="009A1CB6"/>
    <w:rsid w:val="009A3288"/>
    <w:rsid w:val="009A6E3E"/>
    <w:rsid w:val="009B2633"/>
    <w:rsid w:val="009B4550"/>
    <w:rsid w:val="009B5876"/>
    <w:rsid w:val="009B618F"/>
    <w:rsid w:val="009C0FF8"/>
    <w:rsid w:val="009C15DE"/>
    <w:rsid w:val="009C2705"/>
    <w:rsid w:val="009C45A0"/>
    <w:rsid w:val="009C4A97"/>
    <w:rsid w:val="009C739F"/>
    <w:rsid w:val="009C79D8"/>
    <w:rsid w:val="009D1758"/>
    <w:rsid w:val="009D33C0"/>
    <w:rsid w:val="009D5CAF"/>
    <w:rsid w:val="009D66D0"/>
    <w:rsid w:val="009D6B1B"/>
    <w:rsid w:val="009D6C81"/>
    <w:rsid w:val="009E1660"/>
    <w:rsid w:val="009E48EC"/>
    <w:rsid w:val="009E4C1B"/>
    <w:rsid w:val="009E52C2"/>
    <w:rsid w:val="00A0181B"/>
    <w:rsid w:val="00A02A24"/>
    <w:rsid w:val="00A05E5A"/>
    <w:rsid w:val="00A066A6"/>
    <w:rsid w:val="00A14A80"/>
    <w:rsid w:val="00A14F9C"/>
    <w:rsid w:val="00A15A0F"/>
    <w:rsid w:val="00A165D4"/>
    <w:rsid w:val="00A2168B"/>
    <w:rsid w:val="00A248C9"/>
    <w:rsid w:val="00A24F21"/>
    <w:rsid w:val="00A369AA"/>
    <w:rsid w:val="00A40268"/>
    <w:rsid w:val="00A42FE9"/>
    <w:rsid w:val="00A447CA"/>
    <w:rsid w:val="00A50975"/>
    <w:rsid w:val="00A53DCF"/>
    <w:rsid w:val="00A575F8"/>
    <w:rsid w:val="00A57954"/>
    <w:rsid w:val="00A63DDD"/>
    <w:rsid w:val="00A64A59"/>
    <w:rsid w:val="00A6678E"/>
    <w:rsid w:val="00A67C67"/>
    <w:rsid w:val="00A73998"/>
    <w:rsid w:val="00A73C82"/>
    <w:rsid w:val="00A75C93"/>
    <w:rsid w:val="00A82439"/>
    <w:rsid w:val="00A82526"/>
    <w:rsid w:val="00A839BD"/>
    <w:rsid w:val="00A84FC8"/>
    <w:rsid w:val="00A91C86"/>
    <w:rsid w:val="00A927B5"/>
    <w:rsid w:val="00A94244"/>
    <w:rsid w:val="00A96762"/>
    <w:rsid w:val="00AA3520"/>
    <w:rsid w:val="00AA3DA9"/>
    <w:rsid w:val="00AA409B"/>
    <w:rsid w:val="00AA5E69"/>
    <w:rsid w:val="00AA610D"/>
    <w:rsid w:val="00AA730D"/>
    <w:rsid w:val="00AB0C87"/>
    <w:rsid w:val="00AB17C0"/>
    <w:rsid w:val="00AB2092"/>
    <w:rsid w:val="00AB4FA5"/>
    <w:rsid w:val="00AB57A0"/>
    <w:rsid w:val="00AB588D"/>
    <w:rsid w:val="00AB658F"/>
    <w:rsid w:val="00AB77E0"/>
    <w:rsid w:val="00AC2D84"/>
    <w:rsid w:val="00AC43EB"/>
    <w:rsid w:val="00AC7CEF"/>
    <w:rsid w:val="00AD5360"/>
    <w:rsid w:val="00AD66A7"/>
    <w:rsid w:val="00AE076D"/>
    <w:rsid w:val="00AF0094"/>
    <w:rsid w:val="00AF3993"/>
    <w:rsid w:val="00AF5F3E"/>
    <w:rsid w:val="00AF7ECB"/>
    <w:rsid w:val="00B02720"/>
    <w:rsid w:val="00B033B1"/>
    <w:rsid w:val="00B033BE"/>
    <w:rsid w:val="00B041CF"/>
    <w:rsid w:val="00B049DD"/>
    <w:rsid w:val="00B04B89"/>
    <w:rsid w:val="00B05F6C"/>
    <w:rsid w:val="00B072CA"/>
    <w:rsid w:val="00B110A4"/>
    <w:rsid w:val="00B1214B"/>
    <w:rsid w:val="00B13383"/>
    <w:rsid w:val="00B14E1D"/>
    <w:rsid w:val="00B160DD"/>
    <w:rsid w:val="00B22020"/>
    <w:rsid w:val="00B24CAF"/>
    <w:rsid w:val="00B25784"/>
    <w:rsid w:val="00B260C3"/>
    <w:rsid w:val="00B30FEE"/>
    <w:rsid w:val="00B3385F"/>
    <w:rsid w:val="00B3479F"/>
    <w:rsid w:val="00B34F08"/>
    <w:rsid w:val="00B377D5"/>
    <w:rsid w:val="00B44567"/>
    <w:rsid w:val="00B46BAF"/>
    <w:rsid w:val="00B47DCD"/>
    <w:rsid w:val="00B52CAE"/>
    <w:rsid w:val="00B53673"/>
    <w:rsid w:val="00B53EDB"/>
    <w:rsid w:val="00B5780D"/>
    <w:rsid w:val="00B642F9"/>
    <w:rsid w:val="00B667E0"/>
    <w:rsid w:val="00B670A6"/>
    <w:rsid w:val="00B7025D"/>
    <w:rsid w:val="00B70A41"/>
    <w:rsid w:val="00B71531"/>
    <w:rsid w:val="00B73239"/>
    <w:rsid w:val="00B761EC"/>
    <w:rsid w:val="00B77509"/>
    <w:rsid w:val="00B82AE2"/>
    <w:rsid w:val="00B9304E"/>
    <w:rsid w:val="00B94554"/>
    <w:rsid w:val="00BA1281"/>
    <w:rsid w:val="00BA186D"/>
    <w:rsid w:val="00BA2556"/>
    <w:rsid w:val="00BA2A73"/>
    <w:rsid w:val="00BA61BD"/>
    <w:rsid w:val="00BA6796"/>
    <w:rsid w:val="00BA77EF"/>
    <w:rsid w:val="00BB6798"/>
    <w:rsid w:val="00BB7169"/>
    <w:rsid w:val="00BC0F08"/>
    <w:rsid w:val="00BC3232"/>
    <w:rsid w:val="00BC3853"/>
    <w:rsid w:val="00BC3C0C"/>
    <w:rsid w:val="00BC466F"/>
    <w:rsid w:val="00BC4CFD"/>
    <w:rsid w:val="00BC5F41"/>
    <w:rsid w:val="00BC7A9C"/>
    <w:rsid w:val="00BD408F"/>
    <w:rsid w:val="00BD6FD0"/>
    <w:rsid w:val="00BE5426"/>
    <w:rsid w:val="00BE6C97"/>
    <w:rsid w:val="00BF2D4B"/>
    <w:rsid w:val="00C005A8"/>
    <w:rsid w:val="00C02D2D"/>
    <w:rsid w:val="00C035FE"/>
    <w:rsid w:val="00C036EE"/>
    <w:rsid w:val="00C0790A"/>
    <w:rsid w:val="00C11F2E"/>
    <w:rsid w:val="00C1247D"/>
    <w:rsid w:val="00C13F00"/>
    <w:rsid w:val="00C143AB"/>
    <w:rsid w:val="00C163DC"/>
    <w:rsid w:val="00C16710"/>
    <w:rsid w:val="00C20A56"/>
    <w:rsid w:val="00C22077"/>
    <w:rsid w:val="00C2287E"/>
    <w:rsid w:val="00C26FBC"/>
    <w:rsid w:val="00C3114B"/>
    <w:rsid w:val="00C3163A"/>
    <w:rsid w:val="00C32571"/>
    <w:rsid w:val="00C3492A"/>
    <w:rsid w:val="00C35F4D"/>
    <w:rsid w:val="00C408EA"/>
    <w:rsid w:val="00C424EA"/>
    <w:rsid w:val="00C47C25"/>
    <w:rsid w:val="00C506D9"/>
    <w:rsid w:val="00C5366B"/>
    <w:rsid w:val="00C54289"/>
    <w:rsid w:val="00C55D38"/>
    <w:rsid w:val="00C55FB0"/>
    <w:rsid w:val="00C55FCF"/>
    <w:rsid w:val="00C56E93"/>
    <w:rsid w:val="00C6212B"/>
    <w:rsid w:val="00C6485D"/>
    <w:rsid w:val="00C66864"/>
    <w:rsid w:val="00C668A8"/>
    <w:rsid w:val="00C70D79"/>
    <w:rsid w:val="00C76D02"/>
    <w:rsid w:val="00C80196"/>
    <w:rsid w:val="00C81438"/>
    <w:rsid w:val="00C84935"/>
    <w:rsid w:val="00C875D2"/>
    <w:rsid w:val="00C90679"/>
    <w:rsid w:val="00C920DC"/>
    <w:rsid w:val="00C9309E"/>
    <w:rsid w:val="00C960C2"/>
    <w:rsid w:val="00C9697F"/>
    <w:rsid w:val="00CA0770"/>
    <w:rsid w:val="00CA2C4F"/>
    <w:rsid w:val="00CA3074"/>
    <w:rsid w:val="00CA31D4"/>
    <w:rsid w:val="00CA462A"/>
    <w:rsid w:val="00CA5812"/>
    <w:rsid w:val="00CA6521"/>
    <w:rsid w:val="00CA7858"/>
    <w:rsid w:val="00CB07EA"/>
    <w:rsid w:val="00CB7AAD"/>
    <w:rsid w:val="00CC1576"/>
    <w:rsid w:val="00CC1733"/>
    <w:rsid w:val="00CC2739"/>
    <w:rsid w:val="00CC34EE"/>
    <w:rsid w:val="00CC57CF"/>
    <w:rsid w:val="00CC649A"/>
    <w:rsid w:val="00CD02B9"/>
    <w:rsid w:val="00CD126A"/>
    <w:rsid w:val="00CD21D6"/>
    <w:rsid w:val="00CE3F36"/>
    <w:rsid w:val="00CE4484"/>
    <w:rsid w:val="00CE52A6"/>
    <w:rsid w:val="00CE64BE"/>
    <w:rsid w:val="00CF2D39"/>
    <w:rsid w:val="00CF6360"/>
    <w:rsid w:val="00CF6457"/>
    <w:rsid w:val="00CF6F40"/>
    <w:rsid w:val="00D00796"/>
    <w:rsid w:val="00D01C59"/>
    <w:rsid w:val="00D033FD"/>
    <w:rsid w:val="00D14EBA"/>
    <w:rsid w:val="00D15180"/>
    <w:rsid w:val="00D1528E"/>
    <w:rsid w:val="00D17B53"/>
    <w:rsid w:val="00D23EE9"/>
    <w:rsid w:val="00D257B7"/>
    <w:rsid w:val="00D26156"/>
    <w:rsid w:val="00D270C5"/>
    <w:rsid w:val="00D312E5"/>
    <w:rsid w:val="00D340C0"/>
    <w:rsid w:val="00D358B8"/>
    <w:rsid w:val="00D370A7"/>
    <w:rsid w:val="00D375AD"/>
    <w:rsid w:val="00D37A48"/>
    <w:rsid w:val="00D40F7C"/>
    <w:rsid w:val="00D41077"/>
    <w:rsid w:val="00D4173C"/>
    <w:rsid w:val="00D46B2D"/>
    <w:rsid w:val="00D51629"/>
    <w:rsid w:val="00D63C51"/>
    <w:rsid w:val="00D67774"/>
    <w:rsid w:val="00D735BD"/>
    <w:rsid w:val="00D75F30"/>
    <w:rsid w:val="00D77D2C"/>
    <w:rsid w:val="00D800FD"/>
    <w:rsid w:val="00D81D68"/>
    <w:rsid w:val="00D8517E"/>
    <w:rsid w:val="00D8647D"/>
    <w:rsid w:val="00D94DA1"/>
    <w:rsid w:val="00D97443"/>
    <w:rsid w:val="00D975F5"/>
    <w:rsid w:val="00DA13F2"/>
    <w:rsid w:val="00DA1DCD"/>
    <w:rsid w:val="00DA21EE"/>
    <w:rsid w:val="00DA6BB4"/>
    <w:rsid w:val="00DB5609"/>
    <w:rsid w:val="00DC3EC4"/>
    <w:rsid w:val="00DC4E42"/>
    <w:rsid w:val="00DD0556"/>
    <w:rsid w:val="00DD49BB"/>
    <w:rsid w:val="00DD50D5"/>
    <w:rsid w:val="00DD6069"/>
    <w:rsid w:val="00DD6BDF"/>
    <w:rsid w:val="00DD71CE"/>
    <w:rsid w:val="00DE1E16"/>
    <w:rsid w:val="00DE65F9"/>
    <w:rsid w:val="00DF051B"/>
    <w:rsid w:val="00DF0D8D"/>
    <w:rsid w:val="00DF3029"/>
    <w:rsid w:val="00DF49DE"/>
    <w:rsid w:val="00E02F7D"/>
    <w:rsid w:val="00E03236"/>
    <w:rsid w:val="00E04FE5"/>
    <w:rsid w:val="00E067D1"/>
    <w:rsid w:val="00E07405"/>
    <w:rsid w:val="00E07520"/>
    <w:rsid w:val="00E07DD3"/>
    <w:rsid w:val="00E14E30"/>
    <w:rsid w:val="00E171BE"/>
    <w:rsid w:val="00E20798"/>
    <w:rsid w:val="00E22D79"/>
    <w:rsid w:val="00E243CB"/>
    <w:rsid w:val="00E33A02"/>
    <w:rsid w:val="00E35618"/>
    <w:rsid w:val="00E37EAD"/>
    <w:rsid w:val="00E402DC"/>
    <w:rsid w:val="00E406D8"/>
    <w:rsid w:val="00E41FB3"/>
    <w:rsid w:val="00E4761B"/>
    <w:rsid w:val="00E47DCE"/>
    <w:rsid w:val="00E51B75"/>
    <w:rsid w:val="00E5294B"/>
    <w:rsid w:val="00E53909"/>
    <w:rsid w:val="00E53F97"/>
    <w:rsid w:val="00E563A2"/>
    <w:rsid w:val="00E62360"/>
    <w:rsid w:val="00E64466"/>
    <w:rsid w:val="00E672DF"/>
    <w:rsid w:val="00E70D6C"/>
    <w:rsid w:val="00E723E9"/>
    <w:rsid w:val="00E746F6"/>
    <w:rsid w:val="00E82389"/>
    <w:rsid w:val="00E8442A"/>
    <w:rsid w:val="00E84582"/>
    <w:rsid w:val="00E87A9F"/>
    <w:rsid w:val="00E87B6D"/>
    <w:rsid w:val="00EA0035"/>
    <w:rsid w:val="00EA0A92"/>
    <w:rsid w:val="00EA1435"/>
    <w:rsid w:val="00EA3C8A"/>
    <w:rsid w:val="00EA63A6"/>
    <w:rsid w:val="00EA6C33"/>
    <w:rsid w:val="00EA6E96"/>
    <w:rsid w:val="00EA7534"/>
    <w:rsid w:val="00EB078C"/>
    <w:rsid w:val="00EB3951"/>
    <w:rsid w:val="00EB4EA7"/>
    <w:rsid w:val="00EB71CE"/>
    <w:rsid w:val="00EC1D7C"/>
    <w:rsid w:val="00EC4683"/>
    <w:rsid w:val="00EC6235"/>
    <w:rsid w:val="00EC6EE4"/>
    <w:rsid w:val="00ED1A9E"/>
    <w:rsid w:val="00ED2A4D"/>
    <w:rsid w:val="00ED6034"/>
    <w:rsid w:val="00EE223C"/>
    <w:rsid w:val="00EE6657"/>
    <w:rsid w:val="00EE7259"/>
    <w:rsid w:val="00F018F1"/>
    <w:rsid w:val="00F028DF"/>
    <w:rsid w:val="00F046A0"/>
    <w:rsid w:val="00F07276"/>
    <w:rsid w:val="00F133D5"/>
    <w:rsid w:val="00F13E65"/>
    <w:rsid w:val="00F14AD3"/>
    <w:rsid w:val="00F15A2E"/>
    <w:rsid w:val="00F15DAE"/>
    <w:rsid w:val="00F2358C"/>
    <w:rsid w:val="00F266D2"/>
    <w:rsid w:val="00F30772"/>
    <w:rsid w:val="00F32DB8"/>
    <w:rsid w:val="00F334A4"/>
    <w:rsid w:val="00F35478"/>
    <w:rsid w:val="00F4041E"/>
    <w:rsid w:val="00F40C30"/>
    <w:rsid w:val="00F41141"/>
    <w:rsid w:val="00F4212B"/>
    <w:rsid w:val="00F4229E"/>
    <w:rsid w:val="00F439AB"/>
    <w:rsid w:val="00F444B8"/>
    <w:rsid w:val="00F44886"/>
    <w:rsid w:val="00F45458"/>
    <w:rsid w:val="00F5221E"/>
    <w:rsid w:val="00F53C20"/>
    <w:rsid w:val="00F61437"/>
    <w:rsid w:val="00F62F02"/>
    <w:rsid w:val="00F73A2C"/>
    <w:rsid w:val="00F74381"/>
    <w:rsid w:val="00F76D3B"/>
    <w:rsid w:val="00F77C2E"/>
    <w:rsid w:val="00F832D4"/>
    <w:rsid w:val="00F86B7A"/>
    <w:rsid w:val="00F875B4"/>
    <w:rsid w:val="00F879F3"/>
    <w:rsid w:val="00F90C77"/>
    <w:rsid w:val="00F91946"/>
    <w:rsid w:val="00F945CB"/>
    <w:rsid w:val="00FA4412"/>
    <w:rsid w:val="00FA4FDD"/>
    <w:rsid w:val="00FB7524"/>
    <w:rsid w:val="00FC0708"/>
    <w:rsid w:val="00FC47F6"/>
    <w:rsid w:val="00FD0C62"/>
    <w:rsid w:val="00FD0DB8"/>
    <w:rsid w:val="00FD1B47"/>
    <w:rsid w:val="00FD3C54"/>
    <w:rsid w:val="00FD3FA8"/>
    <w:rsid w:val="00FD53A9"/>
    <w:rsid w:val="00FE002D"/>
    <w:rsid w:val="00FE1584"/>
    <w:rsid w:val="00FE6E28"/>
    <w:rsid w:val="00FF304E"/>
    <w:rsid w:val="00FF52FD"/>
    <w:rsid w:val="00FF678D"/>
    <w:rsid w:val="00FF6D06"/>
    <w:rsid w:val="00FF7A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D7C"/>
    <w:rPr>
      <w:rFonts w:ascii="Arial Narrow" w:hAnsi="Arial Narrow"/>
      <w:sz w:val="22"/>
      <w:szCs w:val="22"/>
    </w:rPr>
  </w:style>
  <w:style w:type="paragraph" w:styleId="Titre1">
    <w:name w:val="heading 1"/>
    <w:basedOn w:val="Normal"/>
    <w:next w:val="Normal"/>
    <w:link w:val="Titre1Car"/>
    <w:autoRedefine/>
    <w:qFormat/>
    <w:pPr>
      <w:keepNext/>
      <w:pBdr>
        <w:top w:val="single" w:sz="8" w:space="1" w:color="auto"/>
        <w:left w:val="single" w:sz="8" w:space="4" w:color="auto"/>
        <w:bottom w:val="single" w:sz="8" w:space="1" w:color="auto"/>
        <w:right w:val="single" w:sz="8" w:space="4" w:color="auto"/>
      </w:pBdr>
      <w:spacing w:before="240" w:after="60"/>
      <w:jc w:val="center"/>
      <w:outlineLvl w:val="0"/>
    </w:pPr>
    <w:rPr>
      <w:rFonts w:cs="Arial"/>
      <w:b/>
      <w:bCs/>
      <w:caps/>
      <w:kern w:val="32"/>
      <w:sz w:val="44"/>
      <w:szCs w:val="32"/>
    </w:rPr>
  </w:style>
  <w:style w:type="paragraph" w:styleId="Titre2">
    <w:name w:val="heading 2"/>
    <w:basedOn w:val="Normal"/>
    <w:next w:val="Normal"/>
    <w:link w:val="Titre2Car"/>
    <w:autoRedefine/>
    <w:qFormat/>
    <w:pPr>
      <w:keepNext/>
      <w:pBdr>
        <w:top w:val="single" w:sz="8" w:space="1" w:color="auto" w:shadow="1"/>
        <w:left w:val="single" w:sz="8" w:space="4" w:color="auto" w:shadow="1"/>
        <w:bottom w:val="single" w:sz="8" w:space="1" w:color="auto" w:shadow="1"/>
        <w:right w:val="single" w:sz="8" w:space="4" w:color="auto" w:shadow="1"/>
      </w:pBdr>
      <w:shd w:val="clear" w:color="auto" w:fill="CCCCCC"/>
      <w:spacing w:before="240" w:after="60"/>
      <w:jc w:val="center"/>
      <w:outlineLvl w:val="1"/>
    </w:pPr>
    <w:rPr>
      <w:rFonts w:cs="Arial"/>
      <w:b/>
      <w:bCs/>
      <w:iCs/>
      <w:caps/>
      <w:sz w:val="36"/>
      <w:szCs w:val="28"/>
    </w:rPr>
  </w:style>
  <w:style w:type="paragraph" w:styleId="Titre3">
    <w:name w:val="heading 3"/>
    <w:basedOn w:val="Normal"/>
    <w:next w:val="Normal"/>
    <w:link w:val="Titre3Car"/>
    <w:autoRedefine/>
    <w:qFormat/>
    <w:rsid w:val="007E634C"/>
    <w:pPr>
      <w:keepNext/>
      <w:pBdr>
        <w:top w:val="single" w:sz="8" w:space="1" w:color="auto" w:shadow="1"/>
        <w:left w:val="single" w:sz="8" w:space="4" w:color="auto" w:shadow="1"/>
        <w:bottom w:val="single" w:sz="8" w:space="1" w:color="auto" w:shadow="1"/>
        <w:right w:val="single" w:sz="8" w:space="4" w:color="auto" w:shadow="1"/>
      </w:pBdr>
      <w:jc w:val="center"/>
      <w:outlineLvl w:val="2"/>
    </w:pPr>
    <w:rPr>
      <w:rFonts w:cs="Arial"/>
      <w:b/>
      <w:bCs/>
      <w:caps/>
      <w:sz w:val="24"/>
      <w:szCs w:val="24"/>
    </w:rPr>
  </w:style>
  <w:style w:type="paragraph" w:styleId="Titre4">
    <w:name w:val="heading 4"/>
    <w:basedOn w:val="Normal"/>
    <w:next w:val="Normal"/>
    <w:autoRedefine/>
    <w:qFormat/>
    <w:rsid w:val="00D40F7C"/>
    <w:pPr>
      <w:keepNext/>
      <w:pBdr>
        <w:top w:val="single" w:sz="8" w:space="1" w:color="auto" w:shadow="1"/>
        <w:left w:val="single" w:sz="8" w:space="4" w:color="auto" w:shadow="1"/>
        <w:bottom w:val="single" w:sz="8" w:space="1" w:color="auto" w:shadow="1"/>
        <w:right w:val="single" w:sz="8" w:space="4" w:color="auto" w:shadow="1"/>
      </w:pBdr>
      <w:shd w:val="clear" w:color="auto" w:fill="CCCCCC"/>
      <w:jc w:val="center"/>
      <w:outlineLvl w:val="3"/>
    </w:pPr>
    <w:rPr>
      <w:b/>
      <w:bCs/>
      <w:smallCaps/>
      <w:sz w:val="24"/>
      <w:szCs w:val="24"/>
    </w:rPr>
  </w:style>
  <w:style w:type="paragraph" w:styleId="Titre5">
    <w:name w:val="heading 5"/>
    <w:basedOn w:val="Textebrut"/>
    <w:next w:val="Normal"/>
    <w:autoRedefine/>
    <w:qFormat/>
    <w:rsid w:val="00BC3853"/>
    <w:pPr>
      <w:jc w:val="center"/>
      <w:outlineLvl w:val="4"/>
    </w:pPr>
    <w:rPr>
      <w:rFonts w:ascii="Arial Narrow" w:hAnsi="Arial Narrow"/>
      <w:b/>
      <w:bCs/>
      <w:iCs/>
      <w:smallCaps/>
      <w:sz w:val="22"/>
      <w:szCs w:val="22"/>
    </w:rPr>
  </w:style>
  <w:style w:type="paragraph" w:styleId="Titre6">
    <w:name w:val="heading 6"/>
    <w:basedOn w:val="Normal"/>
    <w:next w:val="Normal"/>
    <w:autoRedefine/>
    <w:qFormat/>
    <w:pPr>
      <w:spacing w:before="240" w:after="60"/>
      <w:jc w:val="center"/>
      <w:outlineLvl w:val="5"/>
    </w:pPr>
    <w:rPr>
      <w:i/>
      <w:u w:val="single"/>
    </w:rPr>
  </w:style>
  <w:style w:type="paragraph" w:styleId="Titre7">
    <w:name w:val="heading 7"/>
    <w:basedOn w:val="Normal"/>
    <w:next w:val="Normal"/>
    <w:link w:val="Titre7Car"/>
    <w:semiHidden/>
    <w:unhideWhenUsed/>
    <w:qFormat/>
    <w:rsid w:val="00CF6F4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F678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EA1435"/>
    <w:rPr>
      <w:rFonts w:ascii="Tahoma" w:hAnsi="Tahoma" w:cs="Tahoma"/>
      <w:sz w:val="16"/>
      <w:szCs w:val="16"/>
    </w:rPr>
  </w:style>
  <w:style w:type="paragraph" w:styleId="Pieddepage">
    <w:name w:val="footer"/>
    <w:basedOn w:val="Normal"/>
    <w:link w:val="PieddepageCar"/>
    <w:rsid w:val="00271613"/>
    <w:pPr>
      <w:tabs>
        <w:tab w:val="center" w:pos="4536"/>
        <w:tab w:val="right" w:pos="9072"/>
      </w:tabs>
    </w:pPr>
  </w:style>
  <w:style w:type="paragraph" w:styleId="Textebrut">
    <w:name w:val="Plain Text"/>
    <w:basedOn w:val="Normal"/>
    <w:rPr>
      <w:rFonts w:ascii="Courier New" w:hAnsi="Courier New" w:cs="Courier New"/>
      <w:sz w:val="20"/>
      <w:szCs w:val="20"/>
    </w:rPr>
  </w:style>
  <w:style w:type="character" w:styleId="Numrodepage">
    <w:name w:val="page number"/>
    <w:basedOn w:val="Policepardfaut"/>
    <w:rsid w:val="00271613"/>
  </w:style>
  <w:style w:type="paragraph" w:styleId="NormalWeb">
    <w:name w:val="Normal (Web)"/>
    <w:basedOn w:val="Normal"/>
    <w:uiPriority w:val="99"/>
    <w:rsid w:val="00BA186D"/>
    <w:pPr>
      <w:spacing w:before="100" w:beforeAutospacing="1" w:after="100" w:afterAutospacing="1"/>
    </w:pPr>
    <w:rPr>
      <w:rFonts w:ascii="Times New Roman" w:hAnsi="Times New Roman"/>
      <w:sz w:val="24"/>
      <w:szCs w:val="24"/>
    </w:rPr>
  </w:style>
  <w:style w:type="character" w:styleId="Lienhypertexte">
    <w:name w:val="Hyperlink"/>
    <w:uiPriority w:val="99"/>
    <w:rsid w:val="00BA186D"/>
    <w:rPr>
      <w:color w:val="0000FF"/>
      <w:u w:val="single"/>
    </w:rPr>
  </w:style>
  <w:style w:type="character" w:customStyle="1" w:styleId="surligne">
    <w:name w:val="surligne"/>
    <w:basedOn w:val="Policepardfaut"/>
    <w:rsid w:val="004C43A3"/>
  </w:style>
  <w:style w:type="paragraph" w:customStyle="1" w:styleId="amddispotexte">
    <w:name w:val="amddispotexte"/>
    <w:basedOn w:val="Normal"/>
    <w:rsid w:val="003136F7"/>
    <w:pPr>
      <w:spacing w:before="100" w:beforeAutospacing="1" w:after="100" w:afterAutospacing="1"/>
    </w:pPr>
    <w:rPr>
      <w:rFonts w:ascii="Times New Roman" w:eastAsia="Calibri" w:hAnsi="Times New Roman"/>
      <w:sz w:val="24"/>
      <w:szCs w:val="24"/>
    </w:rPr>
  </w:style>
  <w:style w:type="paragraph" w:customStyle="1" w:styleId="amddispotitre">
    <w:name w:val="amddispotitre"/>
    <w:basedOn w:val="Normal"/>
    <w:uiPriority w:val="99"/>
    <w:semiHidden/>
    <w:rsid w:val="003136F7"/>
    <w:pPr>
      <w:spacing w:before="100" w:beforeAutospacing="1" w:after="100" w:afterAutospacing="1"/>
    </w:pPr>
    <w:rPr>
      <w:rFonts w:ascii="Times New Roman" w:eastAsia="Calibri" w:hAnsi="Times New Roman"/>
      <w:sz w:val="24"/>
      <w:szCs w:val="24"/>
    </w:rPr>
  </w:style>
  <w:style w:type="paragraph" w:customStyle="1" w:styleId="amdexpotitre">
    <w:name w:val="amdexpotitre"/>
    <w:basedOn w:val="Normal"/>
    <w:uiPriority w:val="99"/>
    <w:semiHidden/>
    <w:rsid w:val="003136F7"/>
    <w:pPr>
      <w:spacing w:before="100" w:beforeAutospacing="1" w:after="100" w:afterAutospacing="1"/>
    </w:pPr>
    <w:rPr>
      <w:rFonts w:ascii="Times New Roman" w:eastAsia="Calibri" w:hAnsi="Times New Roman"/>
      <w:sz w:val="24"/>
      <w:szCs w:val="24"/>
    </w:rPr>
  </w:style>
  <w:style w:type="paragraph" w:customStyle="1" w:styleId="amdexpotexte">
    <w:name w:val="amdexpotexte"/>
    <w:basedOn w:val="Normal"/>
    <w:uiPriority w:val="99"/>
    <w:semiHidden/>
    <w:rsid w:val="003136F7"/>
    <w:pPr>
      <w:spacing w:before="100" w:beforeAutospacing="1" w:after="100" w:afterAutospacing="1"/>
    </w:pPr>
    <w:rPr>
      <w:rFonts w:ascii="Times New Roman" w:eastAsia="Calibri" w:hAnsi="Times New Roman"/>
      <w:sz w:val="24"/>
      <w:szCs w:val="24"/>
    </w:rPr>
  </w:style>
  <w:style w:type="character" w:styleId="lev">
    <w:name w:val="Strong"/>
    <w:uiPriority w:val="22"/>
    <w:qFormat/>
    <w:rsid w:val="003136F7"/>
    <w:rPr>
      <w:b/>
      <w:bCs/>
    </w:rPr>
  </w:style>
  <w:style w:type="character" w:styleId="Accentuation">
    <w:name w:val="Emphasis"/>
    <w:uiPriority w:val="20"/>
    <w:qFormat/>
    <w:rsid w:val="003136F7"/>
    <w:rPr>
      <w:i/>
      <w:iCs/>
    </w:rPr>
  </w:style>
  <w:style w:type="paragraph" w:styleId="Paragraphedeliste">
    <w:name w:val="List Paragraph"/>
    <w:basedOn w:val="Normal"/>
    <w:uiPriority w:val="34"/>
    <w:qFormat/>
    <w:rsid w:val="008007C2"/>
    <w:pPr>
      <w:ind w:left="720"/>
      <w:contextualSpacing/>
    </w:pPr>
  </w:style>
  <w:style w:type="paragraph" w:styleId="En-tte">
    <w:name w:val="header"/>
    <w:basedOn w:val="Normal"/>
    <w:link w:val="En-tteCar"/>
    <w:rsid w:val="008F5050"/>
    <w:pPr>
      <w:tabs>
        <w:tab w:val="center" w:pos="4536"/>
        <w:tab w:val="right" w:pos="9072"/>
      </w:tabs>
    </w:pPr>
  </w:style>
  <w:style w:type="character" w:customStyle="1" w:styleId="En-tteCar">
    <w:name w:val="En-tête Car"/>
    <w:basedOn w:val="Policepardfaut"/>
    <w:link w:val="En-tte"/>
    <w:rsid w:val="008F5050"/>
    <w:rPr>
      <w:rFonts w:ascii="Arial Narrow" w:hAnsi="Arial Narrow"/>
      <w:sz w:val="22"/>
      <w:szCs w:val="22"/>
    </w:rPr>
  </w:style>
  <w:style w:type="paragraph" w:customStyle="1" w:styleId="titreamend">
    <w:name w:val="titreamend"/>
    <w:basedOn w:val="Normal"/>
    <w:rsid w:val="00033065"/>
    <w:pPr>
      <w:spacing w:before="150" w:after="100" w:afterAutospacing="1"/>
      <w:ind w:left="75" w:right="225"/>
      <w:jc w:val="center"/>
    </w:pPr>
    <w:rPr>
      <w:rFonts w:ascii="Arial" w:hAnsi="Arial" w:cs="Arial"/>
      <w:i/>
      <w:iCs/>
      <w:sz w:val="24"/>
      <w:szCs w:val="24"/>
    </w:rPr>
  </w:style>
  <w:style w:type="character" w:customStyle="1" w:styleId="PieddepageCar">
    <w:name w:val="Pied de page Car"/>
    <w:basedOn w:val="Policepardfaut"/>
    <w:link w:val="Pieddepage"/>
    <w:rsid w:val="005A2BA3"/>
    <w:rPr>
      <w:rFonts w:ascii="Arial Narrow" w:hAnsi="Arial Narrow"/>
      <w:sz w:val="22"/>
      <w:szCs w:val="22"/>
    </w:rPr>
  </w:style>
  <w:style w:type="paragraph" w:customStyle="1" w:styleId="Style2">
    <w:name w:val="Style2"/>
    <w:basedOn w:val="Normal"/>
    <w:next w:val="Titre7"/>
    <w:rsid w:val="00CF6F40"/>
    <w:pPr>
      <w:numPr>
        <w:numId w:val="20"/>
      </w:numPr>
      <w:pBdr>
        <w:top w:val="single" w:sz="4" w:space="1" w:color="auto" w:shadow="1"/>
        <w:left w:val="single" w:sz="4" w:space="4" w:color="auto" w:shadow="1"/>
        <w:bottom w:val="single" w:sz="4" w:space="1" w:color="auto" w:shadow="1"/>
        <w:right w:val="single" w:sz="4" w:space="4" w:color="auto" w:shadow="1"/>
      </w:pBdr>
      <w:tabs>
        <w:tab w:val="clear" w:pos="720"/>
        <w:tab w:val="num" w:pos="360"/>
      </w:tabs>
      <w:ind w:left="360"/>
      <w:jc w:val="center"/>
    </w:pPr>
    <w:rPr>
      <w:rFonts w:cs="Arial"/>
      <w:b/>
      <w:caps/>
      <w:sz w:val="28"/>
      <w:szCs w:val="28"/>
    </w:rPr>
  </w:style>
  <w:style w:type="character" w:customStyle="1" w:styleId="Titre7Car">
    <w:name w:val="Titre 7 Car"/>
    <w:basedOn w:val="Policepardfaut"/>
    <w:link w:val="Titre7"/>
    <w:semiHidden/>
    <w:rsid w:val="00CF6F40"/>
    <w:rPr>
      <w:rFonts w:asciiTheme="majorHAnsi" w:eastAsiaTheme="majorEastAsia" w:hAnsiTheme="majorHAnsi" w:cstheme="majorBidi"/>
      <w:i/>
      <w:iCs/>
      <w:color w:val="404040" w:themeColor="text1" w:themeTint="BF"/>
      <w:sz w:val="22"/>
      <w:szCs w:val="22"/>
    </w:rPr>
  </w:style>
  <w:style w:type="paragraph" w:styleId="Notedebasdepage">
    <w:name w:val="footnote text"/>
    <w:basedOn w:val="Normal"/>
    <w:link w:val="NotedebasdepageCar"/>
    <w:rsid w:val="00A6678E"/>
    <w:rPr>
      <w:sz w:val="20"/>
      <w:szCs w:val="20"/>
    </w:rPr>
  </w:style>
  <w:style w:type="character" w:customStyle="1" w:styleId="NotedebasdepageCar">
    <w:name w:val="Note de bas de page Car"/>
    <w:basedOn w:val="Policepardfaut"/>
    <w:link w:val="Notedebasdepage"/>
    <w:rsid w:val="00A6678E"/>
    <w:rPr>
      <w:rFonts w:ascii="Arial Narrow" w:hAnsi="Arial Narrow"/>
    </w:rPr>
  </w:style>
  <w:style w:type="character" w:styleId="Appelnotedebasdep">
    <w:name w:val="footnote reference"/>
    <w:rsid w:val="00A6678E"/>
    <w:rPr>
      <w:vertAlign w:val="superscript"/>
    </w:rPr>
  </w:style>
  <w:style w:type="numbering" w:customStyle="1" w:styleId="Aucuneliste1">
    <w:name w:val="Aucune liste1"/>
    <w:next w:val="Aucuneliste"/>
    <w:semiHidden/>
    <w:unhideWhenUsed/>
    <w:rsid w:val="003B527C"/>
  </w:style>
  <w:style w:type="character" w:customStyle="1" w:styleId="Titre1Car">
    <w:name w:val="Titre 1 Car"/>
    <w:basedOn w:val="Policepardfaut"/>
    <w:link w:val="Titre1"/>
    <w:rsid w:val="003B527C"/>
    <w:rPr>
      <w:rFonts w:ascii="Arial Narrow" w:hAnsi="Arial Narrow" w:cs="Arial"/>
      <w:b/>
      <w:bCs/>
      <w:caps/>
      <w:kern w:val="32"/>
      <w:sz w:val="44"/>
      <w:szCs w:val="32"/>
    </w:rPr>
  </w:style>
  <w:style w:type="character" w:customStyle="1" w:styleId="Titre2Car">
    <w:name w:val="Titre 2 Car"/>
    <w:basedOn w:val="Policepardfaut"/>
    <w:link w:val="Titre2"/>
    <w:rsid w:val="003B527C"/>
    <w:rPr>
      <w:rFonts w:ascii="Arial Narrow" w:hAnsi="Arial Narrow" w:cs="Arial"/>
      <w:b/>
      <w:bCs/>
      <w:iCs/>
      <w:caps/>
      <w:sz w:val="36"/>
      <w:szCs w:val="28"/>
      <w:shd w:val="clear" w:color="auto" w:fill="CCCCCC"/>
    </w:rPr>
  </w:style>
  <w:style w:type="character" w:customStyle="1" w:styleId="Titre3Car">
    <w:name w:val="Titre 3 Car"/>
    <w:basedOn w:val="Policepardfaut"/>
    <w:link w:val="Titre3"/>
    <w:rsid w:val="003B527C"/>
    <w:rPr>
      <w:rFonts w:ascii="Arial Narrow" w:hAnsi="Arial Narrow" w:cs="Arial"/>
      <w:b/>
      <w:bCs/>
      <w:caps/>
      <w:sz w:val="24"/>
      <w:szCs w:val="24"/>
    </w:rPr>
  </w:style>
  <w:style w:type="paragraph" w:styleId="Retraitcorpsdetexte">
    <w:name w:val="Body Text Indent"/>
    <w:basedOn w:val="Normal"/>
    <w:link w:val="RetraitcorpsdetexteCar"/>
    <w:rsid w:val="003B527C"/>
    <w:pPr>
      <w:ind w:left="540"/>
      <w:jc w:val="both"/>
    </w:pPr>
    <w:rPr>
      <w:rFonts w:ascii="Arial" w:hAnsi="Arial" w:cs="Arial"/>
      <w:sz w:val="24"/>
      <w:szCs w:val="24"/>
    </w:rPr>
  </w:style>
  <w:style w:type="character" w:customStyle="1" w:styleId="RetraitcorpsdetexteCar">
    <w:name w:val="Retrait corps de texte Car"/>
    <w:basedOn w:val="Policepardfaut"/>
    <w:link w:val="Retraitcorpsdetexte"/>
    <w:rsid w:val="003B527C"/>
    <w:rPr>
      <w:rFonts w:ascii="Arial" w:hAnsi="Arial" w:cs="Arial"/>
      <w:sz w:val="24"/>
      <w:szCs w:val="24"/>
    </w:rPr>
  </w:style>
  <w:style w:type="paragraph" w:styleId="Titre">
    <w:name w:val="Title"/>
    <w:basedOn w:val="Normal"/>
    <w:link w:val="TitreCar"/>
    <w:qFormat/>
    <w:rsid w:val="003B527C"/>
    <w:pPr>
      <w:jc w:val="center"/>
    </w:pPr>
    <w:rPr>
      <w:rFonts w:ascii="Arial" w:hAnsi="Arial" w:cs="Arial"/>
      <w:b/>
      <w:bCs/>
      <w:sz w:val="28"/>
      <w:szCs w:val="24"/>
    </w:rPr>
  </w:style>
  <w:style w:type="character" w:customStyle="1" w:styleId="TitreCar">
    <w:name w:val="Titre Car"/>
    <w:basedOn w:val="Policepardfaut"/>
    <w:link w:val="Titre"/>
    <w:rsid w:val="003B527C"/>
    <w:rPr>
      <w:rFonts w:ascii="Arial" w:hAnsi="Arial" w:cs="Arial"/>
      <w:b/>
      <w:bCs/>
      <w:sz w:val="28"/>
      <w:szCs w:val="24"/>
    </w:rPr>
  </w:style>
  <w:style w:type="paragraph" w:styleId="Sous-titre">
    <w:name w:val="Subtitle"/>
    <w:basedOn w:val="Normal"/>
    <w:link w:val="Sous-titreCar"/>
    <w:qFormat/>
    <w:rsid w:val="003B527C"/>
    <w:pPr>
      <w:jc w:val="center"/>
    </w:pPr>
    <w:rPr>
      <w:rFonts w:ascii="Arial" w:hAnsi="Arial" w:cs="Arial"/>
      <w:b/>
      <w:bCs/>
      <w:sz w:val="28"/>
      <w:szCs w:val="24"/>
    </w:rPr>
  </w:style>
  <w:style w:type="character" w:customStyle="1" w:styleId="Sous-titreCar">
    <w:name w:val="Sous-titre Car"/>
    <w:basedOn w:val="Policepardfaut"/>
    <w:link w:val="Sous-titre"/>
    <w:rsid w:val="003B527C"/>
    <w:rPr>
      <w:rFonts w:ascii="Arial" w:hAnsi="Arial" w:cs="Arial"/>
      <w:b/>
      <w:bCs/>
      <w:sz w:val="28"/>
      <w:szCs w:val="24"/>
    </w:rPr>
  </w:style>
  <w:style w:type="paragraph" w:styleId="Corpsdetexte">
    <w:name w:val="Body Text"/>
    <w:basedOn w:val="Normal"/>
    <w:link w:val="CorpsdetexteCar"/>
    <w:rsid w:val="003B527C"/>
    <w:pPr>
      <w:jc w:val="both"/>
    </w:pPr>
    <w:rPr>
      <w:rFonts w:ascii="Arial" w:hAnsi="Arial" w:cs="Arial"/>
      <w:sz w:val="24"/>
      <w:szCs w:val="24"/>
    </w:rPr>
  </w:style>
  <w:style w:type="character" w:customStyle="1" w:styleId="CorpsdetexteCar">
    <w:name w:val="Corps de texte Car"/>
    <w:basedOn w:val="Policepardfaut"/>
    <w:link w:val="Corpsdetexte"/>
    <w:rsid w:val="003B527C"/>
    <w:rPr>
      <w:rFonts w:ascii="Arial" w:hAnsi="Arial" w:cs="Arial"/>
      <w:sz w:val="24"/>
      <w:szCs w:val="24"/>
    </w:rPr>
  </w:style>
  <w:style w:type="paragraph" w:styleId="Corpsdetexte2">
    <w:name w:val="Body Text 2"/>
    <w:basedOn w:val="Normal"/>
    <w:link w:val="Corpsdetexte2Car"/>
    <w:rsid w:val="003B527C"/>
    <w:pPr>
      <w:jc w:val="both"/>
    </w:pPr>
    <w:rPr>
      <w:rFonts w:ascii="Arial" w:hAnsi="Arial" w:cs="Arial"/>
      <w:b/>
      <w:bCs/>
      <w:sz w:val="24"/>
      <w:szCs w:val="24"/>
    </w:rPr>
  </w:style>
  <w:style w:type="character" w:customStyle="1" w:styleId="Corpsdetexte2Car">
    <w:name w:val="Corps de texte 2 Car"/>
    <w:basedOn w:val="Policepardfaut"/>
    <w:link w:val="Corpsdetexte2"/>
    <w:rsid w:val="003B527C"/>
    <w:rPr>
      <w:rFonts w:ascii="Arial" w:hAnsi="Arial" w:cs="Arial"/>
      <w:b/>
      <w:bCs/>
      <w:sz w:val="24"/>
      <w:szCs w:val="24"/>
    </w:rPr>
  </w:style>
  <w:style w:type="character" w:styleId="Marquedecommentaire">
    <w:name w:val="annotation reference"/>
    <w:unhideWhenUsed/>
    <w:rsid w:val="003B527C"/>
    <w:rPr>
      <w:sz w:val="16"/>
      <w:szCs w:val="16"/>
    </w:rPr>
  </w:style>
  <w:style w:type="paragraph" w:styleId="Commentaire">
    <w:name w:val="annotation text"/>
    <w:basedOn w:val="Normal"/>
    <w:link w:val="CommentaireCar"/>
    <w:unhideWhenUsed/>
    <w:rsid w:val="003B527C"/>
    <w:rPr>
      <w:rFonts w:ascii="Times New Roman" w:hAnsi="Times New Roman"/>
      <w:sz w:val="20"/>
      <w:szCs w:val="20"/>
    </w:rPr>
  </w:style>
  <w:style w:type="character" w:customStyle="1" w:styleId="CommentaireCar">
    <w:name w:val="Commentaire Car"/>
    <w:basedOn w:val="Policepardfaut"/>
    <w:link w:val="Commentaire"/>
    <w:rsid w:val="003B527C"/>
  </w:style>
  <w:style w:type="character" w:customStyle="1" w:styleId="ObjetducommentaireCar">
    <w:name w:val="Objet du commentaire Car"/>
    <w:semiHidden/>
    <w:rsid w:val="003B527C"/>
    <w:rPr>
      <w:b/>
      <w:bCs/>
    </w:rPr>
  </w:style>
  <w:style w:type="paragraph" w:customStyle="1" w:styleId="Policepardfaut0">
    <w:name w:val="Police par dfaut"/>
    <w:basedOn w:val="Normal"/>
    <w:rsid w:val="003B527C"/>
    <w:rPr>
      <w:rFonts w:ascii="Courier" w:hAnsi="Courier"/>
      <w:sz w:val="24"/>
      <w:szCs w:val="20"/>
    </w:rPr>
  </w:style>
  <w:style w:type="character" w:styleId="Lienhypertextesuivivisit">
    <w:name w:val="FollowedHyperlink"/>
    <w:basedOn w:val="Policepardfaut"/>
    <w:rsid w:val="00FB75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D7C"/>
    <w:rPr>
      <w:rFonts w:ascii="Arial Narrow" w:hAnsi="Arial Narrow"/>
      <w:sz w:val="22"/>
      <w:szCs w:val="22"/>
    </w:rPr>
  </w:style>
  <w:style w:type="paragraph" w:styleId="Titre1">
    <w:name w:val="heading 1"/>
    <w:basedOn w:val="Normal"/>
    <w:next w:val="Normal"/>
    <w:link w:val="Titre1Car"/>
    <w:autoRedefine/>
    <w:qFormat/>
    <w:pPr>
      <w:keepNext/>
      <w:pBdr>
        <w:top w:val="single" w:sz="8" w:space="1" w:color="auto"/>
        <w:left w:val="single" w:sz="8" w:space="4" w:color="auto"/>
        <w:bottom w:val="single" w:sz="8" w:space="1" w:color="auto"/>
        <w:right w:val="single" w:sz="8" w:space="4" w:color="auto"/>
      </w:pBdr>
      <w:spacing w:before="240" w:after="60"/>
      <w:jc w:val="center"/>
      <w:outlineLvl w:val="0"/>
    </w:pPr>
    <w:rPr>
      <w:rFonts w:cs="Arial"/>
      <w:b/>
      <w:bCs/>
      <w:caps/>
      <w:kern w:val="32"/>
      <w:sz w:val="44"/>
      <w:szCs w:val="32"/>
    </w:rPr>
  </w:style>
  <w:style w:type="paragraph" w:styleId="Titre2">
    <w:name w:val="heading 2"/>
    <w:basedOn w:val="Normal"/>
    <w:next w:val="Normal"/>
    <w:link w:val="Titre2Car"/>
    <w:autoRedefine/>
    <w:qFormat/>
    <w:pPr>
      <w:keepNext/>
      <w:pBdr>
        <w:top w:val="single" w:sz="8" w:space="1" w:color="auto" w:shadow="1"/>
        <w:left w:val="single" w:sz="8" w:space="4" w:color="auto" w:shadow="1"/>
        <w:bottom w:val="single" w:sz="8" w:space="1" w:color="auto" w:shadow="1"/>
        <w:right w:val="single" w:sz="8" w:space="4" w:color="auto" w:shadow="1"/>
      </w:pBdr>
      <w:shd w:val="clear" w:color="auto" w:fill="CCCCCC"/>
      <w:spacing w:before="240" w:after="60"/>
      <w:jc w:val="center"/>
      <w:outlineLvl w:val="1"/>
    </w:pPr>
    <w:rPr>
      <w:rFonts w:cs="Arial"/>
      <w:b/>
      <w:bCs/>
      <w:iCs/>
      <w:caps/>
      <w:sz w:val="36"/>
      <w:szCs w:val="28"/>
    </w:rPr>
  </w:style>
  <w:style w:type="paragraph" w:styleId="Titre3">
    <w:name w:val="heading 3"/>
    <w:basedOn w:val="Normal"/>
    <w:next w:val="Normal"/>
    <w:link w:val="Titre3Car"/>
    <w:autoRedefine/>
    <w:qFormat/>
    <w:rsid w:val="007E634C"/>
    <w:pPr>
      <w:keepNext/>
      <w:pBdr>
        <w:top w:val="single" w:sz="8" w:space="1" w:color="auto" w:shadow="1"/>
        <w:left w:val="single" w:sz="8" w:space="4" w:color="auto" w:shadow="1"/>
        <w:bottom w:val="single" w:sz="8" w:space="1" w:color="auto" w:shadow="1"/>
        <w:right w:val="single" w:sz="8" w:space="4" w:color="auto" w:shadow="1"/>
      </w:pBdr>
      <w:jc w:val="center"/>
      <w:outlineLvl w:val="2"/>
    </w:pPr>
    <w:rPr>
      <w:rFonts w:cs="Arial"/>
      <w:b/>
      <w:bCs/>
      <w:caps/>
      <w:sz w:val="24"/>
      <w:szCs w:val="24"/>
    </w:rPr>
  </w:style>
  <w:style w:type="paragraph" w:styleId="Titre4">
    <w:name w:val="heading 4"/>
    <w:basedOn w:val="Normal"/>
    <w:next w:val="Normal"/>
    <w:autoRedefine/>
    <w:qFormat/>
    <w:rsid w:val="00D40F7C"/>
    <w:pPr>
      <w:keepNext/>
      <w:pBdr>
        <w:top w:val="single" w:sz="8" w:space="1" w:color="auto" w:shadow="1"/>
        <w:left w:val="single" w:sz="8" w:space="4" w:color="auto" w:shadow="1"/>
        <w:bottom w:val="single" w:sz="8" w:space="1" w:color="auto" w:shadow="1"/>
        <w:right w:val="single" w:sz="8" w:space="4" w:color="auto" w:shadow="1"/>
      </w:pBdr>
      <w:shd w:val="clear" w:color="auto" w:fill="CCCCCC"/>
      <w:jc w:val="center"/>
      <w:outlineLvl w:val="3"/>
    </w:pPr>
    <w:rPr>
      <w:b/>
      <w:bCs/>
      <w:smallCaps/>
      <w:sz w:val="24"/>
      <w:szCs w:val="24"/>
    </w:rPr>
  </w:style>
  <w:style w:type="paragraph" w:styleId="Titre5">
    <w:name w:val="heading 5"/>
    <w:basedOn w:val="Textebrut"/>
    <w:next w:val="Normal"/>
    <w:autoRedefine/>
    <w:qFormat/>
    <w:rsid w:val="00BC3853"/>
    <w:pPr>
      <w:jc w:val="center"/>
      <w:outlineLvl w:val="4"/>
    </w:pPr>
    <w:rPr>
      <w:rFonts w:ascii="Arial Narrow" w:hAnsi="Arial Narrow"/>
      <w:b/>
      <w:bCs/>
      <w:iCs/>
      <w:smallCaps/>
      <w:sz w:val="22"/>
      <w:szCs w:val="22"/>
    </w:rPr>
  </w:style>
  <w:style w:type="paragraph" w:styleId="Titre6">
    <w:name w:val="heading 6"/>
    <w:basedOn w:val="Normal"/>
    <w:next w:val="Normal"/>
    <w:autoRedefine/>
    <w:qFormat/>
    <w:pPr>
      <w:spacing w:before="240" w:after="60"/>
      <w:jc w:val="center"/>
      <w:outlineLvl w:val="5"/>
    </w:pPr>
    <w:rPr>
      <w:i/>
      <w:u w:val="single"/>
    </w:rPr>
  </w:style>
  <w:style w:type="paragraph" w:styleId="Titre7">
    <w:name w:val="heading 7"/>
    <w:basedOn w:val="Normal"/>
    <w:next w:val="Normal"/>
    <w:link w:val="Titre7Car"/>
    <w:semiHidden/>
    <w:unhideWhenUsed/>
    <w:qFormat/>
    <w:rsid w:val="00CF6F4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F678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EA1435"/>
    <w:rPr>
      <w:rFonts w:ascii="Tahoma" w:hAnsi="Tahoma" w:cs="Tahoma"/>
      <w:sz w:val="16"/>
      <w:szCs w:val="16"/>
    </w:rPr>
  </w:style>
  <w:style w:type="paragraph" w:styleId="Pieddepage">
    <w:name w:val="footer"/>
    <w:basedOn w:val="Normal"/>
    <w:link w:val="PieddepageCar"/>
    <w:rsid w:val="00271613"/>
    <w:pPr>
      <w:tabs>
        <w:tab w:val="center" w:pos="4536"/>
        <w:tab w:val="right" w:pos="9072"/>
      </w:tabs>
    </w:pPr>
  </w:style>
  <w:style w:type="paragraph" w:styleId="Textebrut">
    <w:name w:val="Plain Text"/>
    <w:basedOn w:val="Normal"/>
    <w:rPr>
      <w:rFonts w:ascii="Courier New" w:hAnsi="Courier New" w:cs="Courier New"/>
      <w:sz w:val="20"/>
      <w:szCs w:val="20"/>
    </w:rPr>
  </w:style>
  <w:style w:type="character" w:styleId="Numrodepage">
    <w:name w:val="page number"/>
    <w:basedOn w:val="Policepardfaut"/>
    <w:rsid w:val="00271613"/>
  </w:style>
  <w:style w:type="paragraph" w:styleId="NormalWeb">
    <w:name w:val="Normal (Web)"/>
    <w:basedOn w:val="Normal"/>
    <w:uiPriority w:val="99"/>
    <w:rsid w:val="00BA186D"/>
    <w:pPr>
      <w:spacing w:before="100" w:beforeAutospacing="1" w:after="100" w:afterAutospacing="1"/>
    </w:pPr>
    <w:rPr>
      <w:rFonts w:ascii="Times New Roman" w:hAnsi="Times New Roman"/>
      <w:sz w:val="24"/>
      <w:szCs w:val="24"/>
    </w:rPr>
  </w:style>
  <w:style w:type="character" w:styleId="Lienhypertexte">
    <w:name w:val="Hyperlink"/>
    <w:uiPriority w:val="99"/>
    <w:rsid w:val="00BA186D"/>
    <w:rPr>
      <w:color w:val="0000FF"/>
      <w:u w:val="single"/>
    </w:rPr>
  </w:style>
  <w:style w:type="character" w:customStyle="1" w:styleId="surligne">
    <w:name w:val="surligne"/>
    <w:basedOn w:val="Policepardfaut"/>
    <w:rsid w:val="004C43A3"/>
  </w:style>
  <w:style w:type="paragraph" w:customStyle="1" w:styleId="amddispotexte">
    <w:name w:val="amddispotexte"/>
    <w:basedOn w:val="Normal"/>
    <w:rsid w:val="003136F7"/>
    <w:pPr>
      <w:spacing w:before="100" w:beforeAutospacing="1" w:after="100" w:afterAutospacing="1"/>
    </w:pPr>
    <w:rPr>
      <w:rFonts w:ascii="Times New Roman" w:eastAsia="Calibri" w:hAnsi="Times New Roman"/>
      <w:sz w:val="24"/>
      <w:szCs w:val="24"/>
    </w:rPr>
  </w:style>
  <w:style w:type="paragraph" w:customStyle="1" w:styleId="amddispotitre">
    <w:name w:val="amddispotitre"/>
    <w:basedOn w:val="Normal"/>
    <w:uiPriority w:val="99"/>
    <w:semiHidden/>
    <w:rsid w:val="003136F7"/>
    <w:pPr>
      <w:spacing w:before="100" w:beforeAutospacing="1" w:after="100" w:afterAutospacing="1"/>
    </w:pPr>
    <w:rPr>
      <w:rFonts w:ascii="Times New Roman" w:eastAsia="Calibri" w:hAnsi="Times New Roman"/>
      <w:sz w:val="24"/>
      <w:szCs w:val="24"/>
    </w:rPr>
  </w:style>
  <w:style w:type="paragraph" w:customStyle="1" w:styleId="amdexpotitre">
    <w:name w:val="amdexpotitre"/>
    <w:basedOn w:val="Normal"/>
    <w:uiPriority w:val="99"/>
    <w:semiHidden/>
    <w:rsid w:val="003136F7"/>
    <w:pPr>
      <w:spacing w:before="100" w:beforeAutospacing="1" w:after="100" w:afterAutospacing="1"/>
    </w:pPr>
    <w:rPr>
      <w:rFonts w:ascii="Times New Roman" w:eastAsia="Calibri" w:hAnsi="Times New Roman"/>
      <w:sz w:val="24"/>
      <w:szCs w:val="24"/>
    </w:rPr>
  </w:style>
  <w:style w:type="paragraph" w:customStyle="1" w:styleId="amdexpotexte">
    <w:name w:val="amdexpotexte"/>
    <w:basedOn w:val="Normal"/>
    <w:uiPriority w:val="99"/>
    <w:semiHidden/>
    <w:rsid w:val="003136F7"/>
    <w:pPr>
      <w:spacing w:before="100" w:beforeAutospacing="1" w:after="100" w:afterAutospacing="1"/>
    </w:pPr>
    <w:rPr>
      <w:rFonts w:ascii="Times New Roman" w:eastAsia="Calibri" w:hAnsi="Times New Roman"/>
      <w:sz w:val="24"/>
      <w:szCs w:val="24"/>
    </w:rPr>
  </w:style>
  <w:style w:type="character" w:styleId="lev">
    <w:name w:val="Strong"/>
    <w:uiPriority w:val="22"/>
    <w:qFormat/>
    <w:rsid w:val="003136F7"/>
    <w:rPr>
      <w:b/>
      <w:bCs/>
    </w:rPr>
  </w:style>
  <w:style w:type="character" w:styleId="Accentuation">
    <w:name w:val="Emphasis"/>
    <w:uiPriority w:val="20"/>
    <w:qFormat/>
    <w:rsid w:val="003136F7"/>
    <w:rPr>
      <w:i/>
      <w:iCs/>
    </w:rPr>
  </w:style>
  <w:style w:type="paragraph" w:styleId="Paragraphedeliste">
    <w:name w:val="List Paragraph"/>
    <w:basedOn w:val="Normal"/>
    <w:uiPriority w:val="34"/>
    <w:qFormat/>
    <w:rsid w:val="008007C2"/>
    <w:pPr>
      <w:ind w:left="720"/>
      <w:contextualSpacing/>
    </w:pPr>
  </w:style>
  <w:style w:type="paragraph" w:styleId="En-tte">
    <w:name w:val="header"/>
    <w:basedOn w:val="Normal"/>
    <w:link w:val="En-tteCar"/>
    <w:rsid w:val="008F5050"/>
    <w:pPr>
      <w:tabs>
        <w:tab w:val="center" w:pos="4536"/>
        <w:tab w:val="right" w:pos="9072"/>
      </w:tabs>
    </w:pPr>
  </w:style>
  <w:style w:type="character" w:customStyle="1" w:styleId="En-tteCar">
    <w:name w:val="En-tête Car"/>
    <w:basedOn w:val="Policepardfaut"/>
    <w:link w:val="En-tte"/>
    <w:rsid w:val="008F5050"/>
    <w:rPr>
      <w:rFonts w:ascii="Arial Narrow" w:hAnsi="Arial Narrow"/>
      <w:sz w:val="22"/>
      <w:szCs w:val="22"/>
    </w:rPr>
  </w:style>
  <w:style w:type="paragraph" w:customStyle="1" w:styleId="titreamend">
    <w:name w:val="titreamend"/>
    <w:basedOn w:val="Normal"/>
    <w:rsid w:val="00033065"/>
    <w:pPr>
      <w:spacing w:before="150" w:after="100" w:afterAutospacing="1"/>
      <w:ind w:left="75" w:right="225"/>
      <w:jc w:val="center"/>
    </w:pPr>
    <w:rPr>
      <w:rFonts w:ascii="Arial" w:hAnsi="Arial" w:cs="Arial"/>
      <w:i/>
      <w:iCs/>
      <w:sz w:val="24"/>
      <w:szCs w:val="24"/>
    </w:rPr>
  </w:style>
  <w:style w:type="character" w:customStyle="1" w:styleId="PieddepageCar">
    <w:name w:val="Pied de page Car"/>
    <w:basedOn w:val="Policepardfaut"/>
    <w:link w:val="Pieddepage"/>
    <w:rsid w:val="005A2BA3"/>
    <w:rPr>
      <w:rFonts w:ascii="Arial Narrow" w:hAnsi="Arial Narrow"/>
      <w:sz w:val="22"/>
      <w:szCs w:val="22"/>
    </w:rPr>
  </w:style>
  <w:style w:type="paragraph" w:customStyle="1" w:styleId="Style2">
    <w:name w:val="Style2"/>
    <w:basedOn w:val="Normal"/>
    <w:next w:val="Titre7"/>
    <w:rsid w:val="00CF6F40"/>
    <w:pPr>
      <w:numPr>
        <w:numId w:val="20"/>
      </w:numPr>
      <w:pBdr>
        <w:top w:val="single" w:sz="4" w:space="1" w:color="auto" w:shadow="1"/>
        <w:left w:val="single" w:sz="4" w:space="4" w:color="auto" w:shadow="1"/>
        <w:bottom w:val="single" w:sz="4" w:space="1" w:color="auto" w:shadow="1"/>
        <w:right w:val="single" w:sz="4" w:space="4" w:color="auto" w:shadow="1"/>
      </w:pBdr>
      <w:tabs>
        <w:tab w:val="clear" w:pos="720"/>
        <w:tab w:val="num" w:pos="360"/>
      </w:tabs>
      <w:ind w:left="360"/>
      <w:jc w:val="center"/>
    </w:pPr>
    <w:rPr>
      <w:rFonts w:cs="Arial"/>
      <w:b/>
      <w:caps/>
      <w:sz w:val="28"/>
      <w:szCs w:val="28"/>
    </w:rPr>
  </w:style>
  <w:style w:type="character" w:customStyle="1" w:styleId="Titre7Car">
    <w:name w:val="Titre 7 Car"/>
    <w:basedOn w:val="Policepardfaut"/>
    <w:link w:val="Titre7"/>
    <w:semiHidden/>
    <w:rsid w:val="00CF6F40"/>
    <w:rPr>
      <w:rFonts w:asciiTheme="majorHAnsi" w:eastAsiaTheme="majorEastAsia" w:hAnsiTheme="majorHAnsi" w:cstheme="majorBidi"/>
      <w:i/>
      <w:iCs/>
      <w:color w:val="404040" w:themeColor="text1" w:themeTint="BF"/>
      <w:sz w:val="22"/>
      <w:szCs w:val="22"/>
    </w:rPr>
  </w:style>
  <w:style w:type="paragraph" w:styleId="Notedebasdepage">
    <w:name w:val="footnote text"/>
    <w:basedOn w:val="Normal"/>
    <w:link w:val="NotedebasdepageCar"/>
    <w:rsid w:val="00A6678E"/>
    <w:rPr>
      <w:sz w:val="20"/>
      <w:szCs w:val="20"/>
    </w:rPr>
  </w:style>
  <w:style w:type="character" w:customStyle="1" w:styleId="NotedebasdepageCar">
    <w:name w:val="Note de bas de page Car"/>
    <w:basedOn w:val="Policepardfaut"/>
    <w:link w:val="Notedebasdepage"/>
    <w:rsid w:val="00A6678E"/>
    <w:rPr>
      <w:rFonts w:ascii="Arial Narrow" w:hAnsi="Arial Narrow"/>
    </w:rPr>
  </w:style>
  <w:style w:type="character" w:styleId="Appelnotedebasdep">
    <w:name w:val="footnote reference"/>
    <w:rsid w:val="00A6678E"/>
    <w:rPr>
      <w:vertAlign w:val="superscript"/>
    </w:rPr>
  </w:style>
  <w:style w:type="numbering" w:customStyle="1" w:styleId="Aucuneliste1">
    <w:name w:val="Aucune liste1"/>
    <w:next w:val="Aucuneliste"/>
    <w:semiHidden/>
    <w:unhideWhenUsed/>
    <w:rsid w:val="003B527C"/>
  </w:style>
  <w:style w:type="character" w:customStyle="1" w:styleId="Titre1Car">
    <w:name w:val="Titre 1 Car"/>
    <w:basedOn w:val="Policepardfaut"/>
    <w:link w:val="Titre1"/>
    <w:rsid w:val="003B527C"/>
    <w:rPr>
      <w:rFonts w:ascii="Arial Narrow" w:hAnsi="Arial Narrow" w:cs="Arial"/>
      <w:b/>
      <w:bCs/>
      <w:caps/>
      <w:kern w:val="32"/>
      <w:sz w:val="44"/>
      <w:szCs w:val="32"/>
    </w:rPr>
  </w:style>
  <w:style w:type="character" w:customStyle="1" w:styleId="Titre2Car">
    <w:name w:val="Titre 2 Car"/>
    <w:basedOn w:val="Policepardfaut"/>
    <w:link w:val="Titre2"/>
    <w:rsid w:val="003B527C"/>
    <w:rPr>
      <w:rFonts w:ascii="Arial Narrow" w:hAnsi="Arial Narrow" w:cs="Arial"/>
      <w:b/>
      <w:bCs/>
      <w:iCs/>
      <w:caps/>
      <w:sz w:val="36"/>
      <w:szCs w:val="28"/>
      <w:shd w:val="clear" w:color="auto" w:fill="CCCCCC"/>
    </w:rPr>
  </w:style>
  <w:style w:type="character" w:customStyle="1" w:styleId="Titre3Car">
    <w:name w:val="Titre 3 Car"/>
    <w:basedOn w:val="Policepardfaut"/>
    <w:link w:val="Titre3"/>
    <w:rsid w:val="003B527C"/>
    <w:rPr>
      <w:rFonts w:ascii="Arial Narrow" w:hAnsi="Arial Narrow" w:cs="Arial"/>
      <w:b/>
      <w:bCs/>
      <w:caps/>
      <w:sz w:val="24"/>
      <w:szCs w:val="24"/>
    </w:rPr>
  </w:style>
  <w:style w:type="paragraph" w:styleId="Retraitcorpsdetexte">
    <w:name w:val="Body Text Indent"/>
    <w:basedOn w:val="Normal"/>
    <w:link w:val="RetraitcorpsdetexteCar"/>
    <w:rsid w:val="003B527C"/>
    <w:pPr>
      <w:ind w:left="540"/>
      <w:jc w:val="both"/>
    </w:pPr>
    <w:rPr>
      <w:rFonts w:ascii="Arial" w:hAnsi="Arial" w:cs="Arial"/>
      <w:sz w:val="24"/>
      <w:szCs w:val="24"/>
    </w:rPr>
  </w:style>
  <w:style w:type="character" w:customStyle="1" w:styleId="RetraitcorpsdetexteCar">
    <w:name w:val="Retrait corps de texte Car"/>
    <w:basedOn w:val="Policepardfaut"/>
    <w:link w:val="Retraitcorpsdetexte"/>
    <w:rsid w:val="003B527C"/>
    <w:rPr>
      <w:rFonts w:ascii="Arial" w:hAnsi="Arial" w:cs="Arial"/>
      <w:sz w:val="24"/>
      <w:szCs w:val="24"/>
    </w:rPr>
  </w:style>
  <w:style w:type="paragraph" w:styleId="Titre">
    <w:name w:val="Title"/>
    <w:basedOn w:val="Normal"/>
    <w:link w:val="TitreCar"/>
    <w:qFormat/>
    <w:rsid w:val="003B527C"/>
    <w:pPr>
      <w:jc w:val="center"/>
    </w:pPr>
    <w:rPr>
      <w:rFonts w:ascii="Arial" w:hAnsi="Arial" w:cs="Arial"/>
      <w:b/>
      <w:bCs/>
      <w:sz w:val="28"/>
      <w:szCs w:val="24"/>
    </w:rPr>
  </w:style>
  <w:style w:type="character" w:customStyle="1" w:styleId="TitreCar">
    <w:name w:val="Titre Car"/>
    <w:basedOn w:val="Policepardfaut"/>
    <w:link w:val="Titre"/>
    <w:rsid w:val="003B527C"/>
    <w:rPr>
      <w:rFonts w:ascii="Arial" w:hAnsi="Arial" w:cs="Arial"/>
      <w:b/>
      <w:bCs/>
      <w:sz w:val="28"/>
      <w:szCs w:val="24"/>
    </w:rPr>
  </w:style>
  <w:style w:type="paragraph" w:styleId="Sous-titre">
    <w:name w:val="Subtitle"/>
    <w:basedOn w:val="Normal"/>
    <w:link w:val="Sous-titreCar"/>
    <w:qFormat/>
    <w:rsid w:val="003B527C"/>
    <w:pPr>
      <w:jc w:val="center"/>
    </w:pPr>
    <w:rPr>
      <w:rFonts w:ascii="Arial" w:hAnsi="Arial" w:cs="Arial"/>
      <w:b/>
      <w:bCs/>
      <w:sz w:val="28"/>
      <w:szCs w:val="24"/>
    </w:rPr>
  </w:style>
  <w:style w:type="character" w:customStyle="1" w:styleId="Sous-titreCar">
    <w:name w:val="Sous-titre Car"/>
    <w:basedOn w:val="Policepardfaut"/>
    <w:link w:val="Sous-titre"/>
    <w:rsid w:val="003B527C"/>
    <w:rPr>
      <w:rFonts w:ascii="Arial" w:hAnsi="Arial" w:cs="Arial"/>
      <w:b/>
      <w:bCs/>
      <w:sz w:val="28"/>
      <w:szCs w:val="24"/>
    </w:rPr>
  </w:style>
  <w:style w:type="paragraph" w:styleId="Corpsdetexte">
    <w:name w:val="Body Text"/>
    <w:basedOn w:val="Normal"/>
    <w:link w:val="CorpsdetexteCar"/>
    <w:rsid w:val="003B527C"/>
    <w:pPr>
      <w:jc w:val="both"/>
    </w:pPr>
    <w:rPr>
      <w:rFonts w:ascii="Arial" w:hAnsi="Arial" w:cs="Arial"/>
      <w:sz w:val="24"/>
      <w:szCs w:val="24"/>
    </w:rPr>
  </w:style>
  <w:style w:type="character" w:customStyle="1" w:styleId="CorpsdetexteCar">
    <w:name w:val="Corps de texte Car"/>
    <w:basedOn w:val="Policepardfaut"/>
    <w:link w:val="Corpsdetexte"/>
    <w:rsid w:val="003B527C"/>
    <w:rPr>
      <w:rFonts w:ascii="Arial" w:hAnsi="Arial" w:cs="Arial"/>
      <w:sz w:val="24"/>
      <w:szCs w:val="24"/>
    </w:rPr>
  </w:style>
  <w:style w:type="paragraph" w:styleId="Corpsdetexte2">
    <w:name w:val="Body Text 2"/>
    <w:basedOn w:val="Normal"/>
    <w:link w:val="Corpsdetexte2Car"/>
    <w:rsid w:val="003B527C"/>
    <w:pPr>
      <w:jc w:val="both"/>
    </w:pPr>
    <w:rPr>
      <w:rFonts w:ascii="Arial" w:hAnsi="Arial" w:cs="Arial"/>
      <w:b/>
      <w:bCs/>
      <w:sz w:val="24"/>
      <w:szCs w:val="24"/>
    </w:rPr>
  </w:style>
  <w:style w:type="character" w:customStyle="1" w:styleId="Corpsdetexte2Car">
    <w:name w:val="Corps de texte 2 Car"/>
    <w:basedOn w:val="Policepardfaut"/>
    <w:link w:val="Corpsdetexte2"/>
    <w:rsid w:val="003B527C"/>
    <w:rPr>
      <w:rFonts w:ascii="Arial" w:hAnsi="Arial" w:cs="Arial"/>
      <w:b/>
      <w:bCs/>
      <w:sz w:val="24"/>
      <w:szCs w:val="24"/>
    </w:rPr>
  </w:style>
  <w:style w:type="character" w:styleId="Marquedecommentaire">
    <w:name w:val="annotation reference"/>
    <w:unhideWhenUsed/>
    <w:rsid w:val="003B527C"/>
    <w:rPr>
      <w:sz w:val="16"/>
      <w:szCs w:val="16"/>
    </w:rPr>
  </w:style>
  <w:style w:type="paragraph" w:styleId="Commentaire">
    <w:name w:val="annotation text"/>
    <w:basedOn w:val="Normal"/>
    <w:link w:val="CommentaireCar"/>
    <w:unhideWhenUsed/>
    <w:rsid w:val="003B527C"/>
    <w:rPr>
      <w:rFonts w:ascii="Times New Roman" w:hAnsi="Times New Roman"/>
      <w:sz w:val="20"/>
      <w:szCs w:val="20"/>
    </w:rPr>
  </w:style>
  <w:style w:type="character" w:customStyle="1" w:styleId="CommentaireCar">
    <w:name w:val="Commentaire Car"/>
    <w:basedOn w:val="Policepardfaut"/>
    <w:link w:val="Commentaire"/>
    <w:rsid w:val="003B527C"/>
  </w:style>
  <w:style w:type="character" w:customStyle="1" w:styleId="ObjetducommentaireCar">
    <w:name w:val="Objet du commentaire Car"/>
    <w:semiHidden/>
    <w:rsid w:val="003B527C"/>
    <w:rPr>
      <w:b/>
      <w:bCs/>
    </w:rPr>
  </w:style>
  <w:style w:type="paragraph" w:customStyle="1" w:styleId="Policepardfaut0">
    <w:name w:val="Police par dfaut"/>
    <w:basedOn w:val="Normal"/>
    <w:rsid w:val="003B527C"/>
    <w:rPr>
      <w:rFonts w:ascii="Courier" w:hAnsi="Courier"/>
      <w:sz w:val="24"/>
      <w:szCs w:val="20"/>
    </w:rPr>
  </w:style>
  <w:style w:type="character" w:styleId="Lienhypertextesuivivisit">
    <w:name w:val="FollowedHyperlink"/>
    <w:basedOn w:val="Policepardfaut"/>
    <w:rsid w:val="00FB75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9541">
      <w:bodyDiv w:val="1"/>
      <w:marLeft w:val="0"/>
      <w:marRight w:val="0"/>
      <w:marTop w:val="0"/>
      <w:marBottom w:val="0"/>
      <w:divBdr>
        <w:top w:val="none" w:sz="0" w:space="0" w:color="auto"/>
        <w:left w:val="none" w:sz="0" w:space="0" w:color="auto"/>
        <w:bottom w:val="none" w:sz="0" w:space="0" w:color="auto"/>
        <w:right w:val="none" w:sz="0" w:space="0" w:color="auto"/>
      </w:divBdr>
    </w:div>
    <w:div w:id="526257892">
      <w:bodyDiv w:val="1"/>
      <w:marLeft w:val="0"/>
      <w:marRight w:val="0"/>
      <w:marTop w:val="0"/>
      <w:marBottom w:val="0"/>
      <w:divBdr>
        <w:top w:val="none" w:sz="0" w:space="0" w:color="auto"/>
        <w:left w:val="none" w:sz="0" w:space="0" w:color="auto"/>
        <w:bottom w:val="none" w:sz="0" w:space="0" w:color="auto"/>
        <w:right w:val="none" w:sz="0" w:space="0" w:color="auto"/>
      </w:divBdr>
      <w:divsChild>
        <w:div w:id="1156532497">
          <w:marLeft w:val="0"/>
          <w:marRight w:val="0"/>
          <w:marTop w:val="0"/>
          <w:marBottom w:val="0"/>
          <w:divBdr>
            <w:top w:val="none" w:sz="0" w:space="0" w:color="auto"/>
            <w:left w:val="none" w:sz="0" w:space="0" w:color="auto"/>
            <w:bottom w:val="none" w:sz="0" w:space="0" w:color="auto"/>
            <w:right w:val="none" w:sz="0" w:space="0" w:color="auto"/>
          </w:divBdr>
          <w:divsChild>
            <w:div w:id="8513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5521">
      <w:bodyDiv w:val="1"/>
      <w:marLeft w:val="0"/>
      <w:marRight w:val="0"/>
      <w:marTop w:val="0"/>
      <w:marBottom w:val="0"/>
      <w:divBdr>
        <w:top w:val="none" w:sz="0" w:space="0" w:color="auto"/>
        <w:left w:val="none" w:sz="0" w:space="0" w:color="auto"/>
        <w:bottom w:val="none" w:sz="0" w:space="0" w:color="auto"/>
        <w:right w:val="none" w:sz="0" w:space="0" w:color="auto"/>
      </w:divBdr>
    </w:div>
    <w:div w:id="687220642">
      <w:bodyDiv w:val="1"/>
      <w:marLeft w:val="0"/>
      <w:marRight w:val="0"/>
      <w:marTop w:val="0"/>
      <w:marBottom w:val="0"/>
      <w:divBdr>
        <w:top w:val="none" w:sz="0" w:space="0" w:color="auto"/>
        <w:left w:val="none" w:sz="0" w:space="0" w:color="auto"/>
        <w:bottom w:val="none" w:sz="0" w:space="0" w:color="auto"/>
        <w:right w:val="none" w:sz="0" w:space="0" w:color="auto"/>
      </w:divBdr>
      <w:divsChild>
        <w:div w:id="1961261446">
          <w:marLeft w:val="0"/>
          <w:marRight w:val="0"/>
          <w:marTop w:val="0"/>
          <w:marBottom w:val="0"/>
          <w:divBdr>
            <w:top w:val="none" w:sz="0" w:space="0" w:color="auto"/>
            <w:left w:val="none" w:sz="0" w:space="0" w:color="auto"/>
            <w:bottom w:val="none" w:sz="0" w:space="0" w:color="auto"/>
            <w:right w:val="none" w:sz="0" w:space="0" w:color="auto"/>
          </w:divBdr>
          <w:divsChild>
            <w:div w:id="1128203993">
              <w:marLeft w:val="0"/>
              <w:marRight w:val="0"/>
              <w:marTop w:val="0"/>
              <w:marBottom w:val="0"/>
              <w:divBdr>
                <w:top w:val="none" w:sz="0" w:space="0" w:color="auto"/>
                <w:left w:val="none" w:sz="0" w:space="0" w:color="auto"/>
                <w:bottom w:val="none" w:sz="0" w:space="0" w:color="auto"/>
                <w:right w:val="none" w:sz="0" w:space="0" w:color="auto"/>
              </w:divBdr>
            </w:div>
            <w:div w:id="11051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5140">
      <w:bodyDiv w:val="1"/>
      <w:marLeft w:val="0"/>
      <w:marRight w:val="0"/>
      <w:marTop w:val="0"/>
      <w:marBottom w:val="0"/>
      <w:divBdr>
        <w:top w:val="none" w:sz="0" w:space="0" w:color="auto"/>
        <w:left w:val="none" w:sz="0" w:space="0" w:color="auto"/>
        <w:bottom w:val="none" w:sz="0" w:space="0" w:color="auto"/>
        <w:right w:val="none" w:sz="0" w:space="0" w:color="auto"/>
      </w:divBdr>
      <w:divsChild>
        <w:div w:id="1745831642">
          <w:marLeft w:val="0"/>
          <w:marRight w:val="0"/>
          <w:marTop w:val="0"/>
          <w:marBottom w:val="0"/>
          <w:divBdr>
            <w:top w:val="none" w:sz="0" w:space="0" w:color="auto"/>
            <w:left w:val="none" w:sz="0" w:space="0" w:color="auto"/>
            <w:bottom w:val="none" w:sz="0" w:space="0" w:color="auto"/>
            <w:right w:val="none" w:sz="0" w:space="0" w:color="auto"/>
          </w:divBdr>
          <w:divsChild>
            <w:div w:id="423188355">
              <w:marLeft w:val="0"/>
              <w:marRight w:val="0"/>
              <w:marTop w:val="0"/>
              <w:marBottom w:val="0"/>
              <w:divBdr>
                <w:top w:val="none" w:sz="0" w:space="0" w:color="auto"/>
                <w:left w:val="none" w:sz="0" w:space="0" w:color="auto"/>
                <w:bottom w:val="none" w:sz="0" w:space="0" w:color="auto"/>
                <w:right w:val="none" w:sz="0" w:space="0" w:color="auto"/>
              </w:divBdr>
              <w:divsChild>
                <w:div w:id="994262731">
                  <w:marLeft w:val="0"/>
                  <w:marRight w:val="0"/>
                  <w:marTop w:val="0"/>
                  <w:marBottom w:val="0"/>
                  <w:divBdr>
                    <w:top w:val="none" w:sz="0" w:space="0" w:color="auto"/>
                    <w:left w:val="none" w:sz="0" w:space="0" w:color="auto"/>
                    <w:bottom w:val="none" w:sz="0" w:space="0" w:color="auto"/>
                    <w:right w:val="none" w:sz="0" w:space="0" w:color="auto"/>
                  </w:divBdr>
                  <w:divsChild>
                    <w:div w:id="634604661">
                      <w:marLeft w:val="0"/>
                      <w:marRight w:val="0"/>
                      <w:marTop w:val="0"/>
                      <w:marBottom w:val="0"/>
                      <w:divBdr>
                        <w:top w:val="none" w:sz="0" w:space="0" w:color="auto"/>
                        <w:left w:val="none" w:sz="0" w:space="0" w:color="auto"/>
                        <w:bottom w:val="none" w:sz="0" w:space="0" w:color="auto"/>
                        <w:right w:val="none" w:sz="0" w:space="0" w:color="auto"/>
                      </w:divBdr>
                      <w:divsChild>
                        <w:div w:id="734475949">
                          <w:marLeft w:val="0"/>
                          <w:marRight w:val="0"/>
                          <w:marTop w:val="0"/>
                          <w:marBottom w:val="0"/>
                          <w:divBdr>
                            <w:top w:val="none" w:sz="0" w:space="0" w:color="auto"/>
                            <w:left w:val="none" w:sz="0" w:space="0" w:color="auto"/>
                            <w:bottom w:val="none" w:sz="0" w:space="0" w:color="auto"/>
                            <w:right w:val="none" w:sz="0" w:space="0" w:color="auto"/>
                          </w:divBdr>
                          <w:divsChild>
                            <w:div w:id="263610855">
                              <w:marLeft w:val="0"/>
                              <w:marRight w:val="0"/>
                              <w:marTop w:val="0"/>
                              <w:marBottom w:val="0"/>
                              <w:divBdr>
                                <w:top w:val="none" w:sz="0" w:space="0" w:color="auto"/>
                                <w:left w:val="none" w:sz="0" w:space="0" w:color="auto"/>
                                <w:bottom w:val="none" w:sz="0" w:space="0" w:color="auto"/>
                                <w:right w:val="none" w:sz="0" w:space="0" w:color="auto"/>
                              </w:divBdr>
                              <w:divsChild>
                                <w:div w:id="738751633">
                                  <w:marLeft w:val="0"/>
                                  <w:marRight w:val="0"/>
                                  <w:marTop w:val="0"/>
                                  <w:marBottom w:val="0"/>
                                  <w:divBdr>
                                    <w:top w:val="none" w:sz="0" w:space="0" w:color="auto"/>
                                    <w:left w:val="none" w:sz="0" w:space="0" w:color="auto"/>
                                    <w:bottom w:val="none" w:sz="0" w:space="0" w:color="auto"/>
                                    <w:right w:val="none" w:sz="0" w:space="0" w:color="auto"/>
                                  </w:divBdr>
                                </w:div>
                                <w:div w:id="229854794">
                                  <w:marLeft w:val="0"/>
                                  <w:marRight w:val="0"/>
                                  <w:marTop w:val="0"/>
                                  <w:marBottom w:val="0"/>
                                  <w:divBdr>
                                    <w:top w:val="none" w:sz="0" w:space="0" w:color="auto"/>
                                    <w:left w:val="none" w:sz="0" w:space="0" w:color="auto"/>
                                    <w:bottom w:val="none" w:sz="0" w:space="0" w:color="auto"/>
                                    <w:right w:val="none" w:sz="0" w:space="0" w:color="auto"/>
                                  </w:divBdr>
                                </w:div>
                                <w:div w:id="107163144">
                                  <w:marLeft w:val="0"/>
                                  <w:marRight w:val="0"/>
                                  <w:marTop w:val="0"/>
                                  <w:marBottom w:val="0"/>
                                  <w:divBdr>
                                    <w:top w:val="none" w:sz="0" w:space="0" w:color="auto"/>
                                    <w:left w:val="none" w:sz="0" w:space="0" w:color="auto"/>
                                    <w:bottom w:val="none" w:sz="0" w:space="0" w:color="auto"/>
                                    <w:right w:val="none" w:sz="0" w:space="0" w:color="auto"/>
                                  </w:divBdr>
                                </w:div>
                              </w:divsChild>
                            </w:div>
                            <w:div w:id="131408102">
                              <w:marLeft w:val="0"/>
                              <w:marRight w:val="0"/>
                              <w:marTop w:val="0"/>
                              <w:marBottom w:val="0"/>
                              <w:divBdr>
                                <w:top w:val="none" w:sz="0" w:space="0" w:color="auto"/>
                                <w:left w:val="none" w:sz="0" w:space="0" w:color="auto"/>
                                <w:bottom w:val="none" w:sz="0" w:space="0" w:color="auto"/>
                                <w:right w:val="none" w:sz="0" w:space="0" w:color="auto"/>
                              </w:divBdr>
                              <w:divsChild>
                                <w:div w:id="2043479436">
                                  <w:marLeft w:val="0"/>
                                  <w:marRight w:val="0"/>
                                  <w:marTop w:val="0"/>
                                  <w:marBottom w:val="0"/>
                                  <w:divBdr>
                                    <w:top w:val="none" w:sz="0" w:space="0" w:color="auto"/>
                                    <w:left w:val="none" w:sz="0" w:space="0" w:color="auto"/>
                                    <w:bottom w:val="none" w:sz="0" w:space="0" w:color="auto"/>
                                    <w:right w:val="none" w:sz="0" w:space="0" w:color="auto"/>
                                  </w:divBdr>
                                </w:div>
                                <w:div w:id="1752852119">
                                  <w:marLeft w:val="0"/>
                                  <w:marRight w:val="0"/>
                                  <w:marTop w:val="0"/>
                                  <w:marBottom w:val="0"/>
                                  <w:divBdr>
                                    <w:top w:val="none" w:sz="0" w:space="0" w:color="auto"/>
                                    <w:left w:val="none" w:sz="0" w:space="0" w:color="auto"/>
                                    <w:bottom w:val="none" w:sz="0" w:space="0" w:color="auto"/>
                                    <w:right w:val="none" w:sz="0" w:space="0" w:color="auto"/>
                                  </w:divBdr>
                                </w:div>
                                <w:div w:id="11268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872118">
      <w:bodyDiv w:val="1"/>
      <w:marLeft w:val="0"/>
      <w:marRight w:val="0"/>
      <w:marTop w:val="0"/>
      <w:marBottom w:val="0"/>
      <w:divBdr>
        <w:top w:val="none" w:sz="0" w:space="0" w:color="auto"/>
        <w:left w:val="none" w:sz="0" w:space="0" w:color="auto"/>
        <w:bottom w:val="none" w:sz="0" w:space="0" w:color="auto"/>
        <w:right w:val="none" w:sz="0" w:space="0" w:color="auto"/>
      </w:divBdr>
      <w:divsChild>
        <w:div w:id="788353685">
          <w:marLeft w:val="0"/>
          <w:marRight w:val="0"/>
          <w:marTop w:val="0"/>
          <w:marBottom w:val="0"/>
          <w:divBdr>
            <w:top w:val="none" w:sz="0" w:space="0" w:color="auto"/>
            <w:left w:val="none" w:sz="0" w:space="0" w:color="auto"/>
            <w:bottom w:val="none" w:sz="0" w:space="0" w:color="auto"/>
            <w:right w:val="none" w:sz="0" w:space="0" w:color="auto"/>
          </w:divBdr>
          <w:divsChild>
            <w:div w:id="1057163689">
              <w:marLeft w:val="0"/>
              <w:marRight w:val="0"/>
              <w:marTop w:val="0"/>
              <w:marBottom w:val="0"/>
              <w:divBdr>
                <w:top w:val="none" w:sz="0" w:space="0" w:color="auto"/>
                <w:left w:val="none" w:sz="0" w:space="0" w:color="auto"/>
                <w:bottom w:val="none" w:sz="0" w:space="0" w:color="auto"/>
                <w:right w:val="none" w:sz="0" w:space="0" w:color="auto"/>
              </w:divBdr>
              <w:divsChild>
                <w:div w:id="953638640">
                  <w:marLeft w:val="0"/>
                  <w:marRight w:val="0"/>
                  <w:marTop w:val="0"/>
                  <w:marBottom w:val="0"/>
                  <w:divBdr>
                    <w:top w:val="none" w:sz="0" w:space="0" w:color="auto"/>
                    <w:left w:val="none" w:sz="0" w:space="0" w:color="auto"/>
                    <w:bottom w:val="none" w:sz="0" w:space="0" w:color="auto"/>
                    <w:right w:val="none" w:sz="0" w:space="0" w:color="auto"/>
                  </w:divBdr>
                  <w:divsChild>
                    <w:div w:id="159320997">
                      <w:marLeft w:val="0"/>
                      <w:marRight w:val="0"/>
                      <w:marTop w:val="0"/>
                      <w:marBottom w:val="0"/>
                      <w:divBdr>
                        <w:top w:val="none" w:sz="0" w:space="0" w:color="auto"/>
                        <w:left w:val="none" w:sz="0" w:space="0" w:color="auto"/>
                        <w:bottom w:val="none" w:sz="0" w:space="0" w:color="auto"/>
                        <w:right w:val="none" w:sz="0" w:space="0" w:color="auto"/>
                      </w:divBdr>
                      <w:divsChild>
                        <w:div w:id="1186214399">
                          <w:marLeft w:val="0"/>
                          <w:marRight w:val="0"/>
                          <w:marTop w:val="0"/>
                          <w:marBottom w:val="0"/>
                          <w:divBdr>
                            <w:top w:val="none" w:sz="0" w:space="0" w:color="auto"/>
                            <w:left w:val="none" w:sz="0" w:space="0" w:color="auto"/>
                            <w:bottom w:val="none" w:sz="0" w:space="0" w:color="auto"/>
                            <w:right w:val="none" w:sz="0" w:space="0" w:color="auto"/>
                          </w:divBdr>
                          <w:divsChild>
                            <w:div w:id="18359454">
                              <w:marLeft w:val="0"/>
                              <w:marRight w:val="0"/>
                              <w:marTop w:val="0"/>
                              <w:marBottom w:val="0"/>
                              <w:divBdr>
                                <w:top w:val="none" w:sz="0" w:space="0" w:color="auto"/>
                                <w:left w:val="none" w:sz="0" w:space="0" w:color="auto"/>
                                <w:bottom w:val="none" w:sz="0" w:space="0" w:color="auto"/>
                                <w:right w:val="none" w:sz="0" w:space="0" w:color="auto"/>
                              </w:divBdr>
                              <w:divsChild>
                                <w:div w:id="2024897354">
                                  <w:marLeft w:val="0"/>
                                  <w:marRight w:val="0"/>
                                  <w:marTop w:val="0"/>
                                  <w:marBottom w:val="0"/>
                                  <w:divBdr>
                                    <w:top w:val="none" w:sz="0" w:space="0" w:color="auto"/>
                                    <w:left w:val="none" w:sz="0" w:space="0" w:color="auto"/>
                                    <w:bottom w:val="none" w:sz="0" w:space="0" w:color="auto"/>
                                    <w:right w:val="none" w:sz="0" w:space="0" w:color="auto"/>
                                  </w:divBdr>
                                </w:div>
                                <w:div w:id="1928884813">
                                  <w:marLeft w:val="0"/>
                                  <w:marRight w:val="0"/>
                                  <w:marTop w:val="0"/>
                                  <w:marBottom w:val="0"/>
                                  <w:divBdr>
                                    <w:top w:val="none" w:sz="0" w:space="0" w:color="auto"/>
                                    <w:left w:val="none" w:sz="0" w:space="0" w:color="auto"/>
                                    <w:bottom w:val="none" w:sz="0" w:space="0" w:color="auto"/>
                                    <w:right w:val="none" w:sz="0" w:space="0" w:color="auto"/>
                                  </w:divBdr>
                                </w:div>
                                <w:div w:id="201476855">
                                  <w:marLeft w:val="0"/>
                                  <w:marRight w:val="0"/>
                                  <w:marTop w:val="0"/>
                                  <w:marBottom w:val="0"/>
                                  <w:divBdr>
                                    <w:top w:val="none" w:sz="0" w:space="0" w:color="auto"/>
                                    <w:left w:val="none" w:sz="0" w:space="0" w:color="auto"/>
                                    <w:bottom w:val="none" w:sz="0" w:space="0" w:color="auto"/>
                                    <w:right w:val="none" w:sz="0" w:space="0" w:color="auto"/>
                                  </w:divBdr>
                                </w:div>
                              </w:divsChild>
                            </w:div>
                            <w:div w:id="1624800525">
                              <w:marLeft w:val="0"/>
                              <w:marRight w:val="0"/>
                              <w:marTop w:val="0"/>
                              <w:marBottom w:val="0"/>
                              <w:divBdr>
                                <w:top w:val="none" w:sz="0" w:space="0" w:color="auto"/>
                                <w:left w:val="none" w:sz="0" w:space="0" w:color="auto"/>
                                <w:bottom w:val="none" w:sz="0" w:space="0" w:color="auto"/>
                                <w:right w:val="none" w:sz="0" w:space="0" w:color="auto"/>
                              </w:divBdr>
                              <w:divsChild>
                                <w:div w:id="1560824062">
                                  <w:marLeft w:val="0"/>
                                  <w:marRight w:val="0"/>
                                  <w:marTop w:val="0"/>
                                  <w:marBottom w:val="0"/>
                                  <w:divBdr>
                                    <w:top w:val="none" w:sz="0" w:space="0" w:color="auto"/>
                                    <w:left w:val="none" w:sz="0" w:space="0" w:color="auto"/>
                                    <w:bottom w:val="none" w:sz="0" w:space="0" w:color="auto"/>
                                    <w:right w:val="none" w:sz="0" w:space="0" w:color="auto"/>
                                  </w:divBdr>
                                </w:div>
                                <w:div w:id="1628509555">
                                  <w:marLeft w:val="0"/>
                                  <w:marRight w:val="0"/>
                                  <w:marTop w:val="0"/>
                                  <w:marBottom w:val="0"/>
                                  <w:divBdr>
                                    <w:top w:val="none" w:sz="0" w:space="0" w:color="auto"/>
                                    <w:left w:val="none" w:sz="0" w:space="0" w:color="auto"/>
                                    <w:bottom w:val="none" w:sz="0" w:space="0" w:color="auto"/>
                                    <w:right w:val="none" w:sz="0" w:space="0" w:color="auto"/>
                                  </w:divBdr>
                                </w:div>
                                <w:div w:id="1831288599">
                                  <w:marLeft w:val="0"/>
                                  <w:marRight w:val="0"/>
                                  <w:marTop w:val="0"/>
                                  <w:marBottom w:val="0"/>
                                  <w:divBdr>
                                    <w:top w:val="none" w:sz="0" w:space="0" w:color="auto"/>
                                    <w:left w:val="none" w:sz="0" w:space="0" w:color="auto"/>
                                    <w:bottom w:val="none" w:sz="0" w:space="0" w:color="auto"/>
                                    <w:right w:val="none" w:sz="0" w:space="0" w:color="auto"/>
                                  </w:divBdr>
                                </w:div>
                              </w:divsChild>
                            </w:div>
                            <w:div w:id="86267182">
                              <w:marLeft w:val="0"/>
                              <w:marRight w:val="0"/>
                              <w:marTop w:val="0"/>
                              <w:marBottom w:val="0"/>
                              <w:divBdr>
                                <w:top w:val="none" w:sz="0" w:space="0" w:color="auto"/>
                                <w:left w:val="none" w:sz="0" w:space="0" w:color="auto"/>
                                <w:bottom w:val="none" w:sz="0" w:space="0" w:color="auto"/>
                                <w:right w:val="none" w:sz="0" w:space="0" w:color="auto"/>
                              </w:divBdr>
                              <w:divsChild>
                                <w:div w:id="2076077487">
                                  <w:marLeft w:val="0"/>
                                  <w:marRight w:val="0"/>
                                  <w:marTop w:val="0"/>
                                  <w:marBottom w:val="0"/>
                                  <w:divBdr>
                                    <w:top w:val="none" w:sz="0" w:space="0" w:color="auto"/>
                                    <w:left w:val="none" w:sz="0" w:space="0" w:color="auto"/>
                                    <w:bottom w:val="none" w:sz="0" w:space="0" w:color="auto"/>
                                    <w:right w:val="none" w:sz="0" w:space="0" w:color="auto"/>
                                  </w:divBdr>
                                </w:div>
                                <w:div w:id="161548307">
                                  <w:marLeft w:val="0"/>
                                  <w:marRight w:val="0"/>
                                  <w:marTop w:val="0"/>
                                  <w:marBottom w:val="0"/>
                                  <w:divBdr>
                                    <w:top w:val="none" w:sz="0" w:space="0" w:color="auto"/>
                                    <w:left w:val="none" w:sz="0" w:space="0" w:color="auto"/>
                                    <w:bottom w:val="none" w:sz="0" w:space="0" w:color="auto"/>
                                    <w:right w:val="none" w:sz="0" w:space="0" w:color="auto"/>
                                  </w:divBdr>
                                </w:div>
                                <w:div w:id="972366287">
                                  <w:marLeft w:val="0"/>
                                  <w:marRight w:val="0"/>
                                  <w:marTop w:val="0"/>
                                  <w:marBottom w:val="0"/>
                                  <w:divBdr>
                                    <w:top w:val="none" w:sz="0" w:space="0" w:color="auto"/>
                                    <w:left w:val="none" w:sz="0" w:space="0" w:color="auto"/>
                                    <w:bottom w:val="none" w:sz="0" w:space="0" w:color="auto"/>
                                    <w:right w:val="none" w:sz="0" w:space="0" w:color="auto"/>
                                  </w:divBdr>
                                </w:div>
                              </w:divsChild>
                            </w:div>
                            <w:div w:id="1958023951">
                              <w:marLeft w:val="0"/>
                              <w:marRight w:val="0"/>
                              <w:marTop w:val="0"/>
                              <w:marBottom w:val="0"/>
                              <w:divBdr>
                                <w:top w:val="none" w:sz="0" w:space="0" w:color="auto"/>
                                <w:left w:val="none" w:sz="0" w:space="0" w:color="auto"/>
                                <w:bottom w:val="none" w:sz="0" w:space="0" w:color="auto"/>
                                <w:right w:val="none" w:sz="0" w:space="0" w:color="auto"/>
                              </w:divBdr>
                              <w:divsChild>
                                <w:div w:id="2040811320">
                                  <w:marLeft w:val="0"/>
                                  <w:marRight w:val="0"/>
                                  <w:marTop w:val="0"/>
                                  <w:marBottom w:val="0"/>
                                  <w:divBdr>
                                    <w:top w:val="none" w:sz="0" w:space="0" w:color="auto"/>
                                    <w:left w:val="none" w:sz="0" w:space="0" w:color="auto"/>
                                    <w:bottom w:val="none" w:sz="0" w:space="0" w:color="auto"/>
                                    <w:right w:val="none" w:sz="0" w:space="0" w:color="auto"/>
                                  </w:divBdr>
                                </w:div>
                                <w:div w:id="789202417">
                                  <w:marLeft w:val="0"/>
                                  <w:marRight w:val="0"/>
                                  <w:marTop w:val="0"/>
                                  <w:marBottom w:val="0"/>
                                  <w:divBdr>
                                    <w:top w:val="none" w:sz="0" w:space="0" w:color="auto"/>
                                    <w:left w:val="none" w:sz="0" w:space="0" w:color="auto"/>
                                    <w:bottom w:val="none" w:sz="0" w:space="0" w:color="auto"/>
                                    <w:right w:val="none" w:sz="0" w:space="0" w:color="auto"/>
                                  </w:divBdr>
                                </w:div>
                                <w:div w:id="1171406907">
                                  <w:marLeft w:val="0"/>
                                  <w:marRight w:val="0"/>
                                  <w:marTop w:val="0"/>
                                  <w:marBottom w:val="0"/>
                                  <w:divBdr>
                                    <w:top w:val="none" w:sz="0" w:space="0" w:color="auto"/>
                                    <w:left w:val="none" w:sz="0" w:space="0" w:color="auto"/>
                                    <w:bottom w:val="none" w:sz="0" w:space="0" w:color="auto"/>
                                    <w:right w:val="none" w:sz="0" w:space="0" w:color="auto"/>
                                  </w:divBdr>
                                </w:div>
                                <w:div w:id="603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963877">
      <w:bodyDiv w:val="1"/>
      <w:marLeft w:val="0"/>
      <w:marRight w:val="0"/>
      <w:marTop w:val="0"/>
      <w:marBottom w:val="0"/>
      <w:divBdr>
        <w:top w:val="none" w:sz="0" w:space="0" w:color="auto"/>
        <w:left w:val="none" w:sz="0" w:space="0" w:color="auto"/>
        <w:bottom w:val="none" w:sz="0" w:space="0" w:color="auto"/>
        <w:right w:val="none" w:sz="0" w:space="0" w:color="auto"/>
      </w:divBdr>
    </w:div>
    <w:div w:id="1035810539">
      <w:bodyDiv w:val="1"/>
      <w:marLeft w:val="0"/>
      <w:marRight w:val="0"/>
      <w:marTop w:val="0"/>
      <w:marBottom w:val="0"/>
      <w:divBdr>
        <w:top w:val="none" w:sz="0" w:space="0" w:color="auto"/>
        <w:left w:val="none" w:sz="0" w:space="0" w:color="auto"/>
        <w:bottom w:val="none" w:sz="0" w:space="0" w:color="auto"/>
        <w:right w:val="none" w:sz="0" w:space="0" w:color="auto"/>
      </w:divBdr>
      <w:divsChild>
        <w:div w:id="1135297349">
          <w:marLeft w:val="0"/>
          <w:marRight w:val="0"/>
          <w:marTop w:val="0"/>
          <w:marBottom w:val="0"/>
          <w:divBdr>
            <w:top w:val="none" w:sz="0" w:space="0" w:color="auto"/>
            <w:left w:val="none" w:sz="0" w:space="0" w:color="auto"/>
            <w:bottom w:val="none" w:sz="0" w:space="0" w:color="auto"/>
            <w:right w:val="none" w:sz="0" w:space="0" w:color="auto"/>
          </w:divBdr>
          <w:divsChild>
            <w:div w:id="1607228583">
              <w:marLeft w:val="0"/>
              <w:marRight w:val="0"/>
              <w:marTop w:val="0"/>
              <w:marBottom w:val="0"/>
              <w:divBdr>
                <w:top w:val="none" w:sz="0" w:space="0" w:color="auto"/>
                <w:left w:val="none" w:sz="0" w:space="0" w:color="auto"/>
                <w:bottom w:val="none" w:sz="0" w:space="0" w:color="auto"/>
                <w:right w:val="none" w:sz="0" w:space="0" w:color="auto"/>
              </w:divBdr>
            </w:div>
            <w:div w:id="6134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1933">
      <w:bodyDiv w:val="1"/>
      <w:marLeft w:val="0"/>
      <w:marRight w:val="0"/>
      <w:marTop w:val="0"/>
      <w:marBottom w:val="0"/>
      <w:divBdr>
        <w:top w:val="none" w:sz="0" w:space="0" w:color="auto"/>
        <w:left w:val="none" w:sz="0" w:space="0" w:color="auto"/>
        <w:bottom w:val="none" w:sz="0" w:space="0" w:color="auto"/>
        <w:right w:val="none" w:sz="0" w:space="0" w:color="auto"/>
      </w:divBdr>
      <w:divsChild>
        <w:div w:id="1366440672">
          <w:marLeft w:val="0"/>
          <w:marRight w:val="0"/>
          <w:marTop w:val="0"/>
          <w:marBottom w:val="0"/>
          <w:divBdr>
            <w:top w:val="none" w:sz="0" w:space="0" w:color="auto"/>
            <w:left w:val="none" w:sz="0" w:space="0" w:color="auto"/>
            <w:bottom w:val="none" w:sz="0" w:space="0" w:color="auto"/>
            <w:right w:val="none" w:sz="0" w:space="0" w:color="auto"/>
          </w:divBdr>
          <w:divsChild>
            <w:div w:id="48574756">
              <w:marLeft w:val="0"/>
              <w:marRight w:val="0"/>
              <w:marTop w:val="0"/>
              <w:marBottom w:val="0"/>
              <w:divBdr>
                <w:top w:val="none" w:sz="0" w:space="0" w:color="auto"/>
                <w:left w:val="none" w:sz="0" w:space="0" w:color="auto"/>
                <w:bottom w:val="none" w:sz="0" w:space="0" w:color="auto"/>
                <w:right w:val="none" w:sz="0" w:space="0" w:color="auto"/>
              </w:divBdr>
              <w:divsChild>
                <w:div w:id="1907764774">
                  <w:marLeft w:val="0"/>
                  <w:marRight w:val="0"/>
                  <w:marTop w:val="0"/>
                  <w:marBottom w:val="0"/>
                  <w:divBdr>
                    <w:top w:val="none" w:sz="0" w:space="0" w:color="auto"/>
                    <w:left w:val="none" w:sz="0" w:space="0" w:color="auto"/>
                    <w:bottom w:val="none" w:sz="0" w:space="0" w:color="auto"/>
                    <w:right w:val="none" w:sz="0" w:space="0" w:color="auto"/>
                  </w:divBdr>
                  <w:divsChild>
                    <w:div w:id="921765808">
                      <w:marLeft w:val="0"/>
                      <w:marRight w:val="0"/>
                      <w:marTop w:val="0"/>
                      <w:marBottom w:val="0"/>
                      <w:divBdr>
                        <w:top w:val="none" w:sz="0" w:space="0" w:color="auto"/>
                        <w:left w:val="none" w:sz="0" w:space="0" w:color="auto"/>
                        <w:bottom w:val="none" w:sz="0" w:space="0" w:color="auto"/>
                        <w:right w:val="none" w:sz="0" w:space="0" w:color="auto"/>
                      </w:divBdr>
                      <w:divsChild>
                        <w:div w:id="850028806">
                          <w:marLeft w:val="0"/>
                          <w:marRight w:val="0"/>
                          <w:marTop w:val="0"/>
                          <w:marBottom w:val="0"/>
                          <w:divBdr>
                            <w:top w:val="none" w:sz="0" w:space="0" w:color="auto"/>
                            <w:left w:val="none" w:sz="0" w:space="0" w:color="auto"/>
                            <w:bottom w:val="none" w:sz="0" w:space="0" w:color="auto"/>
                            <w:right w:val="none" w:sz="0" w:space="0" w:color="auto"/>
                          </w:divBdr>
                          <w:divsChild>
                            <w:div w:id="1291786658">
                              <w:marLeft w:val="0"/>
                              <w:marRight w:val="0"/>
                              <w:marTop w:val="0"/>
                              <w:marBottom w:val="0"/>
                              <w:divBdr>
                                <w:top w:val="none" w:sz="0" w:space="0" w:color="auto"/>
                                <w:left w:val="none" w:sz="0" w:space="0" w:color="auto"/>
                                <w:bottom w:val="none" w:sz="0" w:space="0" w:color="auto"/>
                                <w:right w:val="none" w:sz="0" w:space="0" w:color="auto"/>
                              </w:divBdr>
                              <w:divsChild>
                                <w:div w:id="617637980">
                                  <w:marLeft w:val="0"/>
                                  <w:marRight w:val="0"/>
                                  <w:marTop w:val="0"/>
                                  <w:marBottom w:val="0"/>
                                  <w:divBdr>
                                    <w:top w:val="none" w:sz="0" w:space="0" w:color="auto"/>
                                    <w:left w:val="none" w:sz="0" w:space="0" w:color="auto"/>
                                    <w:bottom w:val="none" w:sz="0" w:space="0" w:color="auto"/>
                                    <w:right w:val="none" w:sz="0" w:space="0" w:color="auto"/>
                                  </w:divBdr>
                                </w:div>
                                <w:div w:id="1052996184">
                                  <w:marLeft w:val="0"/>
                                  <w:marRight w:val="0"/>
                                  <w:marTop w:val="0"/>
                                  <w:marBottom w:val="0"/>
                                  <w:divBdr>
                                    <w:top w:val="none" w:sz="0" w:space="0" w:color="auto"/>
                                    <w:left w:val="none" w:sz="0" w:space="0" w:color="auto"/>
                                    <w:bottom w:val="none" w:sz="0" w:space="0" w:color="auto"/>
                                    <w:right w:val="none" w:sz="0" w:space="0" w:color="auto"/>
                                  </w:divBdr>
                                </w:div>
                                <w:div w:id="987708976">
                                  <w:marLeft w:val="0"/>
                                  <w:marRight w:val="0"/>
                                  <w:marTop w:val="0"/>
                                  <w:marBottom w:val="0"/>
                                  <w:divBdr>
                                    <w:top w:val="none" w:sz="0" w:space="0" w:color="auto"/>
                                    <w:left w:val="none" w:sz="0" w:space="0" w:color="auto"/>
                                    <w:bottom w:val="none" w:sz="0" w:space="0" w:color="auto"/>
                                    <w:right w:val="none" w:sz="0" w:space="0" w:color="auto"/>
                                  </w:divBdr>
                                </w:div>
                              </w:divsChild>
                            </w:div>
                            <w:div w:id="1789860992">
                              <w:marLeft w:val="0"/>
                              <w:marRight w:val="0"/>
                              <w:marTop w:val="0"/>
                              <w:marBottom w:val="0"/>
                              <w:divBdr>
                                <w:top w:val="none" w:sz="0" w:space="0" w:color="auto"/>
                                <w:left w:val="none" w:sz="0" w:space="0" w:color="auto"/>
                                <w:bottom w:val="none" w:sz="0" w:space="0" w:color="auto"/>
                                <w:right w:val="none" w:sz="0" w:space="0" w:color="auto"/>
                              </w:divBdr>
                              <w:divsChild>
                                <w:div w:id="2001276771">
                                  <w:marLeft w:val="0"/>
                                  <w:marRight w:val="0"/>
                                  <w:marTop w:val="0"/>
                                  <w:marBottom w:val="0"/>
                                  <w:divBdr>
                                    <w:top w:val="none" w:sz="0" w:space="0" w:color="auto"/>
                                    <w:left w:val="none" w:sz="0" w:space="0" w:color="auto"/>
                                    <w:bottom w:val="none" w:sz="0" w:space="0" w:color="auto"/>
                                    <w:right w:val="none" w:sz="0" w:space="0" w:color="auto"/>
                                  </w:divBdr>
                                </w:div>
                                <w:div w:id="1397514885">
                                  <w:marLeft w:val="0"/>
                                  <w:marRight w:val="0"/>
                                  <w:marTop w:val="0"/>
                                  <w:marBottom w:val="0"/>
                                  <w:divBdr>
                                    <w:top w:val="none" w:sz="0" w:space="0" w:color="auto"/>
                                    <w:left w:val="none" w:sz="0" w:space="0" w:color="auto"/>
                                    <w:bottom w:val="none" w:sz="0" w:space="0" w:color="auto"/>
                                    <w:right w:val="none" w:sz="0" w:space="0" w:color="auto"/>
                                  </w:divBdr>
                                </w:div>
                                <w:div w:id="680012482">
                                  <w:marLeft w:val="0"/>
                                  <w:marRight w:val="0"/>
                                  <w:marTop w:val="0"/>
                                  <w:marBottom w:val="0"/>
                                  <w:divBdr>
                                    <w:top w:val="none" w:sz="0" w:space="0" w:color="auto"/>
                                    <w:left w:val="none" w:sz="0" w:space="0" w:color="auto"/>
                                    <w:bottom w:val="none" w:sz="0" w:space="0" w:color="auto"/>
                                    <w:right w:val="none" w:sz="0" w:space="0" w:color="auto"/>
                                  </w:divBdr>
                                </w:div>
                              </w:divsChild>
                            </w:div>
                            <w:div w:id="422801198">
                              <w:marLeft w:val="0"/>
                              <w:marRight w:val="0"/>
                              <w:marTop w:val="0"/>
                              <w:marBottom w:val="0"/>
                              <w:divBdr>
                                <w:top w:val="none" w:sz="0" w:space="0" w:color="auto"/>
                                <w:left w:val="none" w:sz="0" w:space="0" w:color="auto"/>
                                <w:bottom w:val="none" w:sz="0" w:space="0" w:color="auto"/>
                                <w:right w:val="none" w:sz="0" w:space="0" w:color="auto"/>
                              </w:divBdr>
                              <w:divsChild>
                                <w:div w:id="2102949993">
                                  <w:marLeft w:val="0"/>
                                  <w:marRight w:val="0"/>
                                  <w:marTop w:val="0"/>
                                  <w:marBottom w:val="0"/>
                                  <w:divBdr>
                                    <w:top w:val="none" w:sz="0" w:space="0" w:color="auto"/>
                                    <w:left w:val="none" w:sz="0" w:space="0" w:color="auto"/>
                                    <w:bottom w:val="none" w:sz="0" w:space="0" w:color="auto"/>
                                    <w:right w:val="none" w:sz="0" w:space="0" w:color="auto"/>
                                  </w:divBdr>
                                </w:div>
                                <w:div w:id="2139175514">
                                  <w:marLeft w:val="0"/>
                                  <w:marRight w:val="0"/>
                                  <w:marTop w:val="0"/>
                                  <w:marBottom w:val="0"/>
                                  <w:divBdr>
                                    <w:top w:val="none" w:sz="0" w:space="0" w:color="auto"/>
                                    <w:left w:val="none" w:sz="0" w:space="0" w:color="auto"/>
                                    <w:bottom w:val="none" w:sz="0" w:space="0" w:color="auto"/>
                                    <w:right w:val="none" w:sz="0" w:space="0" w:color="auto"/>
                                  </w:divBdr>
                                </w:div>
                                <w:div w:id="577058367">
                                  <w:marLeft w:val="0"/>
                                  <w:marRight w:val="0"/>
                                  <w:marTop w:val="0"/>
                                  <w:marBottom w:val="0"/>
                                  <w:divBdr>
                                    <w:top w:val="none" w:sz="0" w:space="0" w:color="auto"/>
                                    <w:left w:val="none" w:sz="0" w:space="0" w:color="auto"/>
                                    <w:bottom w:val="none" w:sz="0" w:space="0" w:color="auto"/>
                                    <w:right w:val="none" w:sz="0" w:space="0" w:color="auto"/>
                                  </w:divBdr>
                                </w:div>
                              </w:divsChild>
                            </w:div>
                            <w:div w:id="1192378586">
                              <w:marLeft w:val="0"/>
                              <w:marRight w:val="0"/>
                              <w:marTop w:val="0"/>
                              <w:marBottom w:val="0"/>
                              <w:divBdr>
                                <w:top w:val="none" w:sz="0" w:space="0" w:color="auto"/>
                                <w:left w:val="none" w:sz="0" w:space="0" w:color="auto"/>
                                <w:bottom w:val="none" w:sz="0" w:space="0" w:color="auto"/>
                                <w:right w:val="none" w:sz="0" w:space="0" w:color="auto"/>
                              </w:divBdr>
                              <w:divsChild>
                                <w:div w:id="1424491635">
                                  <w:marLeft w:val="0"/>
                                  <w:marRight w:val="0"/>
                                  <w:marTop w:val="0"/>
                                  <w:marBottom w:val="0"/>
                                  <w:divBdr>
                                    <w:top w:val="none" w:sz="0" w:space="0" w:color="auto"/>
                                    <w:left w:val="none" w:sz="0" w:space="0" w:color="auto"/>
                                    <w:bottom w:val="none" w:sz="0" w:space="0" w:color="auto"/>
                                    <w:right w:val="none" w:sz="0" w:space="0" w:color="auto"/>
                                  </w:divBdr>
                                </w:div>
                                <w:div w:id="645168016">
                                  <w:marLeft w:val="0"/>
                                  <w:marRight w:val="0"/>
                                  <w:marTop w:val="0"/>
                                  <w:marBottom w:val="0"/>
                                  <w:divBdr>
                                    <w:top w:val="none" w:sz="0" w:space="0" w:color="auto"/>
                                    <w:left w:val="none" w:sz="0" w:space="0" w:color="auto"/>
                                    <w:bottom w:val="none" w:sz="0" w:space="0" w:color="auto"/>
                                    <w:right w:val="none" w:sz="0" w:space="0" w:color="auto"/>
                                  </w:divBdr>
                                </w:div>
                                <w:div w:id="1924144268">
                                  <w:marLeft w:val="0"/>
                                  <w:marRight w:val="0"/>
                                  <w:marTop w:val="0"/>
                                  <w:marBottom w:val="0"/>
                                  <w:divBdr>
                                    <w:top w:val="none" w:sz="0" w:space="0" w:color="auto"/>
                                    <w:left w:val="none" w:sz="0" w:space="0" w:color="auto"/>
                                    <w:bottom w:val="none" w:sz="0" w:space="0" w:color="auto"/>
                                    <w:right w:val="none" w:sz="0" w:space="0" w:color="auto"/>
                                  </w:divBdr>
                                </w:div>
                              </w:divsChild>
                            </w:div>
                            <w:div w:id="391776912">
                              <w:marLeft w:val="0"/>
                              <w:marRight w:val="0"/>
                              <w:marTop w:val="0"/>
                              <w:marBottom w:val="0"/>
                              <w:divBdr>
                                <w:top w:val="none" w:sz="0" w:space="0" w:color="auto"/>
                                <w:left w:val="none" w:sz="0" w:space="0" w:color="auto"/>
                                <w:bottom w:val="none" w:sz="0" w:space="0" w:color="auto"/>
                                <w:right w:val="none" w:sz="0" w:space="0" w:color="auto"/>
                              </w:divBdr>
                              <w:divsChild>
                                <w:div w:id="2098792648">
                                  <w:marLeft w:val="0"/>
                                  <w:marRight w:val="0"/>
                                  <w:marTop w:val="0"/>
                                  <w:marBottom w:val="0"/>
                                  <w:divBdr>
                                    <w:top w:val="none" w:sz="0" w:space="0" w:color="auto"/>
                                    <w:left w:val="none" w:sz="0" w:space="0" w:color="auto"/>
                                    <w:bottom w:val="none" w:sz="0" w:space="0" w:color="auto"/>
                                    <w:right w:val="none" w:sz="0" w:space="0" w:color="auto"/>
                                  </w:divBdr>
                                </w:div>
                                <w:div w:id="1760326669">
                                  <w:marLeft w:val="0"/>
                                  <w:marRight w:val="0"/>
                                  <w:marTop w:val="0"/>
                                  <w:marBottom w:val="0"/>
                                  <w:divBdr>
                                    <w:top w:val="none" w:sz="0" w:space="0" w:color="auto"/>
                                    <w:left w:val="none" w:sz="0" w:space="0" w:color="auto"/>
                                    <w:bottom w:val="none" w:sz="0" w:space="0" w:color="auto"/>
                                    <w:right w:val="none" w:sz="0" w:space="0" w:color="auto"/>
                                  </w:divBdr>
                                </w:div>
                                <w:div w:id="9108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225291">
      <w:bodyDiv w:val="1"/>
      <w:marLeft w:val="0"/>
      <w:marRight w:val="0"/>
      <w:marTop w:val="0"/>
      <w:marBottom w:val="0"/>
      <w:divBdr>
        <w:top w:val="none" w:sz="0" w:space="0" w:color="auto"/>
        <w:left w:val="none" w:sz="0" w:space="0" w:color="auto"/>
        <w:bottom w:val="none" w:sz="0" w:space="0" w:color="auto"/>
        <w:right w:val="none" w:sz="0" w:space="0" w:color="auto"/>
      </w:divBdr>
      <w:divsChild>
        <w:div w:id="418448613">
          <w:marLeft w:val="0"/>
          <w:marRight w:val="0"/>
          <w:marTop w:val="0"/>
          <w:marBottom w:val="0"/>
          <w:divBdr>
            <w:top w:val="none" w:sz="0" w:space="0" w:color="auto"/>
            <w:left w:val="none" w:sz="0" w:space="0" w:color="auto"/>
            <w:bottom w:val="none" w:sz="0" w:space="0" w:color="auto"/>
            <w:right w:val="none" w:sz="0" w:space="0" w:color="auto"/>
          </w:divBdr>
          <w:divsChild>
            <w:div w:id="86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0293">
      <w:bodyDiv w:val="1"/>
      <w:marLeft w:val="0"/>
      <w:marRight w:val="0"/>
      <w:marTop w:val="0"/>
      <w:marBottom w:val="0"/>
      <w:divBdr>
        <w:top w:val="none" w:sz="0" w:space="0" w:color="auto"/>
        <w:left w:val="none" w:sz="0" w:space="0" w:color="auto"/>
        <w:bottom w:val="none" w:sz="0" w:space="0" w:color="auto"/>
        <w:right w:val="none" w:sz="0" w:space="0" w:color="auto"/>
      </w:divBdr>
      <w:divsChild>
        <w:div w:id="1055927928">
          <w:marLeft w:val="0"/>
          <w:marRight w:val="0"/>
          <w:marTop w:val="0"/>
          <w:marBottom w:val="0"/>
          <w:divBdr>
            <w:top w:val="none" w:sz="0" w:space="0" w:color="auto"/>
            <w:left w:val="none" w:sz="0" w:space="0" w:color="auto"/>
            <w:bottom w:val="none" w:sz="0" w:space="0" w:color="auto"/>
            <w:right w:val="none" w:sz="0" w:space="0" w:color="auto"/>
          </w:divBdr>
          <w:divsChild>
            <w:div w:id="2771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7257">
      <w:bodyDiv w:val="1"/>
      <w:marLeft w:val="0"/>
      <w:marRight w:val="0"/>
      <w:marTop w:val="0"/>
      <w:marBottom w:val="0"/>
      <w:divBdr>
        <w:top w:val="none" w:sz="0" w:space="0" w:color="auto"/>
        <w:left w:val="none" w:sz="0" w:space="0" w:color="auto"/>
        <w:bottom w:val="none" w:sz="0" w:space="0" w:color="auto"/>
        <w:right w:val="none" w:sz="0" w:space="0" w:color="auto"/>
      </w:divBdr>
      <w:divsChild>
        <w:div w:id="79639978">
          <w:marLeft w:val="0"/>
          <w:marRight w:val="0"/>
          <w:marTop w:val="0"/>
          <w:marBottom w:val="0"/>
          <w:divBdr>
            <w:top w:val="none" w:sz="0" w:space="0" w:color="auto"/>
            <w:left w:val="none" w:sz="0" w:space="0" w:color="auto"/>
            <w:bottom w:val="none" w:sz="0" w:space="0" w:color="auto"/>
            <w:right w:val="none" w:sz="0" w:space="0" w:color="auto"/>
          </w:divBdr>
          <w:divsChild>
            <w:div w:id="2013296625">
              <w:marLeft w:val="0"/>
              <w:marRight w:val="0"/>
              <w:marTop w:val="0"/>
              <w:marBottom w:val="0"/>
              <w:divBdr>
                <w:top w:val="none" w:sz="0" w:space="0" w:color="auto"/>
                <w:left w:val="none" w:sz="0" w:space="0" w:color="auto"/>
                <w:bottom w:val="none" w:sz="0" w:space="0" w:color="auto"/>
                <w:right w:val="none" w:sz="0" w:space="0" w:color="auto"/>
              </w:divBdr>
              <w:divsChild>
                <w:div w:id="1111389525">
                  <w:marLeft w:val="0"/>
                  <w:marRight w:val="0"/>
                  <w:marTop w:val="0"/>
                  <w:marBottom w:val="0"/>
                  <w:divBdr>
                    <w:top w:val="none" w:sz="0" w:space="0" w:color="auto"/>
                    <w:left w:val="none" w:sz="0" w:space="0" w:color="auto"/>
                    <w:bottom w:val="none" w:sz="0" w:space="0" w:color="auto"/>
                    <w:right w:val="none" w:sz="0" w:space="0" w:color="auto"/>
                  </w:divBdr>
                  <w:divsChild>
                    <w:div w:id="1057820728">
                      <w:marLeft w:val="0"/>
                      <w:marRight w:val="0"/>
                      <w:marTop w:val="0"/>
                      <w:marBottom w:val="0"/>
                      <w:divBdr>
                        <w:top w:val="none" w:sz="0" w:space="0" w:color="auto"/>
                        <w:left w:val="none" w:sz="0" w:space="0" w:color="auto"/>
                        <w:bottom w:val="none" w:sz="0" w:space="0" w:color="auto"/>
                        <w:right w:val="none" w:sz="0" w:space="0" w:color="auto"/>
                      </w:divBdr>
                      <w:divsChild>
                        <w:div w:id="1894272851">
                          <w:marLeft w:val="0"/>
                          <w:marRight w:val="0"/>
                          <w:marTop w:val="0"/>
                          <w:marBottom w:val="0"/>
                          <w:divBdr>
                            <w:top w:val="none" w:sz="0" w:space="0" w:color="auto"/>
                            <w:left w:val="none" w:sz="0" w:space="0" w:color="auto"/>
                            <w:bottom w:val="none" w:sz="0" w:space="0" w:color="auto"/>
                            <w:right w:val="none" w:sz="0" w:space="0" w:color="auto"/>
                          </w:divBdr>
                          <w:divsChild>
                            <w:div w:id="403722492">
                              <w:marLeft w:val="0"/>
                              <w:marRight w:val="0"/>
                              <w:marTop w:val="0"/>
                              <w:marBottom w:val="0"/>
                              <w:divBdr>
                                <w:top w:val="none" w:sz="0" w:space="0" w:color="auto"/>
                                <w:left w:val="none" w:sz="0" w:space="0" w:color="auto"/>
                                <w:bottom w:val="none" w:sz="0" w:space="0" w:color="auto"/>
                                <w:right w:val="none" w:sz="0" w:space="0" w:color="auto"/>
                              </w:divBdr>
                              <w:divsChild>
                                <w:div w:id="1858888598">
                                  <w:marLeft w:val="0"/>
                                  <w:marRight w:val="0"/>
                                  <w:marTop w:val="0"/>
                                  <w:marBottom w:val="0"/>
                                  <w:divBdr>
                                    <w:top w:val="none" w:sz="0" w:space="0" w:color="auto"/>
                                    <w:left w:val="none" w:sz="0" w:space="0" w:color="auto"/>
                                    <w:bottom w:val="none" w:sz="0" w:space="0" w:color="auto"/>
                                    <w:right w:val="none" w:sz="0" w:space="0" w:color="auto"/>
                                  </w:divBdr>
                                </w:div>
                              </w:divsChild>
                            </w:div>
                            <w:div w:id="167139242">
                              <w:marLeft w:val="0"/>
                              <w:marRight w:val="0"/>
                              <w:marTop w:val="0"/>
                              <w:marBottom w:val="0"/>
                              <w:divBdr>
                                <w:top w:val="none" w:sz="0" w:space="0" w:color="auto"/>
                                <w:left w:val="none" w:sz="0" w:space="0" w:color="auto"/>
                                <w:bottom w:val="none" w:sz="0" w:space="0" w:color="auto"/>
                                <w:right w:val="none" w:sz="0" w:space="0" w:color="auto"/>
                              </w:divBdr>
                              <w:divsChild>
                                <w:div w:id="1898859048">
                                  <w:marLeft w:val="0"/>
                                  <w:marRight w:val="0"/>
                                  <w:marTop w:val="0"/>
                                  <w:marBottom w:val="0"/>
                                  <w:divBdr>
                                    <w:top w:val="none" w:sz="0" w:space="0" w:color="auto"/>
                                    <w:left w:val="none" w:sz="0" w:space="0" w:color="auto"/>
                                    <w:bottom w:val="none" w:sz="0" w:space="0" w:color="auto"/>
                                    <w:right w:val="none" w:sz="0" w:space="0" w:color="auto"/>
                                  </w:divBdr>
                                </w:div>
                                <w:div w:id="66001810">
                                  <w:marLeft w:val="0"/>
                                  <w:marRight w:val="0"/>
                                  <w:marTop w:val="0"/>
                                  <w:marBottom w:val="0"/>
                                  <w:divBdr>
                                    <w:top w:val="none" w:sz="0" w:space="0" w:color="auto"/>
                                    <w:left w:val="none" w:sz="0" w:space="0" w:color="auto"/>
                                    <w:bottom w:val="none" w:sz="0" w:space="0" w:color="auto"/>
                                    <w:right w:val="none" w:sz="0" w:space="0" w:color="auto"/>
                                  </w:divBdr>
                                </w:div>
                                <w:div w:id="824662433">
                                  <w:marLeft w:val="0"/>
                                  <w:marRight w:val="0"/>
                                  <w:marTop w:val="0"/>
                                  <w:marBottom w:val="0"/>
                                  <w:divBdr>
                                    <w:top w:val="none" w:sz="0" w:space="0" w:color="auto"/>
                                    <w:left w:val="none" w:sz="0" w:space="0" w:color="auto"/>
                                    <w:bottom w:val="none" w:sz="0" w:space="0" w:color="auto"/>
                                    <w:right w:val="none" w:sz="0" w:space="0" w:color="auto"/>
                                  </w:divBdr>
                                </w:div>
                              </w:divsChild>
                            </w:div>
                            <w:div w:id="524100356">
                              <w:marLeft w:val="0"/>
                              <w:marRight w:val="0"/>
                              <w:marTop w:val="0"/>
                              <w:marBottom w:val="0"/>
                              <w:divBdr>
                                <w:top w:val="none" w:sz="0" w:space="0" w:color="auto"/>
                                <w:left w:val="none" w:sz="0" w:space="0" w:color="auto"/>
                                <w:bottom w:val="none" w:sz="0" w:space="0" w:color="auto"/>
                                <w:right w:val="none" w:sz="0" w:space="0" w:color="auto"/>
                              </w:divBdr>
                              <w:divsChild>
                                <w:div w:id="1129084960">
                                  <w:marLeft w:val="0"/>
                                  <w:marRight w:val="0"/>
                                  <w:marTop w:val="0"/>
                                  <w:marBottom w:val="0"/>
                                  <w:divBdr>
                                    <w:top w:val="none" w:sz="0" w:space="0" w:color="auto"/>
                                    <w:left w:val="none" w:sz="0" w:space="0" w:color="auto"/>
                                    <w:bottom w:val="none" w:sz="0" w:space="0" w:color="auto"/>
                                    <w:right w:val="none" w:sz="0" w:space="0" w:color="auto"/>
                                  </w:divBdr>
                                </w:div>
                                <w:div w:id="184754024">
                                  <w:marLeft w:val="0"/>
                                  <w:marRight w:val="0"/>
                                  <w:marTop w:val="0"/>
                                  <w:marBottom w:val="0"/>
                                  <w:divBdr>
                                    <w:top w:val="none" w:sz="0" w:space="0" w:color="auto"/>
                                    <w:left w:val="none" w:sz="0" w:space="0" w:color="auto"/>
                                    <w:bottom w:val="none" w:sz="0" w:space="0" w:color="auto"/>
                                    <w:right w:val="none" w:sz="0" w:space="0" w:color="auto"/>
                                  </w:divBdr>
                                </w:div>
                                <w:div w:id="2006469349">
                                  <w:marLeft w:val="0"/>
                                  <w:marRight w:val="0"/>
                                  <w:marTop w:val="0"/>
                                  <w:marBottom w:val="0"/>
                                  <w:divBdr>
                                    <w:top w:val="none" w:sz="0" w:space="0" w:color="auto"/>
                                    <w:left w:val="none" w:sz="0" w:space="0" w:color="auto"/>
                                    <w:bottom w:val="none" w:sz="0" w:space="0" w:color="auto"/>
                                    <w:right w:val="none" w:sz="0" w:space="0" w:color="auto"/>
                                  </w:divBdr>
                                </w:div>
                                <w:div w:id="1667632240">
                                  <w:marLeft w:val="0"/>
                                  <w:marRight w:val="0"/>
                                  <w:marTop w:val="0"/>
                                  <w:marBottom w:val="0"/>
                                  <w:divBdr>
                                    <w:top w:val="none" w:sz="0" w:space="0" w:color="auto"/>
                                    <w:left w:val="none" w:sz="0" w:space="0" w:color="auto"/>
                                    <w:bottom w:val="none" w:sz="0" w:space="0" w:color="auto"/>
                                    <w:right w:val="none" w:sz="0" w:space="0" w:color="auto"/>
                                  </w:divBdr>
                                </w:div>
                              </w:divsChild>
                            </w:div>
                            <w:div w:id="804548888">
                              <w:marLeft w:val="0"/>
                              <w:marRight w:val="0"/>
                              <w:marTop w:val="0"/>
                              <w:marBottom w:val="0"/>
                              <w:divBdr>
                                <w:top w:val="none" w:sz="0" w:space="0" w:color="auto"/>
                                <w:left w:val="none" w:sz="0" w:space="0" w:color="auto"/>
                                <w:bottom w:val="none" w:sz="0" w:space="0" w:color="auto"/>
                                <w:right w:val="none" w:sz="0" w:space="0" w:color="auto"/>
                              </w:divBdr>
                              <w:divsChild>
                                <w:div w:id="1750805338">
                                  <w:marLeft w:val="0"/>
                                  <w:marRight w:val="0"/>
                                  <w:marTop w:val="0"/>
                                  <w:marBottom w:val="0"/>
                                  <w:divBdr>
                                    <w:top w:val="none" w:sz="0" w:space="0" w:color="auto"/>
                                    <w:left w:val="none" w:sz="0" w:space="0" w:color="auto"/>
                                    <w:bottom w:val="none" w:sz="0" w:space="0" w:color="auto"/>
                                    <w:right w:val="none" w:sz="0" w:space="0" w:color="auto"/>
                                  </w:divBdr>
                                </w:div>
                                <w:div w:id="493422108">
                                  <w:marLeft w:val="0"/>
                                  <w:marRight w:val="0"/>
                                  <w:marTop w:val="0"/>
                                  <w:marBottom w:val="0"/>
                                  <w:divBdr>
                                    <w:top w:val="none" w:sz="0" w:space="0" w:color="auto"/>
                                    <w:left w:val="none" w:sz="0" w:space="0" w:color="auto"/>
                                    <w:bottom w:val="none" w:sz="0" w:space="0" w:color="auto"/>
                                    <w:right w:val="none" w:sz="0" w:space="0" w:color="auto"/>
                                  </w:divBdr>
                                </w:div>
                                <w:div w:id="1882398336">
                                  <w:marLeft w:val="0"/>
                                  <w:marRight w:val="0"/>
                                  <w:marTop w:val="0"/>
                                  <w:marBottom w:val="0"/>
                                  <w:divBdr>
                                    <w:top w:val="none" w:sz="0" w:space="0" w:color="auto"/>
                                    <w:left w:val="none" w:sz="0" w:space="0" w:color="auto"/>
                                    <w:bottom w:val="none" w:sz="0" w:space="0" w:color="auto"/>
                                    <w:right w:val="none" w:sz="0" w:space="0" w:color="auto"/>
                                  </w:divBdr>
                                </w:div>
                              </w:divsChild>
                            </w:div>
                            <w:div w:id="699087340">
                              <w:marLeft w:val="0"/>
                              <w:marRight w:val="0"/>
                              <w:marTop w:val="0"/>
                              <w:marBottom w:val="0"/>
                              <w:divBdr>
                                <w:top w:val="none" w:sz="0" w:space="0" w:color="auto"/>
                                <w:left w:val="none" w:sz="0" w:space="0" w:color="auto"/>
                                <w:bottom w:val="none" w:sz="0" w:space="0" w:color="auto"/>
                                <w:right w:val="none" w:sz="0" w:space="0" w:color="auto"/>
                              </w:divBdr>
                              <w:divsChild>
                                <w:div w:id="1130171435">
                                  <w:marLeft w:val="0"/>
                                  <w:marRight w:val="0"/>
                                  <w:marTop w:val="0"/>
                                  <w:marBottom w:val="0"/>
                                  <w:divBdr>
                                    <w:top w:val="none" w:sz="0" w:space="0" w:color="auto"/>
                                    <w:left w:val="none" w:sz="0" w:space="0" w:color="auto"/>
                                    <w:bottom w:val="none" w:sz="0" w:space="0" w:color="auto"/>
                                    <w:right w:val="none" w:sz="0" w:space="0" w:color="auto"/>
                                  </w:divBdr>
                                </w:div>
                                <w:div w:id="1690251787">
                                  <w:marLeft w:val="0"/>
                                  <w:marRight w:val="0"/>
                                  <w:marTop w:val="0"/>
                                  <w:marBottom w:val="0"/>
                                  <w:divBdr>
                                    <w:top w:val="none" w:sz="0" w:space="0" w:color="auto"/>
                                    <w:left w:val="none" w:sz="0" w:space="0" w:color="auto"/>
                                    <w:bottom w:val="none" w:sz="0" w:space="0" w:color="auto"/>
                                    <w:right w:val="none" w:sz="0" w:space="0" w:color="auto"/>
                                  </w:divBdr>
                                </w:div>
                                <w:div w:id="1803115305">
                                  <w:marLeft w:val="0"/>
                                  <w:marRight w:val="0"/>
                                  <w:marTop w:val="0"/>
                                  <w:marBottom w:val="0"/>
                                  <w:divBdr>
                                    <w:top w:val="none" w:sz="0" w:space="0" w:color="auto"/>
                                    <w:left w:val="none" w:sz="0" w:space="0" w:color="auto"/>
                                    <w:bottom w:val="none" w:sz="0" w:space="0" w:color="auto"/>
                                    <w:right w:val="none" w:sz="0" w:space="0" w:color="auto"/>
                                  </w:divBdr>
                                </w:div>
                                <w:div w:id="1171990535">
                                  <w:marLeft w:val="0"/>
                                  <w:marRight w:val="0"/>
                                  <w:marTop w:val="0"/>
                                  <w:marBottom w:val="0"/>
                                  <w:divBdr>
                                    <w:top w:val="none" w:sz="0" w:space="0" w:color="auto"/>
                                    <w:left w:val="none" w:sz="0" w:space="0" w:color="auto"/>
                                    <w:bottom w:val="none" w:sz="0" w:space="0" w:color="auto"/>
                                    <w:right w:val="none" w:sz="0" w:space="0" w:color="auto"/>
                                  </w:divBdr>
                                </w:div>
                              </w:divsChild>
                            </w:div>
                            <w:div w:id="1911380116">
                              <w:marLeft w:val="0"/>
                              <w:marRight w:val="0"/>
                              <w:marTop w:val="0"/>
                              <w:marBottom w:val="0"/>
                              <w:divBdr>
                                <w:top w:val="none" w:sz="0" w:space="0" w:color="auto"/>
                                <w:left w:val="none" w:sz="0" w:space="0" w:color="auto"/>
                                <w:bottom w:val="none" w:sz="0" w:space="0" w:color="auto"/>
                                <w:right w:val="none" w:sz="0" w:space="0" w:color="auto"/>
                              </w:divBdr>
                              <w:divsChild>
                                <w:div w:id="954285340">
                                  <w:marLeft w:val="0"/>
                                  <w:marRight w:val="0"/>
                                  <w:marTop w:val="0"/>
                                  <w:marBottom w:val="0"/>
                                  <w:divBdr>
                                    <w:top w:val="none" w:sz="0" w:space="0" w:color="auto"/>
                                    <w:left w:val="none" w:sz="0" w:space="0" w:color="auto"/>
                                    <w:bottom w:val="none" w:sz="0" w:space="0" w:color="auto"/>
                                    <w:right w:val="none" w:sz="0" w:space="0" w:color="auto"/>
                                  </w:divBdr>
                                </w:div>
                                <w:div w:id="2119787923">
                                  <w:marLeft w:val="0"/>
                                  <w:marRight w:val="0"/>
                                  <w:marTop w:val="0"/>
                                  <w:marBottom w:val="0"/>
                                  <w:divBdr>
                                    <w:top w:val="none" w:sz="0" w:space="0" w:color="auto"/>
                                    <w:left w:val="none" w:sz="0" w:space="0" w:color="auto"/>
                                    <w:bottom w:val="none" w:sz="0" w:space="0" w:color="auto"/>
                                    <w:right w:val="none" w:sz="0" w:space="0" w:color="auto"/>
                                  </w:divBdr>
                                </w:div>
                                <w:div w:id="1698894218">
                                  <w:marLeft w:val="0"/>
                                  <w:marRight w:val="0"/>
                                  <w:marTop w:val="0"/>
                                  <w:marBottom w:val="0"/>
                                  <w:divBdr>
                                    <w:top w:val="none" w:sz="0" w:space="0" w:color="auto"/>
                                    <w:left w:val="none" w:sz="0" w:space="0" w:color="auto"/>
                                    <w:bottom w:val="none" w:sz="0" w:space="0" w:color="auto"/>
                                    <w:right w:val="none" w:sz="0" w:space="0" w:color="auto"/>
                                  </w:divBdr>
                                </w:div>
                              </w:divsChild>
                            </w:div>
                            <w:div w:id="1444498917">
                              <w:marLeft w:val="0"/>
                              <w:marRight w:val="0"/>
                              <w:marTop w:val="0"/>
                              <w:marBottom w:val="0"/>
                              <w:divBdr>
                                <w:top w:val="none" w:sz="0" w:space="0" w:color="auto"/>
                                <w:left w:val="none" w:sz="0" w:space="0" w:color="auto"/>
                                <w:bottom w:val="none" w:sz="0" w:space="0" w:color="auto"/>
                                <w:right w:val="none" w:sz="0" w:space="0" w:color="auto"/>
                              </w:divBdr>
                              <w:divsChild>
                                <w:div w:id="1376201435">
                                  <w:marLeft w:val="0"/>
                                  <w:marRight w:val="0"/>
                                  <w:marTop w:val="0"/>
                                  <w:marBottom w:val="0"/>
                                  <w:divBdr>
                                    <w:top w:val="none" w:sz="0" w:space="0" w:color="auto"/>
                                    <w:left w:val="none" w:sz="0" w:space="0" w:color="auto"/>
                                    <w:bottom w:val="none" w:sz="0" w:space="0" w:color="auto"/>
                                    <w:right w:val="none" w:sz="0" w:space="0" w:color="auto"/>
                                  </w:divBdr>
                                </w:div>
                                <w:div w:id="493185318">
                                  <w:marLeft w:val="0"/>
                                  <w:marRight w:val="0"/>
                                  <w:marTop w:val="0"/>
                                  <w:marBottom w:val="0"/>
                                  <w:divBdr>
                                    <w:top w:val="none" w:sz="0" w:space="0" w:color="auto"/>
                                    <w:left w:val="none" w:sz="0" w:space="0" w:color="auto"/>
                                    <w:bottom w:val="none" w:sz="0" w:space="0" w:color="auto"/>
                                    <w:right w:val="none" w:sz="0" w:space="0" w:color="auto"/>
                                  </w:divBdr>
                                </w:div>
                                <w:div w:id="101344756">
                                  <w:marLeft w:val="0"/>
                                  <w:marRight w:val="0"/>
                                  <w:marTop w:val="0"/>
                                  <w:marBottom w:val="0"/>
                                  <w:divBdr>
                                    <w:top w:val="none" w:sz="0" w:space="0" w:color="auto"/>
                                    <w:left w:val="none" w:sz="0" w:space="0" w:color="auto"/>
                                    <w:bottom w:val="none" w:sz="0" w:space="0" w:color="auto"/>
                                    <w:right w:val="none" w:sz="0" w:space="0" w:color="auto"/>
                                  </w:divBdr>
                                </w:div>
                              </w:divsChild>
                            </w:div>
                            <w:div w:id="1267809694">
                              <w:marLeft w:val="0"/>
                              <w:marRight w:val="0"/>
                              <w:marTop w:val="0"/>
                              <w:marBottom w:val="0"/>
                              <w:divBdr>
                                <w:top w:val="none" w:sz="0" w:space="0" w:color="auto"/>
                                <w:left w:val="none" w:sz="0" w:space="0" w:color="auto"/>
                                <w:bottom w:val="none" w:sz="0" w:space="0" w:color="auto"/>
                                <w:right w:val="none" w:sz="0" w:space="0" w:color="auto"/>
                              </w:divBdr>
                              <w:divsChild>
                                <w:div w:id="1810591081">
                                  <w:marLeft w:val="0"/>
                                  <w:marRight w:val="0"/>
                                  <w:marTop w:val="0"/>
                                  <w:marBottom w:val="0"/>
                                  <w:divBdr>
                                    <w:top w:val="none" w:sz="0" w:space="0" w:color="auto"/>
                                    <w:left w:val="none" w:sz="0" w:space="0" w:color="auto"/>
                                    <w:bottom w:val="none" w:sz="0" w:space="0" w:color="auto"/>
                                    <w:right w:val="none" w:sz="0" w:space="0" w:color="auto"/>
                                  </w:divBdr>
                                </w:div>
                                <w:div w:id="16663344">
                                  <w:marLeft w:val="0"/>
                                  <w:marRight w:val="0"/>
                                  <w:marTop w:val="0"/>
                                  <w:marBottom w:val="0"/>
                                  <w:divBdr>
                                    <w:top w:val="none" w:sz="0" w:space="0" w:color="auto"/>
                                    <w:left w:val="none" w:sz="0" w:space="0" w:color="auto"/>
                                    <w:bottom w:val="none" w:sz="0" w:space="0" w:color="auto"/>
                                    <w:right w:val="none" w:sz="0" w:space="0" w:color="auto"/>
                                  </w:divBdr>
                                </w:div>
                                <w:div w:id="4407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710143">
      <w:bodyDiv w:val="1"/>
      <w:marLeft w:val="0"/>
      <w:marRight w:val="0"/>
      <w:marTop w:val="0"/>
      <w:marBottom w:val="0"/>
      <w:divBdr>
        <w:top w:val="none" w:sz="0" w:space="0" w:color="auto"/>
        <w:left w:val="none" w:sz="0" w:space="0" w:color="auto"/>
        <w:bottom w:val="none" w:sz="0" w:space="0" w:color="auto"/>
        <w:right w:val="none" w:sz="0" w:space="0" w:color="auto"/>
      </w:divBdr>
      <w:divsChild>
        <w:div w:id="671686974">
          <w:marLeft w:val="0"/>
          <w:marRight w:val="0"/>
          <w:marTop w:val="0"/>
          <w:marBottom w:val="0"/>
          <w:divBdr>
            <w:top w:val="none" w:sz="0" w:space="0" w:color="auto"/>
            <w:left w:val="none" w:sz="0" w:space="0" w:color="auto"/>
            <w:bottom w:val="none" w:sz="0" w:space="0" w:color="auto"/>
            <w:right w:val="none" w:sz="0" w:space="0" w:color="auto"/>
          </w:divBdr>
          <w:divsChild>
            <w:div w:id="1649238938">
              <w:marLeft w:val="0"/>
              <w:marRight w:val="0"/>
              <w:marTop w:val="0"/>
              <w:marBottom w:val="0"/>
              <w:divBdr>
                <w:top w:val="none" w:sz="0" w:space="0" w:color="auto"/>
                <w:left w:val="none" w:sz="0" w:space="0" w:color="auto"/>
                <w:bottom w:val="none" w:sz="0" w:space="0" w:color="auto"/>
                <w:right w:val="none" w:sz="0" w:space="0" w:color="auto"/>
              </w:divBdr>
              <w:divsChild>
                <w:div w:id="47579178">
                  <w:marLeft w:val="0"/>
                  <w:marRight w:val="0"/>
                  <w:marTop w:val="0"/>
                  <w:marBottom w:val="0"/>
                  <w:divBdr>
                    <w:top w:val="none" w:sz="0" w:space="0" w:color="auto"/>
                    <w:left w:val="none" w:sz="0" w:space="0" w:color="auto"/>
                    <w:bottom w:val="none" w:sz="0" w:space="0" w:color="auto"/>
                    <w:right w:val="none" w:sz="0" w:space="0" w:color="auto"/>
                  </w:divBdr>
                  <w:divsChild>
                    <w:div w:id="1313951760">
                      <w:marLeft w:val="0"/>
                      <w:marRight w:val="0"/>
                      <w:marTop w:val="0"/>
                      <w:marBottom w:val="0"/>
                      <w:divBdr>
                        <w:top w:val="none" w:sz="0" w:space="0" w:color="auto"/>
                        <w:left w:val="none" w:sz="0" w:space="0" w:color="auto"/>
                        <w:bottom w:val="none" w:sz="0" w:space="0" w:color="auto"/>
                        <w:right w:val="none" w:sz="0" w:space="0" w:color="auto"/>
                      </w:divBdr>
                      <w:divsChild>
                        <w:div w:id="581332812">
                          <w:marLeft w:val="0"/>
                          <w:marRight w:val="0"/>
                          <w:marTop w:val="0"/>
                          <w:marBottom w:val="0"/>
                          <w:divBdr>
                            <w:top w:val="none" w:sz="0" w:space="0" w:color="auto"/>
                            <w:left w:val="none" w:sz="0" w:space="0" w:color="auto"/>
                            <w:bottom w:val="none" w:sz="0" w:space="0" w:color="auto"/>
                            <w:right w:val="none" w:sz="0" w:space="0" w:color="auto"/>
                          </w:divBdr>
                          <w:divsChild>
                            <w:div w:id="576404132">
                              <w:marLeft w:val="0"/>
                              <w:marRight w:val="0"/>
                              <w:marTop w:val="0"/>
                              <w:marBottom w:val="0"/>
                              <w:divBdr>
                                <w:top w:val="none" w:sz="0" w:space="0" w:color="auto"/>
                                <w:left w:val="none" w:sz="0" w:space="0" w:color="auto"/>
                                <w:bottom w:val="none" w:sz="0" w:space="0" w:color="auto"/>
                                <w:right w:val="none" w:sz="0" w:space="0" w:color="auto"/>
                              </w:divBdr>
                            </w:div>
                            <w:div w:id="870727789">
                              <w:marLeft w:val="0"/>
                              <w:marRight w:val="0"/>
                              <w:marTop w:val="0"/>
                              <w:marBottom w:val="0"/>
                              <w:divBdr>
                                <w:top w:val="none" w:sz="0" w:space="0" w:color="auto"/>
                                <w:left w:val="none" w:sz="0" w:space="0" w:color="auto"/>
                                <w:bottom w:val="none" w:sz="0" w:space="0" w:color="auto"/>
                                <w:right w:val="none" w:sz="0" w:space="0" w:color="auto"/>
                              </w:divBdr>
                            </w:div>
                            <w:div w:id="18736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304758">
      <w:bodyDiv w:val="1"/>
      <w:marLeft w:val="0"/>
      <w:marRight w:val="0"/>
      <w:marTop w:val="0"/>
      <w:marBottom w:val="0"/>
      <w:divBdr>
        <w:top w:val="none" w:sz="0" w:space="0" w:color="auto"/>
        <w:left w:val="none" w:sz="0" w:space="0" w:color="auto"/>
        <w:bottom w:val="none" w:sz="0" w:space="0" w:color="auto"/>
        <w:right w:val="none" w:sz="0" w:space="0" w:color="auto"/>
      </w:divBdr>
      <w:divsChild>
        <w:div w:id="1692877404">
          <w:marLeft w:val="0"/>
          <w:marRight w:val="0"/>
          <w:marTop w:val="0"/>
          <w:marBottom w:val="0"/>
          <w:divBdr>
            <w:top w:val="none" w:sz="0" w:space="0" w:color="auto"/>
            <w:left w:val="none" w:sz="0" w:space="0" w:color="auto"/>
            <w:bottom w:val="none" w:sz="0" w:space="0" w:color="auto"/>
            <w:right w:val="none" w:sz="0" w:space="0" w:color="auto"/>
          </w:divBdr>
          <w:divsChild>
            <w:div w:id="1437138956">
              <w:marLeft w:val="0"/>
              <w:marRight w:val="0"/>
              <w:marTop w:val="0"/>
              <w:marBottom w:val="0"/>
              <w:divBdr>
                <w:top w:val="none" w:sz="0" w:space="0" w:color="auto"/>
                <w:left w:val="none" w:sz="0" w:space="0" w:color="auto"/>
                <w:bottom w:val="none" w:sz="0" w:space="0" w:color="auto"/>
                <w:right w:val="none" w:sz="0" w:space="0" w:color="auto"/>
              </w:divBdr>
              <w:divsChild>
                <w:div w:id="266163535">
                  <w:marLeft w:val="0"/>
                  <w:marRight w:val="0"/>
                  <w:marTop w:val="0"/>
                  <w:marBottom w:val="0"/>
                  <w:divBdr>
                    <w:top w:val="none" w:sz="0" w:space="0" w:color="auto"/>
                    <w:left w:val="none" w:sz="0" w:space="0" w:color="auto"/>
                    <w:bottom w:val="none" w:sz="0" w:space="0" w:color="auto"/>
                    <w:right w:val="none" w:sz="0" w:space="0" w:color="auto"/>
                  </w:divBdr>
                  <w:divsChild>
                    <w:div w:id="1065686358">
                      <w:marLeft w:val="0"/>
                      <w:marRight w:val="0"/>
                      <w:marTop w:val="0"/>
                      <w:marBottom w:val="0"/>
                      <w:divBdr>
                        <w:top w:val="none" w:sz="0" w:space="0" w:color="auto"/>
                        <w:left w:val="none" w:sz="0" w:space="0" w:color="auto"/>
                        <w:bottom w:val="none" w:sz="0" w:space="0" w:color="auto"/>
                        <w:right w:val="none" w:sz="0" w:space="0" w:color="auto"/>
                      </w:divBdr>
                      <w:divsChild>
                        <w:div w:id="1907715225">
                          <w:marLeft w:val="0"/>
                          <w:marRight w:val="0"/>
                          <w:marTop w:val="0"/>
                          <w:marBottom w:val="0"/>
                          <w:divBdr>
                            <w:top w:val="none" w:sz="0" w:space="0" w:color="auto"/>
                            <w:left w:val="none" w:sz="0" w:space="0" w:color="auto"/>
                            <w:bottom w:val="none" w:sz="0" w:space="0" w:color="auto"/>
                            <w:right w:val="none" w:sz="0" w:space="0" w:color="auto"/>
                          </w:divBdr>
                          <w:divsChild>
                            <w:div w:id="96677864">
                              <w:marLeft w:val="0"/>
                              <w:marRight w:val="0"/>
                              <w:marTop w:val="0"/>
                              <w:marBottom w:val="0"/>
                              <w:divBdr>
                                <w:top w:val="none" w:sz="0" w:space="0" w:color="auto"/>
                                <w:left w:val="none" w:sz="0" w:space="0" w:color="auto"/>
                                <w:bottom w:val="none" w:sz="0" w:space="0" w:color="auto"/>
                                <w:right w:val="none" w:sz="0" w:space="0" w:color="auto"/>
                              </w:divBdr>
                            </w:div>
                            <w:div w:id="1482236600">
                              <w:marLeft w:val="0"/>
                              <w:marRight w:val="0"/>
                              <w:marTop w:val="0"/>
                              <w:marBottom w:val="0"/>
                              <w:divBdr>
                                <w:top w:val="none" w:sz="0" w:space="0" w:color="auto"/>
                                <w:left w:val="none" w:sz="0" w:space="0" w:color="auto"/>
                                <w:bottom w:val="none" w:sz="0" w:space="0" w:color="auto"/>
                                <w:right w:val="none" w:sz="0" w:space="0" w:color="auto"/>
                              </w:divBdr>
                            </w:div>
                            <w:div w:id="18233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419701">
      <w:bodyDiv w:val="1"/>
      <w:marLeft w:val="0"/>
      <w:marRight w:val="0"/>
      <w:marTop w:val="0"/>
      <w:marBottom w:val="0"/>
      <w:divBdr>
        <w:top w:val="none" w:sz="0" w:space="0" w:color="auto"/>
        <w:left w:val="none" w:sz="0" w:space="0" w:color="auto"/>
        <w:bottom w:val="none" w:sz="0" w:space="0" w:color="auto"/>
        <w:right w:val="none" w:sz="0" w:space="0" w:color="auto"/>
      </w:divBdr>
    </w:div>
    <w:div w:id="2077429468">
      <w:bodyDiv w:val="1"/>
      <w:marLeft w:val="0"/>
      <w:marRight w:val="0"/>
      <w:marTop w:val="0"/>
      <w:marBottom w:val="0"/>
      <w:divBdr>
        <w:top w:val="none" w:sz="0" w:space="0" w:color="auto"/>
        <w:left w:val="none" w:sz="0" w:space="0" w:color="auto"/>
        <w:bottom w:val="none" w:sz="0" w:space="0" w:color="auto"/>
        <w:right w:val="none" w:sz="0" w:space="0" w:color="auto"/>
      </w:divBdr>
      <w:divsChild>
        <w:div w:id="512064584">
          <w:marLeft w:val="0"/>
          <w:marRight w:val="0"/>
          <w:marTop w:val="0"/>
          <w:marBottom w:val="0"/>
          <w:divBdr>
            <w:top w:val="none" w:sz="0" w:space="0" w:color="auto"/>
            <w:left w:val="none" w:sz="0" w:space="0" w:color="auto"/>
            <w:bottom w:val="none" w:sz="0" w:space="0" w:color="auto"/>
            <w:right w:val="none" w:sz="0" w:space="0" w:color="auto"/>
          </w:divBdr>
          <w:divsChild>
            <w:div w:id="1938516820">
              <w:marLeft w:val="0"/>
              <w:marRight w:val="0"/>
              <w:marTop w:val="0"/>
              <w:marBottom w:val="0"/>
              <w:divBdr>
                <w:top w:val="none" w:sz="0" w:space="0" w:color="auto"/>
                <w:left w:val="none" w:sz="0" w:space="0" w:color="auto"/>
                <w:bottom w:val="none" w:sz="0" w:space="0" w:color="auto"/>
                <w:right w:val="none" w:sz="0" w:space="0" w:color="auto"/>
              </w:divBdr>
              <w:divsChild>
                <w:div w:id="748040649">
                  <w:marLeft w:val="0"/>
                  <w:marRight w:val="0"/>
                  <w:marTop w:val="0"/>
                  <w:marBottom w:val="0"/>
                  <w:divBdr>
                    <w:top w:val="none" w:sz="0" w:space="0" w:color="auto"/>
                    <w:left w:val="none" w:sz="0" w:space="0" w:color="auto"/>
                    <w:bottom w:val="none" w:sz="0" w:space="0" w:color="auto"/>
                    <w:right w:val="none" w:sz="0" w:space="0" w:color="auto"/>
                  </w:divBdr>
                  <w:divsChild>
                    <w:div w:id="672145812">
                      <w:marLeft w:val="0"/>
                      <w:marRight w:val="0"/>
                      <w:marTop w:val="0"/>
                      <w:marBottom w:val="0"/>
                      <w:divBdr>
                        <w:top w:val="none" w:sz="0" w:space="0" w:color="auto"/>
                        <w:left w:val="none" w:sz="0" w:space="0" w:color="auto"/>
                        <w:bottom w:val="none" w:sz="0" w:space="0" w:color="auto"/>
                        <w:right w:val="none" w:sz="0" w:space="0" w:color="auto"/>
                      </w:divBdr>
                      <w:divsChild>
                        <w:div w:id="2114781649">
                          <w:marLeft w:val="0"/>
                          <w:marRight w:val="0"/>
                          <w:marTop w:val="0"/>
                          <w:marBottom w:val="0"/>
                          <w:divBdr>
                            <w:top w:val="none" w:sz="0" w:space="0" w:color="auto"/>
                            <w:left w:val="none" w:sz="0" w:space="0" w:color="auto"/>
                            <w:bottom w:val="none" w:sz="0" w:space="0" w:color="auto"/>
                            <w:right w:val="none" w:sz="0" w:space="0" w:color="auto"/>
                          </w:divBdr>
                          <w:divsChild>
                            <w:div w:id="155463329">
                              <w:marLeft w:val="0"/>
                              <w:marRight w:val="0"/>
                              <w:marTop w:val="0"/>
                              <w:marBottom w:val="0"/>
                              <w:divBdr>
                                <w:top w:val="none" w:sz="0" w:space="0" w:color="auto"/>
                                <w:left w:val="none" w:sz="0" w:space="0" w:color="auto"/>
                                <w:bottom w:val="none" w:sz="0" w:space="0" w:color="auto"/>
                                <w:right w:val="none" w:sz="0" w:space="0" w:color="auto"/>
                              </w:divBdr>
                              <w:divsChild>
                                <w:div w:id="118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france.gouv.fr/affichCodeArticle.do;jsessionid=BE3EA58A79BE7BD95EF3E297E7794E60.tpdjo04v_1?cidTexte=LEGITEXT000006070633&amp;idArticle=LEGIARTI000006390600&amp;dateTexte=&amp;categorieLien=cid" TargetMode="External"/><Relationship Id="rId18" Type="http://schemas.openxmlformats.org/officeDocument/2006/relationships/hyperlink" Target="http://www.legifrance.gouv.fr/affichCodeArticle.do?cidTexte=LEGITEXT000006074220&amp;idArticle=LEGIARTI000006834709&amp;dateTexte=&amp;categorieLien=cid" TargetMode="External"/><Relationship Id="rId26" Type="http://schemas.openxmlformats.org/officeDocument/2006/relationships/hyperlink" Target="http://www.legifrance.gouv.fr/affichCodeArticle.do?cidTexte=LEGITEXT000006074220&amp;idArticle=LEGIARTI000006839718&amp;dateTexte=&amp;categorieLien=cid" TargetMode="External"/><Relationship Id="rId39" Type="http://schemas.openxmlformats.org/officeDocument/2006/relationships/hyperlink" Target="http://www.legifrance.gouv.fr/affichCodeArticle.do?cidTexte=LEGITEXT000006074220&amp;idArticle=LEGIARTI000006839708&amp;dateTexte=&amp;categorieLien=cid" TargetMode="External"/><Relationship Id="rId21" Type="http://schemas.openxmlformats.org/officeDocument/2006/relationships/hyperlink" Target="http://www.legifrance.gouv.fr/affichCodeArticle.do?cidTexte=LEGITEXT000006074220&amp;idArticle=LEGIARTI000006839702&amp;dateTexte=&amp;categorieLien=cid" TargetMode="External"/><Relationship Id="rId34" Type="http://schemas.openxmlformats.org/officeDocument/2006/relationships/hyperlink" Target="http://www.legifrance.gouv.fr/affichCodeArticle.do?cidTexte=LEGITEXT000006074220&amp;idArticle=LEGIARTI000006839715&amp;dateTexte=&amp;categorieLien=cid" TargetMode="External"/><Relationship Id="rId42" Type="http://schemas.openxmlformats.org/officeDocument/2006/relationships/hyperlink" Target="http://www.legifrance.gouv.fr/affichCodeArticle.do?cidTexte=LEGITEXT000006074220&amp;idArticle=LEGIARTI000006839715&amp;dateTexte=&amp;categorieLien=cid" TargetMode="External"/><Relationship Id="rId47" Type="http://schemas.openxmlformats.org/officeDocument/2006/relationships/hyperlink" Target="http://www.legifrance.gouv.fr/affichCodeArticle.do?cidTexte=LEGITEXT000006074220&amp;idArticle=LEGIARTI000006834687&amp;dateTexte=&amp;categorieLien=cid" TargetMode="External"/><Relationship Id="rId50" Type="http://schemas.openxmlformats.org/officeDocument/2006/relationships/hyperlink" Target="http://www.legifrance.gouv.fr/affichCodeArticle.do?cidTexte=LEGITEXT000006074220&amp;idArticle=LEGIARTI000006839743&amp;dateTexte=&amp;categorieLien=cid" TargetMode="External"/><Relationship Id="rId55" Type="http://schemas.openxmlformats.org/officeDocument/2006/relationships/hyperlink" Target="http://www.legifrance.gouv.fr/affichCodeArticle.do?cidTexte=LEGITEXT000006074220&amp;idArticle=LEGIARTI000006839752&amp;dateTexte=&amp;categorieLien=cid"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legifrance.com/affichCodeArticle.do;jsessionid=55C4D26278057BDCA135C6F234D39013.tpdjo08v_3?cidTexte=LEGITEXT000006070633&amp;idArticle=LEGIARTI000006390610&amp;dateTexte=&amp;categorieLien=cid" TargetMode="External"/><Relationship Id="rId20" Type="http://schemas.openxmlformats.org/officeDocument/2006/relationships/hyperlink" Target="http://www.legifrance.gouv.fr/affichCodeArticle.do?cidTexte=LEGITEXT000006074228&amp;idArticle=LEGIARTI000006842309&amp;dateTexte=&amp;categorieLien=cid" TargetMode="External"/><Relationship Id="rId29" Type="http://schemas.openxmlformats.org/officeDocument/2006/relationships/hyperlink" Target="http://www.legifrance.gouv.fr/affichCodeArticle.do?cidTexte=LEGITEXT000006074228&amp;idArticle=LEGIARTI000006842309&amp;dateTexte=&amp;categorieLien=cid" TargetMode="External"/><Relationship Id="rId41" Type="http://schemas.openxmlformats.org/officeDocument/2006/relationships/hyperlink" Target="http://www.legifrance.gouv.fr/affichCodeArticle.do?cidTexte=LEGITEXT000006074220&amp;idArticle=LEGIARTI000006839714&amp;dateTexte=&amp;categorieLien=cid" TargetMode="External"/><Relationship Id="rId54" Type="http://schemas.openxmlformats.org/officeDocument/2006/relationships/hyperlink" Target="http://www.legifrance.gouv.fr/affichCodeArticle.do?cidTexte=LEGITEXT000006074220&amp;idArticle=LEGIARTI000006839748&amp;dateTexte=&amp;categorieLien=cid"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legifrance.gouv.fr/affichCodeArticle.do?cidTexte=LEGITEXT000006074220&amp;idArticle=LEGIARTI000006839714&amp;dateTexte=&amp;categorieLien=cid" TargetMode="External"/><Relationship Id="rId32" Type="http://schemas.openxmlformats.org/officeDocument/2006/relationships/hyperlink" Target="http://www.legifrance.gouv.fr/affichCodeArticle.do?cidTexte=LEGITEXT000006074220&amp;idArticle=LEGIARTI000006839710&amp;dateTexte=&amp;categorieLien=cid" TargetMode="External"/><Relationship Id="rId37" Type="http://schemas.openxmlformats.org/officeDocument/2006/relationships/hyperlink" Target="http://www.legifrance.gouv.fr/affichCodeArticle.do?cidTexte=LEGITEXT000006074220&amp;idArticle=LEGIARTI000006834696&amp;dateTexte=&amp;categorieLien=cid" TargetMode="External"/><Relationship Id="rId40" Type="http://schemas.openxmlformats.org/officeDocument/2006/relationships/hyperlink" Target="http://www.legifrance.gouv.fr/affichCodeArticle.do?cidTexte=LEGITEXT000006074220&amp;idArticle=LEGIARTI000006839710&amp;dateTexte=&amp;categorieLien=cid" TargetMode="External"/><Relationship Id="rId45" Type="http://schemas.openxmlformats.org/officeDocument/2006/relationships/hyperlink" Target="http://www.legifrance.gouv.fr/affichCodeArticle.do?cidTexte=LEGITEXT000006074220&amp;idArticle=LEGIARTI000006834719&amp;dateTexte=&amp;categorieLien=cid" TargetMode="External"/><Relationship Id="rId53" Type="http://schemas.openxmlformats.org/officeDocument/2006/relationships/hyperlink" Target="http://www.legifrance.gouv.fr/affichCodeArticle.do?cidTexte=LEGITEXT000006074220&amp;idArticle=LEGIARTI000006839746&amp;dateTexte=&amp;categorieLien=cid" TargetMode="External"/><Relationship Id="rId58" Type="http://schemas.openxmlformats.org/officeDocument/2006/relationships/hyperlink" Target="http://www.legifrance.gouv.fr/affichCodeArticle.do?idArticle=LEGIARTI000019306579&amp;cidTexte=LEGITEXT000006070633&amp;dateTexte=20111108&amp;oldAction=rechCodeArticle" TargetMode="External"/><Relationship Id="rId5" Type="http://schemas.openxmlformats.org/officeDocument/2006/relationships/settings" Target="settings.xml"/><Relationship Id="rId15" Type="http://schemas.openxmlformats.org/officeDocument/2006/relationships/hyperlink" Target="http://www.legifrance.com/affichCodeArticle.do;jsessionid=55C4D26278057BDCA135C6F234D39013.tpdjo08v_3?cidTexte=LEGITEXT000006070633&amp;idArticle=LEGIARTI000006390586&amp;dateTexte=&amp;categorieLien=cid" TargetMode="External"/><Relationship Id="rId23" Type="http://schemas.openxmlformats.org/officeDocument/2006/relationships/hyperlink" Target="http://www.legifrance.gouv.fr/affichCodeArticle.do?cidTexte=LEGITEXT000006074220&amp;idArticle=LEGIARTI000006839710&amp;dateTexte=&amp;categorieLien=cid" TargetMode="External"/><Relationship Id="rId28" Type="http://schemas.openxmlformats.org/officeDocument/2006/relationships/hyperlink" Target="http://www.legifrance.gouv.fr/affichCodeArticle.do?cidTexte=LEGITEXT000006074220&amp;idArticle=LEGIARTI000006834699&amp;dateTexte=&amp;categorieLien=cid" TargetMode="External"/><Relationship Id="rId36" Type="http://schemas.openxmlformats.org/officeDocument/2006/relationships/hyperlink" Target="http://www.legifrance.gouv.fr/affichCodeArticle.do?cidTexte=LEGITEXT000006074220&amp;idArticle=LEGIARTI000006839724&amp;dateTexte=&amp;categorieLien=cid" TargetMode="External"/><Relationship Id="rId49" Type="http://schemas.openxmlformats.org/officeDocument/2006/relationships/hyperlink" Target="http://www.legifrance.gouv.fr/affichCodeArticle.do?cidTexte=LEGITEXT000006074220&amp;idArticle=LEGIARTI000006839742&amp;dateTexte=&amp;categorieLien=cid" TargetMode="External"/><Relationship Id="rId57" Type="http://schemas.openxmlformats.org/officeDocument/2006/relationships/footer" Target="footer4.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legifrance.gouv.fr/affichCodeArticle.do?cidTexte=LEGITEXT000006074220&amp;idArticle=LEGIARTI000006834683&amp;dateTexte=&amp;categorieLien=cid" TargetMode="External"/><Relationship Id="rId31" Type="http://schemas.openxmlformats.org/officeDocument/2006/relationships/hyperlink" Target="http://www.legifrance.gouv.fr/affichCodeArticle.do?cidTexte=LEGITEXT000006074220&amp;idArticle=LEGIARTI000006839708&amp;dateTexte=&amp;categorieLien=cid" TargetMode="External"/><Relationship Id="rId44" Type="http://schemas.openxmlformats.org/officeDocument/2006/relationships/hyperlink" Target="http://www.legifrance.gouv.fr/affichCodeArticle.do?cidTexte=LEGITEXT000006074220&amp;idArticle=LEGIARTI000006839748&amp;dateTexte=&amp;categorieLien=cid" TargetMode="External"/><Relationship Id="rId52" Type="http://schemas.openxmlformats.org/officeDocument/2006/relationships/hyperlink" Target="http://www.legifrance.gouv.fr/affichCodeArticle.do?cidTexte=LEGITEXT000006074220&amp;idArticle=LEGIARTI000006839745&amp;dateTexte=&amp;categorieLien=cid" TargetMode="External"/><Relationship Id="rId6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gifrance.gouv.fr/affichCodeArticle.do;jsessionid=BE3EA58A79BE7BD95EF3E297E7794E60.tpdjo04v_1?cidTexte=LEGITEXT000006070633&amp;idArticle=LEGIARTI000006390600&amp;dateTexte=&amp;categorieLien=cid" TargetMode="External"/><Relationship Id="rId22" Type="http://schemas.openxmlformats.org/officeDocument/2006/relationships/hyperlink" Target="http://www.legifrance.gouv.fr/affichCodeArticle.do?cidTexte=LEGITEXT000006074220&amp;idArticle=LEGIARTI000006839708&amp;dateTexte=&amp;categorieLien=cid" TargetMode="External"/><Relationship Id="rId27" Type="http://schemas.openxmlformats.org/officeDocument/2006/relationships/hyperlink" Target="http://www.legifrance.gouv.fr/affichCodeArticle.do?cidTexte=LEGITEXT000006074220&amp;idArticle=LEGIARTI000006839724&amp;dateTexte=&amp;categorieLien=cid" TargetMode="External"/><Relationship Id="rId30" Type="http://schemas.openxmlformats.org/officeDocument/2006/relationships/hyperlink" Target="http://www.legifrance.gouv.fr/affichCodeArticle.do?cidTexte=LEGITEXT000006074220&amp;idArticle=LEGIARTI000006839702&amp;dateTexte=&amp;categorieLien=cid" TargetMode="External"/><Relationship Id="rId35" Type="http://schemas.openxmlformats.org/officeDocument/2006/relationships/hyperlink" Target="http://www.legifrance.gouv.fr/affichCodeArticle.do?cidTexte=LEGITEXT000006074220&amp;idArticle=LEGIARTI000006839718&amp;dateTexte=&amp;categorieLien=cid" TargetMode="External"/><Relationship Id="rId43" Type="http://schemas.openxmlformats.org/officeDocument/2006/relationships/hyperlink" Target="http://www.legifrance.gouv.fr/affichCodeArticle.do?cidTexte=LEGITEXT000006074220&amp;idArticle=LEGIARTI000006839724&amp;dateTexte=&amp;categorieLien=cid" TargetMode="External"/><Relationship Id="rId48" Type="http://schemas.openxmlformats.org/officeDocument/2006/relationships/hyperlink" Target="http://www.legifrance.gouv.fr/affichCodeArticle.do?cidTexte=LEGITEXT000006074220&amp;idArticle=LEGIARTI000006834696&amp;dateTexte=&amp;categorieLien=cid" TargetMode="External"/><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www.legifrance.gouv.fr/affichCodeArticle.do?cidTexte=LEGITEXT000006074220&amp;idArticle=LEGIARTI000006839744&amp;dateTexte=&amp;categorieLien=cid" TargetMode="External"/><Relationship Id="rId3" Type="http://schemas.openxmlformats.org/officeDocument/2006/relationships/styles" Target="styles.xml"/><Relationship Id="rId12" Type="http://schemas.openxmlformats.org/officeDocument/2006/relationships/hyperlink" Target="http://www.legifrance.gouv.fr/affichCodeArticle.do;jsessionid=BE3EA58A79BE7BD95EF3E297E7794E60.tpdjo04v_1?cidTexte=LEGITEXT000006070633&amp;idArticle=LEGIARTI000006390589&amp;dateTexte=&amp;categorieLien=cid" TargetMode="External"/><Relationship Id="rId17" Type="http://schemas.openxmlformats.org/officeDocument/2006/relationships/hyperlink" Target="http://www.legifrance.com/affichCodeArticle.do;jsessionid=55C4D26278057BDCA135C6F234D39013.tpdjo08v_3?cidTexte=LEGITEXT000006070633&amp;idArticle=LEGIARTI000006390589&amp;dateTexte=&amp;categorieLien=cid" TargetMode="External"/><Relationship Id="rId25" Type="http://schemas.openxmlformats.org/officeDocument/2006/relationships/hyperlink" Target="http://www.legifrance.gouv.fr/affichCodeArticle.do?cidTexte=LEGITEXT000006074220&amp;idArticle=LEGIARTI000006839715&amp;dateTexte=&amp;categorieLien=cid" TargetMode="External"/><Relationship Id="rId33" Type="http://schemas.openxmlformats.org/officeDocument/2006/relationships/hyperlink" Target="http://www.legifrance.gouv.fr/affichCodeArticle.do?cidTexte=LEGITEXT000006074220&amp;idArticle=LEGIARTI000006839714&amp;dateTexte=&amp;categorieLien=cid" TargetMode="External"/><Relationship Id="rId38" Type="http://schemas.openxmlformats.org/officeDocument/2006/relationships/hyperlink" Target="http://www.legifrance.gouv.fr/affichCodeArticle.do?cidTexte=LEGITEXT000006074220&amp;idArticle=LEGIARTI000006839702&amp;dateTexte=&amp;categorieLien=cid" TargetMode="External"/><Relationship Id="rId46" Type="http://schemas.openxmlformats.org/officeDocument/2006/relationships/hyperlink" Target="http://www.legifrance.gouv.fr/affichCodeArticle.do?cidTexte=LEGITEXT000006074220&amp;idArticle=LEGIARTI000006834721&amp;dateTexte=&amp;categorieLien=cid" TargetMode="External"/><Relationship Id="rId59" Type="http://schemas.openxmlformats.org/officeDocument/2006/relationships/hyperlink" Target="http://www.circulaires.gouv.fr/pdf/2009/04/cir_1527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royer\Application%20Data\Microsoft\Mod&#232;les\modele%20note%20sept%202009.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5685-82CC-4B0D-9821-2C416B6B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note sept 2009</Template>
  <TotalTime>130</TotalTime>
  <Pages>43</Pages>
  <Words>20600</Words>
  <Characters>116960</Characters>
  <Application>Microsoft Office Word</Application>
  <DocSecurity>0</DocSecurity>
  <Lines>4177</Lines>
  <Paragraphs>1884</Paragraphs>
  <ScaleCrop>false</ScaleCrop>
  <HeadingPairs>
    <vt:vector size="2" baseType="variant">
      <vt:variant>
        <vt:lpstr>Titre</vt:lpstr>
      </vt:variant>
      <vt:variant>
        <vt:i4>1</vt:i4>
      </vt:variant>
    </vt:vector>
  </HeadingPairs>
  <TitlesOfParts>
    <vt:vector size="1" baseType="lpstr">
      <vt:lpstr/>
    </vt:vector>
  </TitlesOfParts>
  <Company>AMF</Company>
  <LinksUpToDate>false</LinksUpToDate>
  <CharactersWithSpaces>135676</CharactersWithSpaces>
  <SharedDoc>false</SharedDoc>
  <HLinks>
    <vt:vector size="66" baseType="variant">
      <vt:variant>
        <vt:i4>46</vt:i4>
      </vt:variant>
      <vt:variant>
        <vt:i4>30</vt:i4>
      </vt:variant>
      <vt:variant>
        <vt:i4>0</vt:i4>
      </vt:variant>
      <vt:variant>
        <vt:i4>5</vt:i4>
      </vt:variant>
      <vt:variant>
        <vt:lpwstr>http://www.legifrance.com/affichCodeArticle.do;jsessionid=55C4D26278057BDCA135C6F234D39013.tpdjo08v_3?cidTexte=LEGITEXT000006070633&amp;idArticle=LEGIARTI000006390589&amp;dateTexte=&amp;categorieLien=cid</vt:lpwstr>
      </vt:variant>
      <vt:variant>
        <vt:lpwstr/>
      </vt:variant>
      <vt:variant>
        <vt:i4>655399</vt:i4>
      </vt:variant>
      <vt:variant>
        <vt:i4>27</vt:i4>
      </vt:variant>
      <vt:variant>
        <vt:i4>0</vt:i4>
      </vt:variant>
      <vt:variant>
        <vt:i4>5</vt:i4>
      </vt:variant>
      <vt:variant>
        <vt:lpwstr>http://www.legifrance.com/affichCodeArticle.do;jsessionid=55C4D26278057BDCA135C6F234D39013.tpdjo08v_3?cidTexte=LEGITEXT000006070633&amp;idArticle=LEGIARTI000006390610&amp;dateTexte=&amp;categorieLien=cid</vt:lpwstr>
      </vt:variant>
      <vt:variant>
        <vt:lpwstr/>
      </vt:variant>
      <vt:variant>
        <vt:i4>983086</vt:i4>
      </vt:variant>
      <vt:variant>
        <vt:i4>24</vt:i4>
      </vt:variant>
      <vt:variant>
        <vt:i4>0</vt:i4>
      </vt:variant>
      <vt:variant>
        <vt:i4>5</vt:i4>
      </vt:variant>
      <vt:variant>
        <vt:lpwstr>http://www.legifrance.com/affichCodeArticle.do;jsessionid=55C4D26278057BDCA135C6F234D39013.tpdjo08v_3?cidTexte=LEGITEXT000006070633&amp;idArticle=LEGIARTI000006390586&amp;dateTexte=&amp;categorieLien=cid</vt:lpwstr>
      </vt:variant>
      <vt:variant>
        <vt:lpwstr/>
      </vt:variant>
      <vt:variant>
        <vt:i4>65583</vt:i4>
      </vt:variant>
      <vt:variant>
        <vt:i4>21</vt:i4>
      </vt:variant>
      <vt:variant>
        <vt:i4>0</vt:i4>
      </vt:variant>
      <vt:variant>
        <vt:i4>5</vt:i4>
      </vt:variant>
      <vt:variant>
        <vt:lpwstr>http://www.legifrance.com/affichCodeArticle.do;jsessionid=55C4D26278057BDCA135C6F234D39013.tpdjo08v_3?cidTexte=LEGITEXT000006070633&amp;idArticle=LEGIARTI000006390598&amp;dateTexte=&amp;categorieLien=cid</vt:lpwstr>
      </vt:variant>
      <vt:variant>
        <vt:lpwstr/>
      </vt:variant>
      <vt:variant>
        <vt:i4>655398</vt:i4>
      </vt:variant>
      <vt:variant>
        <vt:i4>18</vt:i4>
      </vt:variant>
      <vt:variant>
        <vt:i4>0</vt:i4>
      </vt:variant>
      <vt:variant>
        <vt:i4>5</vt:i4>
      </vt:variant>
      <vt:variant>
        <vt:lpwstr>http://www.legifrance.com/affichCodeArticle.do;jsessionid=55C4D26278057BDCA135C6F234D39013.tpdjo08v_3?cidTexte=LEGITEXT000006070633&amp;idArticle=LEGIARTI000006390600&amp;dateTexte=&amp;categorieLien=cid</vt:lpwstr>
      </vt:variant>
      <vt:variant>
        <vt:lpwstr/>
      </vt:variant>
      <vt:variant>
        <vt:i4>983086</vt:i4>
      </vt:variant>
      <vt:variant>
        <vt:i4>15</vt:i4>
      </vt:variant>
      <vt:variant>
        <vt:i4>0</vt:i4>
      </vt:variant>
      <vt:variant>
        <vt:i4>5</vt:i4>
      </vt:variant>
      <vt:variant>
        <vt:lpwstr>http://www.legifrance.com/affichCodeArticle.do;jsessionid=55C4D26278057BDCA135C6F234D39013.tpdjo08v_3?cidTexte=LEGITEXT000006070633&amp;idArticle=LEGIARTI000006390586&amp;dateTexte=&amp;categorieLien=cid</vt:lpwstr>
      </vt:variant>
      <vt:variant>
        <vt:lpwstr/>
      </vt:variant>
      <vt:variant>
        <vt:i4>4194404</vt:i4>
      </vt:variant>
      <vt:variant>
        <vt:i4>12</vt:i4>
      </vt:variant>
      <vt:variant>
        <vt:i4>0</vt:i4>
      </vt:variant>
      <vt:variant>
        <vt:i4>5</vt:i4>
      </vt:variant>
      <vt:variant>
        <vt:lpwstr>http://www.legifrance.gouv.fr/affichCodeArticle.do;jsessionid=BE3EA58A79BE7BD95EF3E297E7794E60.tpdjo04v_1?cidTexte=LEGITEXT000006070633&amp;idArticle=LEGIARTI000006390597&amp;dateTexte=&amp;categorieLien=cid</vt:lpwstr>
      </vt:variant>
      <vt:variant>
        <vt:lpwstr/>
      </vt:variant>
      <vt:variant>
        <vt:i4>4456557</vt:i4>
      </vt:variant>
      <vt:variant>
        <vt:i4>9</vt:i4>
      </vt:variant>
      <vt:variant>
        <vt:i4>0</vt:i4>
      </vt:variant>
      <vt:variant>
        <vt:i4>5</vt:i4>
      </vt:variant>
      <vt:variant>
        <vt:lpwstr>http://www.legifrance.gouv.fr/affichCodeArticle.do;jsessionid=BE3EA58A79BE7BD95EF3E297E7794E60.tpdjo04v_1?cidTexte=LEGITEXT000006070633&amp;idArticle=LEGIARTI000006390600&amp;dateTexte=&amp;categorieLien=cid</vt:lpwstr>
      </vt:variant>
      <vt:variant>
        <vt:lpwstr/>
      </vt:variant>
      <vt:variant>
        <vt:i4>4456557</vt:i4>
      </vt:variant>
      <vt:variant>
        <vt:i4>6</vt:i4>
      </vt:variant>
      <vt:variant>
        <vt:i4>0</vt:i4>
      </vt:variant>
      <vt:variant>
        <vt:i4>5</vt:i4>
      </vt:variant>
      <vt:variant>
        <vt:lpwstr>http://www.legifrance.gouv.fr/affichCodeArticle.do;jsessionid=BE3EA58A79BE7BD95EF3E297E7794E60.tpdjo04v_1?cidTexte=LEGITEXT000006070633&amp;idArticle=LEGIARTI000006390600&amp;dateTexte=&amp;categorieLien=cid</vt:lpwstr>
      </vt:variant>
      <vt:variant>
        <vt:lpwstr/>
      </vt:variant>
      <vt:variant>
        <vt:i4>5111909</vt:i4>
      </vt:variant>
      <vt:variant>
        <vt:i4>3</vt:i4>
      </vt:variant>
      <vt:variant>
        <vt:i4>0</vt:i4>
      </vt:variant>
      <vt:variant>
        <vt:i4>5</vt:i4>
      </vt:variant>
      <vt:variant>
        <vt:lpwstr>http://www.legifrance.gouv.fr/affichCodeArticle.do;jsessionid=BE3EA58A79BE7BD95EF3E297E7794E60.tpdjo04v_1?cidTexte=LEGITEXT000006070633&amp;idArticle=LEGIARTI000006390589&amp;dateTexte=&amp;categorieLien=cid</vt:lpwstr>
      </vt:variant>
      <vt:variant>
        <vt:lpwstr/>
      </vt:variant>
      <vt:variant>
        <vt:i4>4391012</vt:i4>
      </vt:variant>
      <vt:variant>
        <vt:i4>0</vt:i4>
      </vt:variant>
      <vt:variant>
        <vt:i4>0</vt:i4>
      </vt:variant>
      <vt:variant>
        <vt:i4>5</vt:i4>
      </vt:variant>
      <vt:variant>
        <vt:lpwstr>http://www.legifrance.gouv.fr/affichCodeArticle.do;jsessionid=BE3EA58A79BE7BD95EF3E297E7794E60.tpdjo04v_1?cidTexte=LEGITEXT000006074220&amp;idArticle=LEGIARTI000006834719&amp;dateTexte=&amp;categorieLien=cid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mroyer</dc:creator>
  <cp:lastModifiedBy>ROBY Alain</cp:lastModifiedBy>
  <cp:revision>12</cp:revision>
  <cp:lastPrinted>2013-06-14T13:54:00Z</cp:lastPrinted>
  <dcterms:created xsi:type="dcterms:W3CDTF">2013-03-18T09:39:00Z</dcterms:created>
  <dcterms:modified xsi:type="dcterms:W3CDTF">2013-06-14T14:12:00Z</dcterms:modified>
</cp:coreProperties>
</file>