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C66" w:rsidRDefault="003F0C66" w:rsidP="006926F0">
      <w:pPr>
        <w:jc w:val="both"/>
        <w:rPr>
          <w:rFonts w:ascii="Verdana" w:hAnsi="Verdana"/>
          <w:b/>
          <w:sz w:val="36"/>
          <w:szCs w:val="36"/>
        </w:rPr>
      </w:pPr>
    </w:p>
    <w:p w:rsidR="003F0C66" w:rsidRDefault="003F0C66" w:rsidP="003F0C66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4000500</wp:posOffset>
            </wp:positionH>
            <wp:positionV relativeFrom="paragraph">
              <wp:posOffset>-571500</wp:posOffset>
            </wp:positionV>
            <wp:extent cx="2514600" cy="2118360"/>
            <wp:effectExtent l="19050" t="0" r="0" b="0"/>
            <wp:wrapTight wrapText="bothSides">
              <wp:wrapPolygon edited="0">
                <wp:start x="-164" y="0"/>
                <wp:lineTo x="-164" y="21367"/>
                <wp:lineTo x="21600" y="21367"/>
                <wp:lineTo x="21600" y="0"/>
                <wp:lineTo x="-164" y="0"/>
              </wp:wrapPolygon>
            </wp:wrapTight>
            <wp:docPr id="2" name="Image 2" descr="Numériser0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umériser000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118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902A9">
        <w:rPr>
          <w:rFonts w:ascii="Arial" w:hAnsi="Arial" w:cs="Arial"/>
          <w:b/>
          <w:sz w:val="32"/>
          <w:szCs w:val="32"/>
        </w:rPr>
        <w:t>A</w:t>
      </w:r>
      <w:r>
        <w:rPr>
          <w:rFonts w:ascii="Arial" w:hAnsi="Arial" w:cs="Arial"/>
        </w:rPr>
        <w:t>lliance</w:t>
      </w:r>
      <w:r w:rsidRPr="002902A9">
        <w:rPr>
          <w:rFonts w:ascii="Arial" w:hAnsi="Arial" w:cs="Arial"/>
        </w:rPr>
        <w:t xml:space="preserve"> </w:t>
      </w:r>
      <w:r w:rsidRPr="002902A9">
        <w:rPr>
          <w:rFonts w:ascii="Arial" w:hAnsi="Arial" w:cs="Arial"/>
          <w:b/>
          <w:sz w:val="32"/>
          <w:szCs w:val="32"/>
        </w:rPr>
        <w:t>N</w:t>
      </w:r>
      <w:r>
        <w:rPr>
          <w:rFonts w:ascii="Arial" w:hAnsi="Arial" w:cs="Arial"/>
        </w:rPr>
        <w:t>ationale pour</w:t>
      </w:r>
    </w:p>
    <w:p w:rsidR="003F0C66" w:rsidRDefault="003F0C66" w:rsidP="003F0C6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smartTag w:uri="urn:schemas-microsoft-com:office:smarttags" w:element="PersonName">
        <w:smartTagPr>
          <w:attr w:name="ProductID" w:val="la D￩mocratie"/>
        </w:smartTagPr>
        <w:r>
          <w:rPr>
            <w:rFonts w:ascii="Arial" w:hAnsi="Arial" w:cs="Arial"/>
          </w:rPr>
          <w:t xml:space="preserve">la </w:t>
        </w:r>
        <w:r w:rsidRPr="002902A9">
          <w:rPr>
            <w:rFonts w:ascii="Arial" w:hAnsi="Arial" w:cs="Arial"/>
            <w:b/>
            <w:sz w:val="32"/>
            <w:szCs w:val="32"/>
          </w:rPr>
          <w:t>D</w:t>
        </w:r>
        <w:r>
          <w:rPr>
            <w:rFonts w:ascii="Arial" w:hAnsi="Arial" w:cs="Arial"/>
          </w:rPr>
          <w:t>émocratie</w:t>
        </w:r>
      </w:smartTag>
      <w:r>
        <w:rPr>
          <w:rFonts w:ascii="Arial" w:hAnsi="Arial" w:cs="Arial"/>
        </w:rPr>
        <w:t xml:space="preserve"> et le</w:t>
      </w:r>
    </w:p>
    <w:p w:rsidR="003F0C66" w:rsidRPr="002902A9" w:rsidRDefault="003F0C66" w:rsidP="003F0C66">
      <w:pPr>
        <w:rPr>
          <w:rFonts w:ascii="Arial" w:hAnsi="Arial" w:cs="Arial"/>
        </w:rPr>
      </w:pPr>
      <w:r w:rsidRPr="002902A9">
        <w:rPr>
          <w:rFonts w:ascii="Arial" w:hAnsi="Arial" w:cs="Arial"/>
          <w:b/>
          <w:sz w:val="32"/>
          <w:szCs w:val="32"/>
        </w:rPr>
        <w:t>D</w:t>
      </w:r>
      <w:r>
        <w:rPr>
          <w:rFonts w:ascii="Arial" w:hAnsi="Arial" w:cs="Arial"/>
        </w:rPr>
        <w:t>éveloppement</w:t>
      </w:r>
      <w:r w:rsidRPr="002902A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2902A9">
        <w:rPr>
          <w:rFonts w:ascii="Arial" w:hAnsi="Arial" w:cs="Arial"/>
        </w:rPr>
        <w:t>(</w:t>
      </w:r>
      <w:r w:rsidRPr="002902A9">
        <w:rPr>
          <w:rFonts w:ascii="Arial" w:hAnsi="Arial" w:cs="Arial"/>
          <w:b/>
          <w:sz w:val="28"/>
          <w:szCs w:val="28"/>
        </w:rPr>
        <w:t>AND</w:t>
      </w:r>
      <w:r w:rsidRPr="002902A9">
        <w:rPr>
          <w:rFonts w:ascii="Arial" w:hAnsi="Arial" w:cs="Arial"/>
        </w:rPr>
        <w:t>)</w:t>
      </w:r>
    </w:p>
    <w:p w:rsidR="003F0C66" w:rsidRDefault="003F0C66" w:rsidP="003F0C66"/>
    <w:p w:rsidR="003F0C66" w:rsidRPr="004E6CD4" w:rsidRDefault="003F0C66" w:rsidP="003F0C66">
      <w:pPr>
        <w:rPr>
          <w:rFonts w:ascii="Trebuchet MS" w:hAnsi="Trebuchet MS"/>
        </w:rPr>
      </w:pPr>
    </w:p>
    <w:p w:rsidR="003F0C66" w:rsidRPr="004E6CD4" w:rsidRDefault="003F0C66" w:rsidP="003F0C66">
      <w:pPr>
        <w:rPr>
          <w:rFonts w:ascii="Trebuchet MS" w:hAnsi="Trebuchet MS"/>
          <w:b/>
          <w:sz w:val="24"/>
          <w:szCs w:val="24"/>
        </w:rPr>
      </w:pPr>
      <w:r w:rsidRPr="004E6CD4">
        <w:rPr>
          <w:rFonts w:ascii="Trebuchet MS" w:hAnsi="Trebuchet MS"/>
        </w:rPr>
        <w:t xml:space="preserve">                                                                 </w:t>
      </w:r>
      <w:r w:rsidRPr="004E6CD4">
        <w:rPr>
          <w:rFonts w:ascii="Trebuchet MS" w:hAnsi="Trebuchet MS"/>
          <w:b/>
          <w:sz w:val="24"/>
          <w:szCs w:val="24"/>
        </w:rPr>
        <w:t>Moundou, le 20 octobre 2010</w:t>
      </w:r>
    </w:p>
    <w:p w:rsidR="004E6CD4" w:rsidRDefault="004E6CD4" w:rsidP="006926F0">
      <w:pPr>
        <w:jc w:val="both"/>
        <w:rPr>
          <w:rFonts w:ascii="Trebuchet MS" w:hAnsi="Trebuchet MS"/>
          <w:b/>
          <w:sz w:val="36"/>
          <w:szCs w:val="36"/>
        </w:rPr>
      </w:pPr>
    </w:p>
    <w:p w:rsidR="0029480E" w:rsidRPr="004E6CD4" w:rsidRDefault="009D38D7" w:rsidP="006926F0">
      <w:pPr>
        <w:jc w:val="both"/>
        <w:rPr>
          <w:rFonts w:ascii="Algerian" w:hAnsi="Algerian"/>
          <w:b/>
          <w:sz w:val="36"/>
          <w:szCs w:val="36"/>
        </w:rPr>
      </w:pPr>
      <w:r w:rsidRPr="004E6CD4">
        <w:rPr>
          <w:rFonts w:ascii="Algerian" w:hAnsi="Algerian"/>
          <w:b/>
          <w:sz w:val="36"/>
          <w:szCs w:val="36"/>
        </w:rPr>
        <w:t>CONFERENCE DE PRESSE </w:t>
      </w:r>
      <w:r w:rsidRPr="004E6CD4">
        <w:rPr>
          <w:rFonts w:ascii="Algerian" w:hAnsi="Algerian"/>
          <w:sz w:val="36"/>
          <w:szCs w:val="36"/>
        </w:rPr>
        <w:t>:</w:t>
      </w:r>
      <w:r w:rsidR="00B97543" w:rsidRPr="004E6CD4">
        <w:rPr>
          <w:rFonts w:ascii="Algerian" w:hAnsi="Algerian"/>
          <w:sz w:val="36"/>
          <w:szCs w:val="36"/>
        </w:rPr>
        <w:t xml:space="preserve"> </w:t>
      </w:r>
      <w:r w:rsidRPr="004E6CD4">
        <w:rPr>
          <w:rFonts w:ascii="Algerian" w:hAnsi="Algerian"/>
          <w:b/>
          <w:sz w:val="36"/>
          <w:szCs w:val="36"/>
        </w:rPr>
        <w:t>DECLARATION LIMINAIRE</w:t>
      </w:r>
    </w:p>
    <w:p w:rsidR="009D38D7" w:rsidRPr="004E6CD4" w:rsidRDefault="00833446" w:rsidP="006926F0">
      <w:pPr>
        <w:jc w:val="both"/>
        <w:rPr>
          <w:rFonts w:ascii="Trebuchet MS" w:hAnsi="Trebuchet MS"/>
          <w:b/>
          <w:sz w:val="24"/>
          <w:szCs w:val="24"/>
        </w:rPr>
      </w:pPr>
      <w:r w:rsidRPr="004E6CD4">
        <w:rPr>
          <w:rFonts w:ascii="Algerian" w:hAnsi="Algerian"/>
          <w:b/>
          <w:sz w:val="36"/>
          <w:szCs w:val="36"/>
        </w:rPr>
        <w:t xml:space="preserve"> </w:t>
      </w:r>
      <w:r w:rsidRPr="004E6CD4">
        <w:rPr>
          <w:rFonts w:ascii="Trebuchet MS" w:hAnsi="Trebuchet MS"/>
          <w:b/>
          <w:sz w:val="24"/>
          <w:szCs w:val="24"/>
        </w:rPr>
        <w:t xml:space="preserve">                                    </w:t>
      </w:r>
      <w:r w:rsidR="006926F0" w:rsidRPr="004E6CD4">
        <w:rPr>
          <w:rFonts w:ascii="Trebuchet MS" w:hAnsi="Trebuchet MS"/>
          <w:b/>
          <w:sz w:val="24"/>
          <w:szCs w:val="24"/>
        </w:rPr>
        <w:t xml:space="preserve">Par Salibou GARBA, Président national </w:t>
      </w:r>
    </w:p>
    <w:p w:rsidR="009D38D7" w:rsidRPr="004E6CD4" w:rsidRDefault="009D38D7" w:rsidP="006926F0">
      <w:pPr>
        <w:jc w:val="both"/>
        <w:rPr>
          <w:rFonts w:ascii="Trebuchet MS" w:hAnsi="Trebuchet MS"/>
          <w:b/>
          <w:sz w:val="24"/>
          <w:szCs w:val="24"/>
        </w:rPr>
      </w:pPr>
      <w:r w:rsidRPr="004E6CD4">
        <w:rPr>
          <w:rFonts w:ascii="Trebuchet MS" w:hAnsi="Trebuchet MS"/>
          <w:b/>
          <w:sz w:val="24"/>
          <w:szCs w:val="24"/>
        </w:rPr>
        <w:t>Mesdames et Messieurs les Représentants des Médias nationaux,</w:t>
      </w:r>
    </w:p>
    <w:p w:rsidR="009D38D7" w:rsidRPr="004E6CD4" w:rsidRDefault="009D38D7" w:rsidP="006926F0">
      <w:pPr>
        <w:jc w:val="both"/>
        <w:rPr>
          <w:rFonts w:ascii="Trebuchet MS" w:hAnsi="Trebuchet MS"/>
          <w:b/>
          <w:sz w:val="24"/>
          <w:szCs w:val="24"/>
        </w:rPr>
      </w:pPr>
      <w:r w:rsidRPr="004E6CD4">
        <w:rPr>
          <w:rFonts w:ascii="Trebuchet MS" w:hAnsi="Trebuchet MS"/>
          <w:b/>
          <w:sz w:val="24"/>
          <w:szCs w:val="24"/>
        </w:rPr>
        <w:t>Camarades militantes, militants, sympathisantes et sympathisants de l’Alliance Nationale pour la Démocratie et le Développement,</w:t>
      </w:r>
    </w:p>
    <w:p w:rsidR="009D38D7" w:rsidRPr="004E6CD4" w:rsidRDefault="009D38D7" w:rsidP="006926F0">
      <w:pPr>
        <w:jc w:val="both"/>
        <w:rPr>
          <w:rFonts w:ascii="Trebuchet MS" w:hAnsi="Trebuchet MS"/>
          <w:b/>
          <w:sz w:val="24"/>
          <w:szCs w:val="24"/>
        </w:rPr>
      </w:pPr>
      <w:r w:rsidRPr="004E6CD4">
        <w:rPr>
          <w:rFonts w:ascii="Trebuchet MS" w:hAnsi="Trebuchet MS"/>
          <w:b/>
          <w:sz w:val="24"/>
          <w:szCs w:val="24"/>
        </w:rPr>
        <w:t>Chers amis,</w:t>
      </w:r>
    </w:p>
    <w:p w:rsidR="00010D02" w:rsidRPr="004E6CD4" w:rsidRDefault="00010D02" w:rsidP="006926F0">
      <w:pPr>
        <w:jc w:val="both"/>
        <w:rPr>
          <w:rFonts w:ascii="Trebuchet MS" w:hAnsi="Trebuchet MS"/>
          <w:sz w:val="24"/>
          <w:szCs w:val="24"/>
        </w:rPr>
      </w:pPr>
    </w:p>
    <w:p w:rsidR="009D38D7" w:rsidRPr="004E6CD4" w:rsidRDefault="00BA368C" w:rsidP="006926F0">
      <w:pPr>
        <w:jc w:val="both"/>
        <w:rPr>
          <w:rFonts w:ascii="Trebuchet MS" w:hAnsi="Trebuchet MS"/>
          <w:sz w:val="24"/>
          <w:szCs w:val="24"/>
        </w:rPr>
      </w:pPr>
      <w:r w:rsidRPr="004E6CD4">
        <w:rPr>
          <w:rFonts w:ascii="Trebuchet MS" w:hAnsi="Trebuchet MS"/>
          <w:sz w:val="24"/>
          <w:szCs w:val="24"/>
        </w:rPr>
        <w:t xml:space="preserve">Avant tout propos, permettez-moi de </w:t>
      </w:r>
      <w:r w:rsidR="009D38D7" w:rsidRPr="004E6CD4">
        <w:rPr>
          <w:rFonts w:ascii="Trebuchet MS" w:hAnsi="Trebuchet MS"/>
          <w:sz w:val="24"/>
          <w:szCs w:val="24"/>
        </w:rPr>
        <w:t>vous remercie</w:t>
      </w:r>
      <w:r w:rsidRPr="004E6CD4">
        <w:rPr>
          <w:rFonts w:ascii="Trebuchet MS" w:hAnsi="Trebuchet MS"/>
          <w:sz w:val="24"/>
          <w:szCs w:val="24"/>
        </w:rPr>
        <w:t>r</w:t>
      </w:r>
      <w:r w:rsidR="009D38D7" w:rsidRPr="004E6CD4">
        <w:rPr>
          <w:rFonts w:ascii="Trebuchet MS" w:hAnsi="Trebuchet MS"/>
          <w:sz w:val="24"/>
          <w:szCs w:val="24"/>
        </w:rPr>
        <w:t xml:space="preserve"> d’avoir bien voulu répondre à notre invitation.</w:t>
      </w:r>
    </w:p>
    <w:p w:rsidR="009D38D7" w:rsidRPr="004E6CD4" w:rsidRDefault="009D38D7" w:rsidP="006926F0">
      <w:pPr>
        <w:jc w:val="both"/>
        <w:rPr>
          <w:rFonts w:ascii="Trebuchet MS" w:hAnsi="Trebuchet MS"/>
          <w:sz w:val="24"/>
          <w:szCs w:val="24"/>
        </w:rPr>
      </w:pPr>
      <w:r w:rsidRPr="004E6CD4">
        <w:rPr>
          <w:rFonts w:ascii="Trebuchet MS" w:hAnsi="Trebuchet MS"/>
          <w:sz w:val="24"/>
          <w:szCs w:val="24"/>
        </w:rPr>
        <w:t>Comme vous le constater, depuis un peu plus d’un an, j’effectue de réguliers et fréquents séjours dans le Logone occidental. Ceux d’entre vou</w:t>
      </w:r>
      <w:r w:rsidR="004E6CD4">
        <w:rPr>
          <w:rFonts w:ascii="Trebuchet MS" w:hAnsi="Trebuchet MS"/>
          <w:sz w:val="24"/>
          <w:szCs w:val="24"/>
        </w:rPr>
        <w:t xml:space="preserve">s qui suivent nos activités </w:t>
      </w:r>
      <w:r w:rsidRPr="004E6CD4">
        <w:rPr>
          <w:rFonts w:ascii="Trebuchet MS" w:hAnsi="Trebuchet MS"/>
          <w:sz w:val="24"/>
          <w:szCs w:val="24"/>
        </w:rPr>
        <w:t xml:space="preserve">savent que ces séjours se font dans le cadre de </w:t>
      </w:r>
      <w:r w:rsidR="002806F4" w:rsidRPr="004E6CD4">
        <w:rPr>
          <w:rFonts w:ascii="Trebuchet MS" w:hAnsi="Trebuchet MS"/>
          <w:sz w:val="24"/>
          <w:szCs w:val="24"/>
        </w:rPr>
        <w:t>la</w:t>
      </w:r>
      <w:r w:rsidRPr="004E6CD4">
        <w:rPr>
          <w:rFonts w:ascii="Trebuchet MS" w:hAnsi="Trebuchet MS"/>
          <w:sz w:val="24"/>
          <w:szCs w:val="24"/>
        </w:rPr>
        <w:t xml:space="preserve"> redynamisation des structures de</w:t>
      </w:r>
      <w:r w:rsidR="00BA368C" w:rsidRPr="004E6CD4">
        <w:rPr>
          <w:rFonts w:ascii="Trebuchet MS" w:hAnsi="Trebuchet MS"/>
          <w:sz w:val="24"/>
          <w:szCs w:val="24"/>
        </w:rPr>
        <w:t xml:space="preserve"> l’AND dans la région</w:t>
      </w:r>
      <w:r w:rsidRPr="004E6CD4">
        <w:rPr>
          <w:rFonts w:ascii="Trebuchet MS" w:hAnsi="Trebuchet MS"/>
          <w:sz w:val="24"/>
          <w:szCs w:val="24"/>
        </w:rPr>
        <w:t>.</w:t>
      </w:r>
    </w:p>
    <w:p w:rsidR="009D38D7" w:rsidRPr="004E6CD4" w:rsidRDefault="00F9634A" w:rsidP="006926F0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N</w:t>
      </w:r>
      <w:r w:rsidR="009D38D7" w:rsidRPr="004E6CD4">
        <w:rPr>
          <w:rFonts w:ascii="Trebuchet MS" w:hAnsi="Trebuchet MS"/>
          <w:sz w:val="24"/>
          <w:szCs w:val="24"/>
        </w:rPr>
        <w:t>ous sommes</w:t>
      </w:r>
      <w:r>
        <w:rPr>
          <w:rFonts w:ascii="Trebuchet MS" w:hAnsi="Trebuchet MS"/>
          <w:sz w:val="24"/>
          <w:szCs w:val="24"/>
        </w:rPr>
        <w:t xml:space="preserve"> donc</w:t>
      </w:r>
      <w:r w:rsidR="009D38D7" w:rsidRPr="004E6CD4">
        <w:rPr>
          <w:rFonts w:ascii="Trebuchet MS" w:hAnsi="Trebuchet MS"/>
          <w:sz w:val="24"/>
          <w:szCs w:val="24"/>
        </w:rPr>
        <w:t xml:space="preserve"> venus</w:t>
      </w:r>
      <w:r w:rsidR="00B97543" w:rsidRPr="004E6CD4">
        <w:rPr>
          <w:rFonts w:ascii="Trebuchet MS" w:hAnsi="Trebuchet MS"/>
          <w:sz w:val="24"/>
          <w:szCs w:val="24"/>
        </w:rPr>
        <w:t xml:space="preserve"> poursuivre la longue série d’</w:t>
      </w:r>
      <w:r w:rsidR="009D38D7" w:rsidRPr="004E6CD4">
        <w:rPr>
          <w:rFonts w:ascii="Trebuchet MS" w:hAnsi="Trebuchet MS"/>
          <w:sz w:val="24"/>
          <w:szCs w:val="24"/>
        </w:rPr>
        <w:t xml:space="preserve">installations </w:t>
      </w:r>
      <w:r w:rsidR="00B97543" w:rsidRPr="004E6CD4">
        <w:rPr>
          <w:rFonts w:ascii="Trebuchet MS" w:hAnsi="Trebuchet MS"/>
          <w:sz w:val="24"/>
          <w:szCs w:val="24"/>
        </w:rPr>
        <w:t>que nous avons entamée depuis le mois de février dernier.</w:t>
      </w:r>
    </w:p>
    <w:p w:rsidR="00B97543" w:rsidRPr="004E6CD4" w:rsidRDefault="00B97543" w:rsidP="006926F0">
      <w:pPr>
        <w:jc w:val="both"/>
        <w:rPr>
          <w:rFonts w:ascii="Trebuchet MS" w:hAnsi="Trebuchet MS"/>
          <w:sz w:val="24"/>
          <w:szCs w:val="24"/>
        </w:rPr>
      </w:pPr>
      <w:r w:rsidRPr="004E6CD4">
        <w:rPr>
          <w:rFonts w:ascii="Trebuchet MS" w:hAnsi="Trebuchet MS"/>
          <w:sz w:val="24"/>
          <w:szCs w:val="24"/>
        </w:rPr>
        <w:t>A cours du séjour actuel, nous avons procédé à l’installation des coordinations des Sous préfectures de Mballa</w:t>
      </w:r>
      <w:r w:rsidR="00EC33D5" w:rsidRPr="004E6CD4">
        <w:rPr>
          <w:rFonts w:ascii="Trebuchet MS" w:hAnsi="Trebuchet MS"/>
          <w:sz w:val="24"/>
          <w:szCs w:val="24"/>
        </w:rPr>
        <w:t xml:space="preserve"> le samedi 16</w:t>
      </w:r>
      <w:r w:rsidRPr="004E6CD4">
        <w:rPr>
          <w:rFonts w:ascii="Trebuchet MS" w:hAnsi="Trebuchet MS"/>
          <w:sz w:val="24"/>
          <w:szCs w:val="24"/>
        </w:rPr>
        <w:t xml:space="preserve"> et de Dodinda</w:t>
      </w:r>
      <w:r w:rsidR="00EC33D5" w:rsidRPr="004E6CD4">
        <w:rPr>
          <w:rFonts w:ascii="Trebuchet MS" w:hAnsi="Trebuchet MS"/>
          <w:sz w:val="24"/>
          <w:szCs w:val="24"/>
        </w:rPr>
        <w:t xml:space="preserve"> le dimanche 17 octobre.</w:t>
      </w:r>
      <w:r w:rsidR="00BA368C" w:rsidRPr="004E6CD4">
        <w:rPr>
          <w:rFonts w:ascii="Trebuchet MS" w:hAnsi="Trebuchet MS"/>
          <w:sz w:val="24"/>
          <w:szCs w:val="24"/>
        </w:rPr>
        <w:t xml:space="preserve"> Puis nous avons visité </w:t>
      </w:r>
      <w:r w:rsidR="004E6CD4">
        <w:rPr>
          <w:rFonts w:ascii="Trebuchet MS" w:hAnsi="Trebuchet MS"/>
          <w:sz w:val="24"/>
          <w:szCs w:val="24"/>
        </w:rPr>
        <w:t>des</w:t>
      </w:r>
      <w:r w:rsidR="00BA368C" w:rsidRPr="004E6CD4">
        <w:rPr>
          <w:rFonts w:ascii="Trebuchet MS" w:hAnsi="Trebuchet MS"/>
          <w:sz w:val="24"/>
          <w:szCs w:val="24"/>
        </w:rPr>
        <w:t xml:space="preserve"> structures qui se développent dans de nombreuses localités.</w:t>
      </w:r>
    </w:p>
    <w:p w:rsidR="00BA368C" w:rsidRPr="004E6CD4" w:rsidRDefault="007F00F8" w:rsidP="006926F0">
      <w:pPr>
        <w:jc w:val="both"/>
        <w:rPr>
          <w:rFonts w:ascii="Trebuchet MS" w:hAnsi="Trebuchet MS"/>
          <w:sz w:val="24"/>
          <w:szCs w:val="24"/>
        </w:rPr>
      </w:pPr>
      <w:r w:rsidRPr="004E6CD4">
        <w:rPr>
          <w:rFonts w:ascii="Trebuchet MS" w:hAnsi="Trebuchet MS"/>
          <w:sz w:val="24"/>
          <w:szCs w:val="24"/>
        </w:rPr>
        <w:t>Notre séjour au Logone occidental s’achèvera, après cette rencontre, avec la visite des</w:t>
      </w:r>
      <w:r w:rsidR="00BA368C" w:rsidRPr="004E6CD4">
        <w:rPr>
          <w:rFonts w:ascii="Trebuchet MS" w:hAnsi="Trebuchet MS"/>
          <w:sz w:val="24"/>
          <w:szCs w:val="24"/>
        </w:rPr>
        <w:t xml:space="preserve"> coordinations de la Sous préfecture </w:t>
      </w:r>
      <w:r w:rsidRPr="004E6CD4">
        <w:rPr>
          <w:rFonts w:ascii="Trebuchet MS" w:hAnsi="Trebuchet MS"/>
          <w:sz w:val="24"/>
          <w:szCs w:val="24"/>
        </w:rPr>
        <w:t>de Déli et</w:t>
      </w:r>
      <w:r w:rsidR="00BA368C" w:rsidRPr="004E6CD4">
        <w:rPr>
          <w:rFonts w:ascii="Trebuchet MS" w:hAnsi="Trebuchet MS"/>
          <w:sz w:val="24"/>
          <w:szCs w:val="24"/>
        </w:rPr>
        <w:t xml:space="preserve"> celle du département</w:t>
      </w:r>
      <w:r w:rsidRPr="004E6CD4">
        <w:rPr>
          <w:rFonts w:ascii="Trebuchet MS" w:hAnsi="Trebuchet MS"/>
          <w:sz w:val="24"/>
          <w:szCs w:val="24"/>
        </w:rPr>
        <w:t xml:space="preserve"> de</w:t>
      </w:r>
      <w:r w:rsidR="00BA368C" w:rsidRPr="004E6CD4">
        <w:rPr>
          <w:rFonts w:ascii="Trebuchet MS" w:hAnsi="Trebuchet MS"/>
          <w:sz w:val="24"/>
          <w:szCs w:val="24"/>
        </w:rPr>
        <w:t xml:space="preserve"> Gueuni</w:t>
      </w:r>
      <w:r w:rsidRPr="004E6CD4">
        <w:rPr>
          <w:rFonts w:ascii="Trebuchet MS" w:hAnsi="Trebuchet MS"/>
          <w:sz w:val="24"/>
          <w:szCs w:val="24"/>
        </w:rPr>
        <w:t xml:space="preserve">. </w:t>
      </w:r>
    </w:p>
    <w:p w:rsidR="00EC33D5" w:rsidRPr="004E6CD4" w:rsidRDefault="00BA368C" w:rsidP="006926F0">
      <w:pPr>
        <w:jc w:val="both"/>
        <w:rPr>
          <w:rFonts w:ascii="Trebuchet MS" w:hAnsi="Trebuchet MS"/>
          <w:sz w:val="24"/>
          <w:szCs w:val="24"/>
        </w:rPr>
      </w:pPr>
      <w:r w:rsidRPr="004E6CD4">
        <w:rPr>
          <w:rFonts w:ascii="Trebuchet MS" w:hAnsi="Trebuchet MS"/>
          <w:sz w:val="24"/>
          <w:szCs w:val="24"/>
        </w:rPr>
        <w:lastRenderedPageBreak/>
        <w:t>La présente sortie nous conduira</w:t>
      </w:r>
      <w:r w:rsidR="004E6CD4">
        <w:rPr>
          <w:rFonts w:ascii="Trebuchet MS" w:hAnsi="Trebuchet MS"/>
          <w:sz w:val="24"/>
          <w:szCs w:val="24"/>
        </w:rPr>
        <w:t xml:space="preserve"> également</w:t>
      </w:r>
      <w:r w:rsidRPr="004E6CD4">
        <w:rPr>
          <w:rFonts w:ascii="Trebuchet MS" w:hAnsi="Trebuchet MS"/>
          <w:sz w:val="24"/>
          <w:szCs w:val="24"/>
        </w:rPr>
        <w:t xml:space="preserve"> à Kélo, </w:t>
      </w:r>
      <w:r w:rsidR="004E6CD4">
        <w:rPr>
          <w:rFonts w:ascii="Trebuchet MS" w:hAnsi="Trebuchet MS"/>
          <w:sz w:val="24"/>
          <w:szCs w:val="24"/>
        </w:rPr>
        <w:t>dans la</w:t>
      </w:r>
      <w:r w:rsidR="007F00F8" w:rsidRPr="004E6CD4">
        <w:rPr>
          <w:rFonts w:ascii="Trebuchet MS" w:hAnsi="Trebuchet MS"/>
          <w:sz w:val="24"/>
          <w:szCs w:val="24"/>
        </w:rPr>
        <w:t xml:space="preserve"> Tandjilé où des meetings de restructuration sont prévus.</w:t>
      </w:r>
    </w:p>
    <w:p w:rsidR="00877FE8" w:rsidRPr="00F9634A" w:rsidRDefault="007F00F8" w:rsidP="006926F0">
      <w:pPr>
        <w:jc w:val="both"/>
        <w:rPr>
          <w:rFonts w:ascii="Trebuchet MS" w:hAnsi="Trebuchet MS"/>
          <w:sz w:val="24"/>
          <w:szCs w:val="24"/>
        </w:rPr>
      </w:pPr>
      <w:r w:rsidRPr="004E6CD4">
        <w:rPr>
          <w:rFonts w:ascii="Trebuchet MS" w:hAnsi="Trebuchet MS"/>
          <w:sz w:val="24"/>
          <w:szCs w:val="24"/>
        </w:rPr>
        <w:t>Nous avons</w:t>
      </w:r>
      <w:r w:rsidR="00BA368C" w:rsidRPr="004E6CD4">
        <w:rPr>
          <w:rFonts w:ascii="Trebuchet MS" w:hAnsi="Trebuchet MS"/>
          <w:sz w:val="24"/>
          <w:szCs w:val="24"/>
        </w:rPr>
        <w:t>, cette fois-ci</w:t>
      </w:r>
      <w:r w:rsidR="00F9634A">
        <w:rPr>
          <w:rFonts w:ascii="Trebuchet MS" w:hAnsi="Trebuchet MS"/>
          <w:sz w:val="24"/>
          <w:szCs w:val="24"/>
        </w:rPr>
        <w:t>,</w:t>
      </w:r>
      <w:r w:rsidRPr="004E6CD4">
        <w:rPr>
          <w:rFonts w:ascii="Trebuchet MS" w:hAnsi="Trebuchet MS"/>
          <w:sz w:val="24"/>
          <w:szCs w:val="24"/>
        </w:rPr>
        <w:t xml:space="preserve"> voulu</w:t>
      </w:r>
      <w:r w:rsidR="00BA368C" w:rsidRPr="004E6CD4">
        <w:rPr>
          <w:rFonts w:ascii="Trebuchet MS" w:hAnsi="Trebuchet MS"/>
          <w:sz w:val="24"/>
          <w:szCs w:val="24"/>
        </w:rPr>
        <w:t xml:space="preserve"> </w:t>
      </w:r>
      <w:r w:rsidR="004E6CD4">
        <w:rPr>
          <w:rFonts w:ascii="Trebuchet MS" w:hAnsi="Trebuchet MS"/>
          <w:sz w:val="24"/>
          <w:szCs w:val="24"/>
        </w:rPr>
        <w:t xml:space="preserve">vous </w:t>
      </w:r>
      <w:r w:rsidR="00010D02" w:rsidRPr="004E6CD4">
        <w:rPr>
          <w:rFonts w:ascii="Trebuchet MS" w:hAnsi="Trebuchet MS"/>
          <w:sz w:val="24"/>
          <w:szCs w:val="24"/>
        </w:rPr>
        <w:t>rencontrer</w:t>
      </w:r>
      <w:r w:rsidR="004E6CD4">
        <w:rPr>
          <w:rFonts w:ascii="Trebuchet MS" w:hAnsi="Trebuchet MS"/>
          <w:sz w:val="24"/>
          <w:szCs w:val="24"/>
        </w:rPr>
        <w:t xml:space="preserve">, représentants </w:t>
      </w:r>
      <w:r w:rsidR="00010D02" w:rsidRPr="004E6CD4">
        <w:rPr>
          <w:rFonts w:ascii="Trebuchet MS" w:hAnsi="Trebuchet MS"/>
          <w:sz w:val="24"/>
          <w:szCs w:val="24"/>
        </w:rPr>
        <w:t>des médias</w:t>
      </w:r>
      <w:r w:rsidR="004E6CD4">
        <w:rPr>
          <w:rFonts w:ascii="Trebuchet MS" w:hAnsi="Trebuchet MS"/>
          <w:sz w:val="24"/>
          <w:szCs w:val="24"/>
        </w:rPr>
        <w:t>,</w:t>
      </w:r>
      <w:r w:rsidR="00010D02" w:rsidRPr="004E6CD4">
        <w:rPr>
          <w:rFonts w:ascii="Trebuchet MS" w:hAnsi="Trebuchet MS"/>
          <w:sz w:val="24"/>
          <w:szCs w:val="24"/>
        </w:rPr>
        <w:t xml:space="preserve"> faire avec</w:t>
      </w:r>
      <w:r w:rsidR="004E6CD4">
        <w:rPr>
          <w:rFonts w:ascii="Trebuchet MS" w:hAnsi="Trebuchet MS"/>
          <w:sz w:val="24"/>
          <w:szCs w:val="24"/>
        </w:rPr>
        <w:t xml:space="preserve"> vous</w:t>
      </w:r>
      <w:r w:rsidR="00010D02" w:rsidRPr="004E6CD4">
        <w:rPr>
          <w:rFonts w:ascii="Trebuchet MS" w:hAnsi="Trebuchet MS"/>
          <w:sz w:val="24"/>
          <w:szCs w:val="24"/>
        </w:rPr>
        <w:t xml:space="preserve"> un tour d’horizon des sujets de préoccupation du moment, afin d’informer plus largement les populations logonaises, et donner par conséquent les positions de notre parti.</w:t>
      </w:r>
    </w:p>
    <w:p w:rsidR="00E17DC8" w:rsidRPr="004E6CD4" w:rsidRDefault="00E17DC8" w:rsidP="006926F0">
      <w:pPr>
        <w:jc w:val="both"/>
        <w:rPr>
          <w:rFonts w:ascii="Trebuchet MS" w:hAnsi="Trebuchet MS"/>
          <w:b/>
          <w:sz w:val="24"/>
          <w:szCs w:val="24"/>
        </w:rPr>
      </w:pPr>
      <w:r w:rsidRPr="004E6CD4">
        <w:rPr>
          <w:rFonts w:ascii="Trebuchet MS" w:hAnsi="Trebuchet MS"/>
          <w:b/>
          <w:sz w:val="24"/>
          <w:szCs w:val="24"/>
        </w:rPr>
        <w:t>Mesdames et Messieurs,</w:t>
      </w:r>
    </w:p>
    <w:p w:rsidR="00E17DC8" w:rsidRPr="004E6CD4" w:rsidRDefault="00E17DC8" w:rsidP="006926F0">
      <w:pPr>
        <w:jc w:val="both"/>
        <w:rPr>
          <w:rFonts w:ascii="Trebuchet MS" w:hAnsi="Trebuchet MS"/>
          <w:sz w:val="24"/>
          <w:szCs w:val="24"/>
        </w:rPr>
      </w:pPr>
      <w:r w:rsidRPr="004E6CD4">
        <w:rPr>
          <w:rFonts w:ascii="Trebuchet MS" w:hAnsi="Trebuchet MS"/>
          <w:sz w:val="24"/>
          <w:szCs w:val="24"/>
        </w:rPr>
        <w:t>La situation nationale est marquée par des difficultés sociales ainsi que par les débats autour de l’organisation des élections.</w:t>
      </w:r>
    </w:p>
    <w:p w:rsidR="00F9634A" w:rsidRPr="00F9634A" w:rsidRDefault="00F9634A" w:rsidP="00F9634A">
      <w:pPr>
        <w:pStyle w:val="Paragraphedeliste"/>
        <w:numPr>
          <w:ilvl w:val="0"/>
          <w:numId w:val="4"/>
        </w:numPr>
        <w:jc w:val="both"/>
        <w:rPr>
          <w:rFonts w:ascii="Trebuchet MS" w:hAnsi="Trebuchet MS"/>
          <w:b/>
          <w:sz w:val="24"/>
          <w:szCs w:val="24"/>
          <w:u w:val="single"/>
        </w:rPr>
      </w:pPr>
      <w:r w:rsidRPr="00F9634A">
        <w:rPr>
          <w:rFonts w:ascii="Trebuchet MS" w:hAnsi="Trebuchet MS"/>
          <w:b/>
          <w:sz w:val="24"/>
          <w:szCs w:val="24"/>
          <w:u w:val="single"/>
        </w:rPr>
        <w:t>S’agissant de la situation sociale</w:t>
      </w:r>
    </w:p>
    <w:p w:rsidR="00EE0852" w:rsidRPr="004E6CD4" w:rsidRDefault="00877FE8" w:rsidP="006926F0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Comme vous le savez, </w:t>
      </w:r>
      <w:r w:rsidR="00E17DC8" w:rsidRPr="004E6CD4">
        <w:rPr>
          <w:rFonts w:ascii="Trebuchet MS" w:hAnsi="Trebuchet MS"/>
          <w:sz w:val="24"/>
          <w:szCs w:val="24"/>
        </w:rPr>
        <w:t xml:space="preserve">des centaines de milliers, voire des millions de tchadiens sont sinistrés, soit du fait des inondations, soit du fait de </w:t>
      </w:r>
      <w:r>
        <w:rPr>
          <w:rFonts w:ascii="Trebuchet MS" w:hAnsi="Trebuchet MS"/>
          <w:sz w:val="24"/>
          <w:szCs w:val="24"/>
        </w:rPr>
        <w:t>la famine et de la malnutrition,</w:t>
      </w:r>
      <w:r w:rsidR="00F9634A">
        <w:rPr>
          <w:rFonts w:ascii="Trebuchet MS" w:hAnsi="Trebuchet MS"/>
          <w:sz w:val="24"/>
          <w:szCs w:val="24"/>
        </w:rPr>
        <w:t xml:space="preserve"> et ce</w:t>
      </w:r>
      <w:r>
        <w:rPr>
          <w:rFonts w:ascii="Trebuchet MS" w:hAnsi="Trebuchet MS"/>
          <w:sz w:val="24"/>
          <w:szCs w:val="24"/>
        </w:rPr>
        <w:t xml:space="preserve"> à travers tout le pays.</w:t>
      </w:r>
      <w:r w:rsidR="00EE0852" w:rsidRPr="004E6CD4">
        <w:rPr>
          <w:rFonts w:ascii="Trebuchet MS" w:hAnsi="Trebuchet MS"/>
          <w:sz w:val="24"/>
          <w:szCs w:val="24"/>
        </w:rPr>
        <w:t xml:space="preserve"> </w:t>
      </w:r>
    </w:p>
    <w:p w:rsidR="00BA368C" w:rsidRPr="004E6CD4" w:rsidRDefault="00BA368C" w:rsidP="006926F0">
      <w:pPr>
        <w:jc w:val="both"/>
        <w:rPr>
          <w:rFonts w:ascii="Trebuchet MS" w:hAnsi="Trebuchet MS"/>
          <w:sz w:val="24"/>
          <w:szCs w:val="24"/>
        </w:rPr>
      </w:pPr>
      <w:r w:rsidRPr="004E6CD4">
        <w:rPr>
          <w:rFonts w:ascii="Trebuchet MS" w:hAnsi="Trebuchet MS"/>
          <w:sz w:val="24"/>
          <w:szCs w:val="24"/>
        </w:rPr>
        <w:t>Ce qui est le plus choquant, c’est la légèreté avec laquelle les responsables de l’Etat gèrent ces situations. Nous  apprenons ainsi ça et là</w:t>
      </w:r>
      <w:r w:rsidR="00877FE8">
        <w:rPr>
          <w:rFonts w:ascii="Trebuchet MS" w:hAnsi="Trebuchet MS"/>
          <w:sz w:val="24"/>
          <w:szCs w:val="24"/>
        </w:rPr>
        <w:t>, soit</w:t>
      </w:r>
      <w:r w:rsidRPr="004E6CD4">
        <w:rPr>
          <w:rFonts w:ascii="Trebuchet MS" w:hAnsi="Trebuchet MS"/>
          <w:sz w:val="24"/>
          <w:szCs w:val="24"/>
        </w:rPr>
        <w:t xml:space="preserve"> que les populations sinistrées sont soit abandonnées à leur sort pour le moins triste, soit</w:t>
      </w:r>
      <w:r w:rsidR="00877FE8">
        <w:rPr>
          <w:rFonts w:ascii="Trebuchet MS" w:hAnsi="Trebuchet MS"/>
          <w:sz w:val="24"/>
          <w:szCs w:val="24"/>
        </w:rPr>
        <w:t xml:space="preserve"> que</w:t>
      </w:r>
      <w:r w:rsidR="00E15961" w:rsidRPr="004E6CD4">
        <w:rPr>
          <w:rFonts w:ascii="Trebuchet MS" w:hAnsi="Trebuchet MS"/>
          <w:sz w:val="24"/>
          <w:szCs w:val="24"/>
        </w:rPr>
        <w:t xml:space="preserve"> les vivres et autres produits fournis au titre de l’aide sont dérisoires et systématiquement détournés. Le cas des populations du quartier 15 ans de Moundou en est une illustration.</w:t>
      </w:r>
    </w:p>
    <w:p w:rsidR="00877FE8" w:rsidRDefault="00EE0852" w:rsidP="006926F0">
      <w:pPr>
        <w:jc w:val="both"/>
        <w:rPr>
          <w:rFonts w:ascii="Trebuchet MS" w:hAnsi="Trebuchet MS"/>
          <w:sz w:val="24"/>
          <w:szCs w:val="24"/>
        </w:rPr>
      </w:pPr>
      <w:r w:rsidRPr="004E6CD4">
        <w:rPr>
          <w:rFonts w:ascii="Trebuchet MS" w:hAnsi="Trebuchet MS"/>
          <w:sz w:val="24"/>
          <w:szCs w:val="24"/>
        </w:rPr>
        <w:t>Les conflits intercommunautaires, ceux opposant les éleveurs aux agriculteurs apparaissent comme liés au système en place, caractérisé par l’inégalité entre citoyens et une absence totale de justice.</w:t>
      </w:r>
      <w:r w:rsidR="00E15961" w:rsidRPr="004E6CD4">
        <w:rPr>
          <w:rFonts w:ascii="Trebuchet MS" w:hAnsi="Trebuchet MS"/>
          <w:sz w:val="24"/>
          <w:szCs w:val="24"/>
        </w:rPr>
        <w:t xml:space="preserve"> E</w:t>
      </w:r>
      <w:r w:rsidR="00877FE8">
        <w:rPr>
          <w:rFonts w:ascii="Trebuchet MS" w:hAnsi="Trebuchet MS"/>
          <w:sz w:val="24"/>
          <w:szCs w:val="24"/>
        </w:rPr>
        <w:t xml:space="preserve">t </w:t>
      </w:r>
      <w:r w:rsidR="00E15961" w:rsidRPr="004E6CD4">
        <w:rPr>
          <w:rFonts w:ascii="Trebuchet MS" w:hAnsi="Trebuchet MS"/>
          <w:sz w:val="24"/>
          <w:szCs w:val="24"/>
        </w:rPr>
        <w:t xml:space="preserve">la grogne consécutive aux nominations sanctions ou </w:t>
      </w:r>
      <w:r w:rsidR="00F9634A">
        <w:rPr>
          <w:rFonts w:ascii="Trebuchet MS" w:hAnsi="Trebuchet MS"/>
          <w:sz w:val="24"/>
          <w:szCs w:val="24"/>
        </w:rPr>
        <w:t xml:space="preserve">nominations </w:t>
      </w:r>
      <w:r w:rsidR="00E15961" w:rsidRPr="004E6CD4">
        <w:rPr>
          <w:rFonts w:ascii="Trebuchet MS" w:hAnsi="Trebuchet MS"/>
          <w:sz w:val="24"/>
          <w:szCs w:val="24"/>
        </w:rPr>
        <w:t>coup de balaie de ces derniers jours au niveau de la magistrature</w:t>
      </w:r>
      <w:r w:rsidR="00877FE8">
        <w:rPr>
          <w:rFonts w:ascii="Trebuchet MS" w:hAnsi="Trebuchet MS"/>
          <w:sz w:val="24"/>
          <w:szCs w:val="24"/>
        </w:rPr>
        <w:t xml:space="preserve"> ne constituent nullement des indices rassurant pour ce secteur sensible.</w:t>
      </w:r>
    </w:p>
    <w:p w:rsidR="00EE0852" w:rsidRPr="004E6CD4" w:rsidRDefault="00EE0852" w:rsidP="006926F0">
      <w:pPr>
        <w:jc w:val="both"/>
        <w:rPr>
          <w:rFonts w:ascii="Trebuchet MS" w:hAnsi="Trebuchet MS"/>
          <w:sz w:val="24"/>
          <w:szCs w:val="24"/>
        </w:rPr>
      </w:pPr>
      <w:r w:rsidRPr="004E6CD4">
        <w:rPr>
          <w:rFonts w:ascii="Trebuchet MS" w:hAnsi="Trebuchet MS"/>
          <w:sz w:val="24"/>
          <w:szCs w:val="24"/>
        </w:rPr>
        <w:t>Les déclarations propagandis</w:t>
      </w:r>
      <w:r w:rsidR="00F9634A">
        <w:rPr>
          <w:rFonts w:ascii="Trebuchet MS" w:hAnsi="Trebuchet MS"/>
          <w:sz w:val="24"/>
          <w:szCs w:val="24"/>
        </w:rPr>
        <w:t>tes ou électoralistes n’arrivent</w:t>
      </w:r>
      <w:r w:rsidRPr="004E6CD4">
        <w:rPr>
          <w:rFonts w:ascii="Trebuchet MS" w:hAnsi="Trebuchet MS"/>
          <w:sz w:val="24"/>
          <w:szCs w:val="24"/>
        </w:rPr>
        <w:t xml:space="preserve"> </w:t>
      </w:r>
      <w:r w:rsidR="00F9634A">
        <w:rPr>
          <w:rFonts w:ascii="Trebuchet MS" w:hAnsi="Trebuchet MS"/>
          <w:sz w:val="24"/>
          <w:szCs w:val="24"/>
        </w:rPr>
        <w:t xml:space="preserve">donc </w:t>
      </w:r>
      <w:r w:rsidRPr="004E6CD4">
        <w:rPr>
          <w:rFonts w:ascii="Trebuchet MS" w:hAnsi="Trebuchet MS"/>
          <w:sz w:val="24"/>
          <w:szCs w:val="24"/>
        </w:rPr>
        <w:t>pas cacher cette réalité : le Tchad est classé parmi les derniers</w:t>
      </w:r>
      <w:r w:rsidR="00E15961" w:rsidRPr="004E6CD4">
        <w:rPr>
          <w:rFonts w:ascii="Trebuchet MS" w:hAnsi="Trebuchet MS"/>
          <w:sz w:val="24"/>
          <w:szCs w:val="24"/>
        </w:rPr>
        <w:t xml:space="preserve"> pays en matière de gouvernance ; la fondation Mo Ibrahim vient de nous attribuer le 52</w:t>
      </w:r>
      <w:r w:rsidR="00E15961" w:rsidRPr="004E6CD4">
        <w:rPr>
          <w:rFonts w:ascii="Trebuchet MS" w:hAnsi="Trebuchet MS"/>
          <w:sz w:val="24"/>
          <w:szCs w:val="24"/>
          <w:vertAlign w:val="superscript"/>
        </w:rPr>
        <w:t>ème</w:t>
      </w:r>
      <w:r w:rsidR="00E15961" w:rsidRPr="004E6CD4">
        <w:rPr>
          <w:rFonts w:ascii="Trebuchet MS" w:hAnsi="Trebuchet MS"/>
          <w:sz w:val="24"/>
          <w:szCs w:val="24"/>
        </w:rPr>
        <w:t xml:space="preserve"> rang sur 53 pays africains.</w:t>
      </w:r>
      <w:r w:rsidR="00F9634A">
        <w:rPr>
          <w:rFonts w:ascii="Trebuchet MS" w:hAnsi="Trebuchet MS"/>
          <w:sz w:val="24"/>
          <w:szCs w:val="24"/>
        </w:rPr>
        <w:t xml:space="preserve"> Pas de quoi pavoiser.</w:t>
      </w:r>
    </w:p>
    <w:p w:rsidR="006A19A0" w:rsidRDefault="006A19A0" w:rsidP="00E15961">
      <w:pPr>
        <w:jc w:val="both"/>
        <w:rPr>
          <w:rFonts w:ascii="Trebuchet MS" w:hAnsi="Trebuchet MS"/>
          <w:sz w:val="24"/>
          <w:szCs w:val="24"/>
        </w:rPr>
      </w:pPr>
      <w:r w:rsidRPr="004E6CD4">
        <w:rPr>
          <w:rFonts w:ascii="Trebuchet MS" w:hAnsi="Trebuchet MS"/>
          <w:sz w:val="24"/>
          <w:szCs w:val="24"/>
        </w:rPr>
        <w:t>C’est dire que le pouvoir ne s’émeut guère de la situation d</w:t>
      </w:r>
      <w:r w:rsidR="00E15961" w:rsidRPr="004E6CD4">
        <w:rPr>
          <w:rFonts w:ascii="Trebuchet MS" w:hAnsi="Trebuchet MS"/>
          <w:sz w:val="24"/>
          <w:szCs w:val="24"/>
        </w:rPr>
        <w:t xml:space="preserve">es populations, excellant dans la dilapidation des ressources engrangées avec </w:t>
      </w:r>
      <w:r w:rsidRPr="004E6CD4">
        <w:rPr>
          <w:rFonts w:ascii="Trebuchet MS" w:hAnsi="Trebuchet MS"/>
          <w:sz w:val="24"/>
          <w:szCs w:val="24"/>
        </w:rPr>
        <w:t>la production pétrolière.</w:t>
      </w:r>
    </w:p>
    <w:p w:rsidR="0004605C" w:rsidRPr="000E1372" w:rsidRDefault="0004605C" w:rsidP="00E15961">
      <w:pPr>
        <w:jc w:val="both"/>
        <w:rPr>
          <w:rFonts w:ascii="Trebuchet MS" w:hAnsi="Trebuchet MS"/>
          <w:b/>
          <w:sz w:val="24"/>
          <w:szCs w:val="24"/>
        </w:rPr>
      </w:pPr>
    </w:p>
    <w:p w:rsidR="000E1372" w:rsidRDefault="00F9634A" w:rsidP="00F9634A">
      <w:pPr>
        <w:pStyle w:val="Paragraphedeliste"/>
        <w:numPr>
          <w:ilvl w:val="0"/>
          <w:numId w:val="4"/>
        </w:numPr>
        <w:jc w:val="both"/>
        <w:rPr>
          <w:rFonts w:ascii="Trebuchet MS" w:hAnsi="Trebuchet MS"/>
          <w:sz w:val="24"/>
          <w:szCs w:val="24"/>
        </w:rPr>
      </w:pPr>
      <w:r w:rsidRPr="00F9634A">
        <w:rPr>
          <w:rFonts w:ascii="Trebuchet MS" w:hAnsi="Trebuchet MS"/>
          <w:b/>
          <w:sz w:val="24"/>
          <w:szCs w:val="24"/>
          <w:u w:val="single"/>
        </w:rPr>
        <w:t xml:space="preserve">S’agissant de </w:t>
      </w:r>
      <w:r w:rsidR="00EE0852" w:rsidRPr="00F9634A">
        <w:rPr>
          <w:rFonts w:ascii="Trebuchet MS" w:hAnsi="Trebuchet MS"/>
          <w:b/>
          <w:sz w:val="24"/>
          <w:szCs w:val="24"/>
          <w:u w:val="single"/>
        </w:rPr>
        <w:t>l’organisation des élections</w:t>
      </w:r>
      <w:r w:rsidR="00EE0852" w:rsidRPr="00F9634A">
        <w:rPr>
          <w:rFonts w:ascii="Trebuchet MS" w:hAnsi="Trebuchet MS"/>
          <w:sz w:val="24"/>
          <w:szCs w:val="24"/>
        </w:rPr>
        <w:t xml:space="preserve">, </w:t>
      </w:r>
    </w:p>
    <w:p w:rsidR="000E1372" w:rsidRDefault="000E1372" w:rsidP="000E1372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L</w:t>
      </w:r>
      <w:r w:rsidR="00EE0852" w:rsidRPr="000E1372">
        <w:rPr>
          <w:rFonts w:ascii="Trebuchet MS" w:hAnsi="Trebuchet MS"/>
          <w:sz w:val="24"/>
          <w:szCs w:val="24"/>
        </w:rPr>
        <w:t>es manipulations tendant à vider l’Ac</w:t>
      </w:r>
      <w:r w:rsidR="00E15961" w:rsidRPr="000E1372">
        <w:rPr>
          <w:rFonts w:ascii="Trebuchet MS" w:hAnsi="Trebuchet MS"/>
          <w:sz w:val="24"/>
          <w:szCs w:val="24"/>
        </w:rPr>
        <w:t>cord politique de sa substance ont</w:t>
      </w:r>
      <w:r w:rsidR="00EE0852" w:rsidRPr="000E1372">
        <w:rPr>
          <w:rFonts w:ascii="Trebuchet MS" w:hAnsi="Trebuchet MS"/>
          <w:sz w:val="24"/>
          <w:szCs w:val="24"/>
        </w:rPr>
        <w:t xml:space="preserve"> conduit à l’impossibilité, pour la CENI, d’organiser les élections législatives en 2010. </w:t>
      </w:r>
    </w:p>
    <w:p w:rsidR="00EE0852" w:rsidRPr="000E1372" w:rsidRDefault="00EE0852" w:rsidP="000E1372">
      <w:pPr>
        <w:jc w:val="both"/>
        <w:rPr>
          <w:rFonts w:ascii="Trebuchet MS" w:hAnsi="Trebuchet MS"/>
          <w:sz w:val="24"/>
          <w:szCs w:val="24"/>
        </w:rPr>
      </w:pPr>
      <w:r w:rsidRPr="000E1372">
        <w:rPr>
          <w:rFonts w:ascii="Trebuchet MS" w:hAnsi="Trebuchet MS"/>
          <w:sz w:val="24"/>
          <w:szCs w:val="24"/>
        </w:rPr>
        <w:lastRenderedPageBreak/>
        <w:t>Leur report pour le 06 février ne saurait nous rassurer tant est-il que les problèmes qui minent le processus demeurent.</w:t>
      </w:r>
    </w:p>
    <w:p w:rsidR="004749A0" w:rsidRPr="004E6CD4" w:rsidRDefault="00EE0852" w:rsidP="006926F0">
      <w:pPr>
        <w:jc w:val="both"/>
        <w:rPr>
          <w:rFonts w:ascii="Trebuchet MS" w:hAnsi="Trebuchet MS"/>
          <w:sz w:val="24"/>
          <w:szCs w:val="24"/>
        </w:rPr>
      </w:pPr>
      <w:r w:rsidRPr="004E6CD4">
        <w:rPr>
          <w:rFonts w:ascii="Trebuchet MS" w:hAnsi="Trebuchet MS"/>
          <w:sz w:val="24"/>
          <w:szCs w:val="24"/>
        </w:rPr>
        <w:t xml:space="preserve">C’est pourquoi </w:t>
      </w:r>
      <w:r w:rsidR="004749A0" w:rsidRPr="004E6CD4">
        <w:rPr>
          <w:rFonts w:ascii="Trebuchet MS" w:hAnsi="Trebuchet MS"/>
          <w:sz w:val="24"/>
          <w:szCs w:val="24"/>
        </w:rPr>
        <w:t>au niveau de l’AND, nous œuvrons, de concert avec les partis politiques de l’opposition démocratique, à ce que les conditions soient réunies pour que le dernier chronogramme soit convenablement exécuté. Il s’agit entre autre de résoudre</w:t>
      </w:r>
      <w:r w:rsidR="0075565F" w:rsidRPr="004E6CD4">
        <w:rPr>
          <w:rFonts w:ascii="Trebuchet MS" w:hAnsi="Trebuchet MS"/>
          <w:sz w:val="24"/>
          <w:szCs w:val="24"/>
        </w:rPr>
        <w:t xml:space="preserve"> les problèmes liés</w:t>
      </w:r>
      <w:r w:rsidR="004749A0" w:rsidRPr="004E6CD4">
        <w:rPr>
          <w:rFonts w:ascii="Trebuchet MS" w:hAnsi="Trebuchet MS"/>
          <w:sz w:val="24"/>
          <w:szCs w:val="24"/>
        </w:rPr>
        <w:t xml:space="preserve"> : </w:t>
      </w:r>
    </w:p>
    <w:p w:rsidR="004749A0" w:rsidRPr="004E6CD4" w:rsidRDefault="0075565F" w:rsidP="006926F0">
      <w:pPr>
        <w:pStyle w:val="Paragraphedeliste"/>
        <w:numPr>
          <w:ilvl w:val="0"/>
          <w:numId w:val="3"/>
        </w:numPr>
        <w:jc w:val="both"/>
        <w:rPr>
          <w:rFonts w:ascii="Trebuchet MS" w:hAnsi="Trebuchet MS"/>
          <w:sz w:val="24"/>
          <w:szCs w:val="24"/>
        </w:rPr>
      </w:pPr>
      <w:r w:rsidRPr="004E6CD4">
        <w:rPr>
          <w:rFonts w:ascii="Trebuchet MS" w:hAnsi="Trebuchet MS"/>
          <w:sz w:val="24"/>
          <w:szCs w:val="24"/>
        </w:rPr>
        <w:t xml:space="preserve">A l’amateurisme et </w:t>
      </w:r>
      <w:r w:rsidR="002806F4" w:rsidRPr="004E6CD4">
        <w:rPr>
          <w:rFonts w:ascii="Trebuchet MS" w:hAnsi="Trebuchet MS"/>
          <w:sz w:val="24"/>
          <w:szCs w:val="24"/>
        </w:rPr>
        <w:t xml:space="preserve">à </w:t>
      </w:r>
      <w:r w:rsidR="004749A0" w:rsidRPr="004E6CD4">
        <w:rPr>
          <w:rFonts w:ascii="Trebuchet MS" w:hAnsi="Trebuchet MS"/>
          <w:sz w:val="24"/>
          <w:szCs w:val="24"/>
        </w:rPr>
        <w:t xml:space="preserve">la direction </w:t>
      </w:r>
      <w:r w:rsidRPr="004E6CD4">
        <w:rPr>
          <w:rFonts w:ascii="Trebuchet MS" w:hAnsi="Trebuchet MS"/>
          <w:sz w:val="24"/>
          <w:szCs w:val="24"/>
        </w:rPr>
        <w:t>chancelante de la CENI ;</w:t>
      </w:r>
    </w:p>
    <w:p w:rsidR="0075565F" w:rsidRPr="004E6CD4" w:rsidRDefault="0075565F" w:rsidP="006926F0">
      <w:pPr>
        <w:pStyle w:val="Paragraphedeliste"/>
        <w:numPr>
          <w:ilvl w:val="0"/>
          <w:numId w:val="3"/>
        </w:numPr>
        <w:jc w:val="both"/>
        <w:rPr>
          <w:rFonts w:ascii="Trebuchet MS" w:hAnsi="Trebuchet MS"/>
          <w:sz w:val="24"/>
          <w:szCs w:val="24"/>
        </w:rPr>
      </w:pPr>
      <w:r w:rsidRPr="004E6CD4">
        <w:rPr>
          <w:rFonts w:ascii="Trebuchet MS" w:hAnsi="Trebuchet MS"/>
          <w:sz w:val="24"/>
          <w:szCs w:val="24"/>
        </w:rPr>
        <w:t>Au fonctionnement actuel de la CENI non-conforme à l’Accord;</w:t>
      </w:r>
    </w:p>
    <w:p w:rsidR="0075565F" w:rsidRPr="004E6CD4" w:rsidRDefault="0075565F" w:rsidP="006926F0">
      <w:pPr>
        <w:pStyle w:val="Paragraphedeliste"/>
        <w:numPr>
          <w:ilvl w:val="0"/>
          <w:numId w:val="3"/>
        </w:numPr>
        <w:jc w:val="both"/>
        <w:rPr>
          <w:rFonts w:ascii="Trebuchet MS" w:hAnsi="Trebuchet MS"/>
          <w:sz w:val="24"/>
          <w:szCs w:val="24"/>
        </w:rPr>
      </w:pPr>
      <w:r w:rsidRPr="004E6CD4">
        <w:rPr>
          <w:rFonts w:ascii="Trebuchet MS" w:hAnsi="Trebuchet MS"/>
          <w:sz w:val="24"/>
          <w:szCs w:val="24"/>
        </w:rPr>
        <w:t>Au manque de sérénité dans les rapports entre la CENI et ses Démembrements ;</w:t>
      </w:r>
    </w:p>
    <w:p w:rsidR="0075565F" w:rsidRPr="004E6CD4" w:rsidRDefault="0075565F" w:rsidP="006926F0">
      <w:pPr>
        <w:pStyle w:val="Paragraphedeliste"/>
        <w:numPr>
          <w:ilvl w:val="0"/>
          <w:numId w:val="3"/>
        </w:numPr>
        <w:jc w:val="both"/>
        <w:rPr>
          <w:rFonts w:ascii="Trebuchet MS" w:hAnsi="Trebuchet MS"/>
          <w:sz w:val="24"/>
          <w:szCs w:val="24"/>
        </w:rPr>
      </w:pPr>
      <w:r w:rsidRPr="004E6CD4">
        <w:rPr>
          <w:rFonts w:ascii="Trebuchet MS" w:hAnsi="Trebuchet MS"/>
          <w:sz w:val="24"/>
          <w:szCs w:val="24"/>
        </w:rPr>
        <w:t>Au renforcement des capacités et du rôle des démembrements de la CENI ;</w:t>
      </w:r>
    </w:p>
    <w:p w:rsidR="002806F4" w:rsidRPr="004E6CD4" w:rsidRDefault="002806F4" w:rsidP="006926F0">
      <w:pPr>
        <w:pStyle w:val="Paragraphedeliste"/>
        <w:numPr>
          <w:ilvl w:val="0"/>
          <w:numId w:val="3"/>
        </w:numPr>
        <w:jc w:val="both"/>
        <w:rPr>
          <w:rFonts w:ascii="Trebuchet MS" w:hAnsi="Trebuchet MS"/>
          <w:sz w:val="24"/>
          <w:szCs w:val="24"/>
        </w:rPr>
      </w:pPr>
      <w:r w:rsidRPr="004E6CD4">
        <w:rPr>
          <w:rFonts w:ascii="Trebuchet MS" w:hAnsi="Trebuchet MS"/>
          <w:sz w:val="24"/>
          <w:szCs w:val="24"/>
        </w:rPr>
        <w:t>Au renforcement des capacités du Bureau Permanent des Elections ;</w:t>
      </w:r>
    </w:p>
    <w:p w:rsidR="002806F4" w:rsidRPr="004E6CD4" w:rsidRDefault="002806F4" w:rsidP="006926F0">
      <w:pPr>
        <w:pStyle w:val="Paragraphedeliste"/>
        <w:numPr>
          <w:ilvl w:val="0"/>
          <w:numId w:val="3"/>
        </w:numPr>
        <w:jc w:val="both"/>
        <w:rPr>
          <w:rFonts w:ascii="Trebuchet MS" w:hAnsi="Trebuchet MS"/>
          <w:sz w:val="24"/>
          <w:szCs w:val="24"/>
        </w:rPr>
      </w:pPr>
      <w:r w:rsidRPr="004E6CD4">
        <w:rPr>
          <w:rFonts w:ascii="Trebuchet MS" w:hAnsi="Trebuchet MS"/>
          <w:sz w:val="24"/>
          <w:szCs w:val="24"/>
        </w:rPr>
        <w:t>A l’amélioration des relations entre la CENI et les partenaires internationaux du processus.</w:t>
      </w:r>
    </w:p>
    <w:p w:rsidR="002806F4" w:rsidRPr="004E6CD4" w:rsidRDefault="002806F4" w:rsidP="006926F0">
      <w:pPr>
        <w:jc w:val="both"/>
        <w:rPr>
          <w:rFonts w:ascii="Trebuchet MS" w:hAnsi="Trebuchet MS"/>
          <w:sz w:val="24"/>
          <w:szCs w:val="24"/>
        </w:rPr>
      </w:pPr>
      <w:r w:rsidRPr="004E6CD4">
        <w:rPr>
          <w:rFonts w:ascii="Trebuchet MS" w:hAnsi="Trebuchet MS"/>
          <w:sz w:val="24"/>
          <w:szCs w:val="24"/>
        </w:rPr>
        <w:t>Il va sans dire que la prise en compte de l’importance du Comité de Suivi et d’Appui de l’Accord politique du 13 août 2007, ainsi que la réalisation de certaines disposit</w:t>
      </w:r>
      <w:r w:rsidR="000E1372">
        <w:rPr>
          <w:rFonts w:ascii="Trebuchet MS" w:hAnsi="Trebuchet MS"/>
          <w:sz w:val="24"/>
          <w:szCs w:val="24"/>
        </w:rPr>
        <w:t xml:space="preserve">ions de cet Accord, notamment celles </w:t>
      </w:r>
      <w:r w:rsidRPr="004E6CD4">
        <w:rPr>
          <w:rFonts w:ascii="Trebuchet MS" w:hAnsi="Trebuchet MS"/>
          <w:sz w:val="24"/>
          <w:szCs w:val="24"/>
        </w:rPr>
        <w:t>relatives à l’amélioration de l’environnement général, pour</w:t>
      </w:r>
      <w:r w:rsidR="00081AD6">
        <w:rPr>
          <w:rFonts w:ascii="Trebuchet MS" w:hAnsi="Trebuchet MS"/>
          <w:sz w:val="24"/>
          <w:szCs w:val="24"/>
        </w:rPr>
        <w:t>raient permettre</w:t>
      </w:r>
      <w:r w:rsidRPr="004E6CD4">
        <w:rPr>
          <w:rFonts w:ascii="Trebuchet MS" w:hAnsi="Trebuchet MS"/>
          <w:sz w:val="24"/>
          <w:szCs w:val="24"/>
        </w:rPr>
        <w:t xml:space="preserve"> </w:t>
      </w:r>
      <w:r w:rsidR="00081AD6">
        <w:rPr>
          <w:rFonts w:ascii="Trebuchet MS" w:hAnsi="Trebuchet MS"/>
          <w:sz w:val="24"/>
          <w:szCs w:val="24"/>
        </w:rPr>
        <w:t>d’</w:t>
      </w:r>
      <w:r w:rsidRPr="004E6CD4">
        <w:rPr>
          <w:rFonts w:ascii="Trebuchet MS" w:hAnsi="Trebuchet MS"/>
          <w:sz w:val="24"/>
          <w:szCs w:val="24"/>
        </w:rPr>
        <w:t xml:space="preserve">enregistrer des acquis </w:t>
      </w:r>
      <w:r w:rsidR="00E15961" w:rsidRPr="004E6CD4">
        <w:rPr>
          <w:rFonts w:ascii="Trebuchet MS" w:hAnsi="Trebuchet MS"/>
          <w:sz w:val="24"/>
          <w:szCs w:val="24"/>
        </w:rPr>
        <w:t>palpables dans le vécu quotidien</w:t>
      </w:r>
      <w:r w:rsidRPr="004E6CD4">
        <w:rPr>
          <w:rFonts w:ascii="Trebuchet MS" w:hAnsi="Trebuchet MS"/>
          <w:sz w:val="24"/>
          <w:szCs w:val="24"/>
        </w:rPr>
        <w:t xml:space="preserve"> du tchadien lambda. Il conviendra d’insister particulièrement sur :</w:t>
      </w:r>
    </w:p>
    <w:p w:rsidR="002806F4" w:rsidRPr="004E6CD4" w:rsidRDefault="002806F4" w:rsidP="006926F0">
      <w:pPr>
        <w:pStyle w:val="Paragraphedeliste"/>
        <w:numPr>
          <w:ilvl w:val="0"/>
          <w:numId w:val="3"/>
        </w:numPr>
        <w:jc w:val="both"/>
        <w:rPr>
          <w:rFonts w:ascii="Trebuchet MS" w:hAnsi="Trebuchet MS"/>
          <w:sz w:val="24"/>
          <w:szCs w:val="24"/>
        </w:rPr>
      </w:pPr>
      <w:r w:rsidRPr="004E6CD4">
        <w:rPr>
          <w:rFonts w:ascii="Trebuchet MS" w:hAnsi="Trebuchet MS"/>
          <w:sz w:val="24"/>
          <w:szCs w:val="24"/>
        </w:rPr>
        <w:t xml:space="preserve">La </w:t>
      </w:r>
      <w:r w:rsidR="005B4753" w:rsidRPr="004E6CD4">
        <w:rPr>
          <w:rFonts w:ascii="Trebuchet MS" w:hAnsi="Trebuchet MS"/>
          <w:sz w:val="24"/>
          <w:szCs w:val="24"/>
        </w:rPr>
        <w:t>nécessité d’avoir une Administration territoriale plus compétente, plus professionnelle</w:t>
      </w:r>
      <w:r w:rsidR="00833446" w:rsidRPr="004E6CD4">
        <w:rPr>
          <w:rFonts w:ascii="Trebuchet MS" w:hAnsi="Trebuchet MS"/>
          <w:sz w:val="24"/>
          <w:szCs w:val="24"/>
        </w:rPr>
        <w:t> ;</w:t>
      </w:r>
    </w:p>
    <w:p w:rsidR="00833446" w:rsidRPr="004E6CD4" w:rsidRDefault="00833446" w:rsidP="006926F0">
      <w:pPr>
        <w:pStyle w:val="Paragraphedeliste"/>
        <w:numPr>
          <w:ilvl w:val="0"/>
          <w:numId w:val="3"/>
        </w:numPr>
        <w:jc w:val="both"/>
        <w:rPr>
          <w:rFonts w:ascii="Trebuchet MS" w:hAnsi="Trebuchet MS"/>
          <w:sz w:val="24"/>
          <w:szCs w:val="24"/>
        </w:rPr>
      </w:pPr>
      <w:r w:rsidRPr="004E6CD4">
        <w:rPr>
          <w:rFonts w:ascii="Trebuchet MS" w:hAnsi="Trebuchet MS"/>
          <w:sz w:val="24"/>
          <w:szCs w:val="24"/>
        </w:rPr>
        <w:t>La prise de mesures propres à améliorer la sécurité des personnes et des biens, ce qui ne saurait être envisagé sans une maîtrise des forces de défense et de sécurité ;</w:t>
      </w:r>
    </w:p>
    <w:p w:rsidR="00833446" w:rsidRPr="004E6CD4" w:rsidRDefault="00833446" w:rsidP="006926F0">
      <w:pPr>
        <w:pStyle w:val="Paragraphedeliste"/>
        <w:numPr>
          <w:ilvl w:val="0"/>
          <w:numId w:val="3"/>
        </w:numPr>
        <w:jc w:val="both"/>
        <w:rPr>
          <w:rFonts w:ascii="Trebuchet MS" w:hAnsi="Trebuchet MS"/>
          <w:sz w:val="24"/>
          <w:szCs w:val="24"/>
        </w:rPr>
      </w:pPr>
      <w:r w:rsidRPr="004E6CD4">
        <w:rPr>
          <w:rFonts w:ascii="Trebuchet MS" w:hAnsi="Trebuchet MS"/>
          <w:sz w:val="24"/>
          <w:szCs w:val="24"/>
        </w:rPr>
        <w:t>L’éradication des conflits intercommunautaires, les conflits é</w:t>
      </w:r>
      <w:r w:rsidR="000E1372">
        <w:rPr>
          <w:rFonts w:ascii="Trebuchet MS" w:hAnsi="Trebuchet MS"/>
          <w:sz w:val="24"/>
          <w:szCs w:val="24"/>
        </w:rPr>
        <w:t>leveurs / agriculteurs notamment</w:t>
      </w:r>
      <w:r w:rsidRPr="004E6CD4">
        <w:rPr>
          <w:rFonts w:ascii="Trebuchet MS" w:hAnsi="Trebuchet MS"/>
          <w:sz w:val="24"/>
          <w:szCs w:val="24"/>
        </w:rPr>
        <w:t>.</w:t>
      </w:r>
    </w:p>
    <w:p w:rsidR="00833446" w:rsidRPr="004E6CD4" w:rsidRDefault="00833446" w:rsidP="006926F0">
      <w:pPr>
        <w:jc w:val="both"/>
        <w:rPr>
          <w:rFonts w:ascii="Trebuchet MS" w:hAnsi="Trebuchet MS"/>
          <w:sz w:val="24"/>
          <w:szCs w:val="24"/>
        </w:rPr>
      </w:pPr>
      <w:r w:rsidRPr="004E6CD4">
        <w:rPr>
          <w:rFonts w:ascii="Trebuchet MS" w:hAnsi="Trebuchet MS"/>
          <w:sz w:val="24"/>
          <w:szCs w:val="24"/>
        </w:rPr>
        <w:t>L’AND insiste sur l’impérieuse nécessité d’éviter de replonger le pays dans les convulsions vécues au début des années 2000.</w:t>
      </w:r>
      <w:r w:rsidR="005B4753" w:rsidRPr="004E6CD4">
        <w:rPr>
          <w:rFonts w:ascii="Trebuchet MS" w:hAnsi="Trebuchet MS"/>
          <w:sz w:val="24"/>
          <w:szCs w:val="24"/>
        </w:rPr>
        <w:t xml:space="preserve"> </w:t>
      </w:r>
      <w:r w:rsidRPr="004E6CD4">
        <w:rPr>
          <w:rFonts w:ascii="Trebuchet MS" w:hAnsi="Trebuchet MS"/>
          <w:sz w:val="24"/>
          <w:szCs w:val="24"/>
        </w:rPr>
        <w:t xml:space="preserve">Surtout que le contexte sous régional présente des signes de fébrilité dangereuse, à la veille du référendum qui pourrait conduire à la partition du Soudan.   </w:t>
      </w:r>
    </w:p>
    <w:p w:rsidR="005B4753" w:rsidRPr="004E6CD4" w:rsidRDefault="005B4753" w:rsidP="006926F0">
      <w:pPr>
        <w:jc w:val="both"/>
        <w:rPr>
          <w:rFonts w:ascii="Trebuchet MS" w:hAnsi="Trebuchet MS"/>
          <w:sz w:val="24"/>
          <w:szCs w:val="24"/>
        </w:rPr>
      </w:pPr>
      <w:r w:rsidRPr="004E6CD4">
        <w:rPr>
          <w:rFonts w:ascii="Trebuchet MS" w:hAnsi="Trebuchet MS"/>
          <w:sz w:val="24"/>
          <w:szCs w:val="24"/>
        </w:rPr>
        <w:t xml:space="preserve">Nous devons à tout prix, quelque soit les difficultés de parcours dans </w:t>
      </w:r>
      <w:r w:rsidR="004E6CD4" w:rsidRPr="004E6CD4">
        <w:rPr>
          <w:rFonts w:ascii="Trebuchet MS" w:hAnsi="Trebuchet MS"/>
          <w:sz w:val="24"/>
          <w:szCs w:val="24"/>
        </w:rPr>
        <w:t>la conduite du processus électoral en cours, maintenir le dialogue et le consensus, dans l’esprit de l’Accord politique du 13 août 2007.</w:t>
      </w:r>
    </w:p>
    <w:p w:rsidR="00833446" w:rsidRPr="004E6CD4" w:rsidRDefault="00833446" w:rsidP="006926F0">
      <w:pPr>
        <w:jc w:val="both"/>
        <w:rPr>
          <w:rFonts w:ascii="Trebuchet MS" w:hAnsi="Trebuchet MS"/>
          <w:sz w:val="24"/>
          <w:szCs w:val="24"/>
        </w:rPr>
      </w:pPr>
      <w:r w:rsidRPr="004E6CD4">
        <w:rPr>
          <w:rFonts w:ascii="Trebuchet MS" w:hAnsi="Trebuchet MS"/>
          <w:sz w:val="24"/>
          <w:szCs w:val="24"/>
        </w:rPr>
        <w:t>Mesdames et Messieurs,</w:t>
      </w:r>
      <w:r w:rsidR="000E1372">
        <w:rPr>
          <w:rFonts w:ascii="Trebuchet MS" w:hAnsi="Trebuchet MS"/>
          <w:sz w:val="24"/>
          <w:szCs w:val="24"/>
        </w:rPr>
        <w:t xml:space="preserve"> </w:t>
      </w:r>
      <w:r w:rsidRPr="004E6CD4">
        <w:rPr>
          <w:rFonts w:ascii="Trebuchet MS" w:hAnsi="Trebuchet MS"/>
          <w:sz w:val="24"/>
          <w:szCs w:val="24"/>
        </w:rPr>
        <w:t>Chers amis,</w:t>
      </w:r>
      <w:r w:rsidR="000E1372">
        <w:rPr>
          <w:rFonts w:ascii="Trebuchet MS" w:hAnsi="Trebuchet MS"/>
          <w:sz w:val="24"/>
          <w:szCs w:val="24"/>
        </w:rPr>
        <w:t xml:space="preserve"> </w:t>
      </w:r>
      <w:r w:rsidRPr="004E6CD4">
        <w:rPr>
          <w:rFonts w:ascii="Trebuchet MS" w:hAnsi="Trebuchet MS"/>
          <w:sz w:val="24"/>
          <w:szCs w:val="24"/>
        </w:rPr>
        <w:t>C’est autour de ces questions que nous souhaitons échanger avec vous.</w:t>
      </w:r>
    </w:p>
    <w:p w:rsidR="009D38D7" w:rsidRPr="004E6CD4" w:rsidRDefault="00833446" w:rsidP="006926F0">
      <w:pPr>
        <w:jc w:val="both"/>
        <w:rPr>
          <w:rFonts w:ascii="Trebuchet MS" w:hAnsi="Trebuchet MS"/>
          <w:sz w:val="24"/>
          <w:szCs w:val="24"/>
        </w:rPr>
      </w:pPr>
      <w:r w:rsidRPr="004E6CD4">
        <w:rPr>
          <w:rFonts w:ascii="Trebuchet MS" w:hAnsi="Trebuchet MS"/>
          <w:sz w:val="24"/>
          <w:szCs w:val="24"/>
        </w:rPr>
        <w:t xml:space="preserve">                                       Encore une fois, merci.</w:t>
      </w:r>
    </w:p>
    <w:sectPr w:rsidR="009D38D7" w:rsidRPr="004E6CD4" w:rsidSect="0029480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746D" w:rsidRDefault="00AF746D" w:rsidP="006926F0">
      <w:pPr>
        <w:spacing w:after="0" w:line="240" w:lineRule="auto"/>
      </w:pPr>
      <w:r>
        <w:separator/>
      </w:r>
    </w:p>
  </w:endnote>
  <w:endnote w:type="continuationSeparator" w:id="1">
    <w:p w:rsidR="00AF746D" w:rsidRDefault="00AF746D" w:rsidP="00692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0454"/>
      <w:docPartObj>
        <w:docPartGallery w:val="Page Numbers (Bottom of Page)"/>
        <w:docPartUnique/>
      </w:docPartObj>
    </w:sdtPr>
    <w:sdtContent>
      <w:p w:rsidR="006926F0" w:rsidRDefault="00A554C8">
        <w:pPr>
          <w:pStyle w:val="Pieddepage"/>
        </w:pPr>
        <w:r>
          <w:rPr>
            <w:noProof/>
            <w:lang w:eastAsia="zh-TW"/>
          </w:rPr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_x0000_s2049" type="#_x0000_t65" style="position:absolute;margin-left:0;margin-top:664.5pt;width:29pt;height:21.6pt;z-index:251660288;mso-top-percent:70;mso-position-horizontal:left;mso-position-horizontal-relative:right-margin-area;mso-position-vertical-relative:bottom-margin-area;mso-top-percent:70" o:allowincell="f" adj="14135" strokecolor="gray [1629]" strokeweight=".25pt">
              <v:textbox style="mso-next-textbox:#_x0000_s2049">
                <w:txbxContent>
                  <w:p w:rsidR="006926F0" w:rsidRDefault="00A554C8">
                    <w:pPr>
                      <w:jc w:val="center"/>
                    </w:pPr>
                    <w:fldSimple w:instr=" PAGE    \* MERGEFORMAT ">
                      <w:r w:rsidR="00741DF1" w:rsidRPr="00741DF1">
                        <w:rPr>
                          <w:noProof/>
                          <w:sz w:val="16"/>
                          <w:szCs w:val="16"/>
                        </w:rPr>
                        <w:t>1</w:t>
                      </w:r>
                    </w:fldSimple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746D" w:rsidRDefault="00AF746D" w:rsidP="006926F0">
      <w:pPr>
        <w:spacing w:after="0" w:line="240" w:lineRule="auto"/>
      </w:pPr>
      <w:r>
        <w:separator/>
      </w:r>
    </w:p>
  </w:footnote>
  <w:footnote w:type="continuationSeparator" w:id="1">
    <w:p w:rsidR="00AF746D" w:rsidRDefault="00AF746D" w:rsidP="006926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51098"/>
    <w:multiLevelType w:val="hybridMultilevel"/>
    <w:tmpl w:val="8378178C"/>
    <w:lvl w:ilvl="0" w:tplc="35D8E9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1E4EAF"/>
    <w:multiLevelType w:val="hybridMultilevel"/>
    <w:tmpl w:val="1B423C62"/>
    <w:lvl w:ilvl="0" w:tplc="88E42C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A40699"/>
    <w:multiLevelType w:val="hybridMultilevel"/>
    <w:tmpl w:val="52529D3E"/>
    <w:lvl w:ilvl="0" w:tplc="B664AD34">
      <w:numFmt w:val="bullet"/>
      <w:lvlText w:val="-"/>
      <w:lvlJc w:val="left"/>
      <w:pPr>
        <w:ind w:left="1275" w:hanging="360"/>
      </w:pPr>
      <w:rPr>
        <w:rFonts w:ascii="Verdana" w:eastAsiaTheme="minorEastAsia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">
    <w:nsid w:val="65A7031F"/>
    <w:multiLevelType w:val="hybridMultilevel"/>
    <w:tmpl w:val="6884FAD2"/>
    <w:lvl w:ilvl="0" w:tplc="0C72DCAC">
      <w:start w:val="1"/>
      <w:numFmt w:val="decimal"/>
      <w:lvlText w:val="%1-"/>
      <w:lvlJc w:val="left"/>
      <w:pPr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D38D7"/>
    <w:rsid w:val="00010D02"/>
    <w:rsid w:val="0004605C"/>
    <w:rsid w:val="00081AD6"/>
    <w:rsid w:val="000E1372"/>
    <w:rsid w:val="002806F4"/>
    <w:rsid w:val="0029480E"/>
    <w:rsid w:val="003B08FC"/>
    <w:rsid w:val="003F0C66"/>
    <w:rsid w:val="004749A0"/>
    <w:rsid w:val="004E6CD4"/>
    <w:rsid w:val="005B4753"/>
    <w:rsid w:val="006926F0"/>
    <w:rsid w:val="006A19A0"/>
    <w:rsid w:val="00741DF1"/>
    <w:rsid w:val="0075565F"/>
    <w:rsid w:val="007F00F8"/>
    <w:rsid w:val="0081077F"/>
    <w:rsid w:val="00833446"/>
    <w:rsid w:val="00877FE8"/>
    <w:rsid w:val="009D38D7"/>
    <w:rsid w:val="00A11DB3"/>
    <w:rsid w:val="00A554C8"/>
    <w:rsid w:val="00AF746D"/>
    <w:rsid w:val="00B97543"/>
    <w:rsid w:val="00BA368C"/>
    <w:rsid w:val="00DE1A51"/>
    <w:rsid w:val="00E15961"/>
    <w:rsid w:val="00E17DC8"/>
    <w:rsid w:val="00EB01E7"/>
    <w:rsid w:val="00EC33D5"/>
    <w:rsid w:val="00EE0852"/>
    <w:rsid w:val="00F96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80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E085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6926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926F0"/>
  </w:style>
  <w:style w:type="paragraph" w:styleId="Pieddepage">
    <w:name w:val="footer"/>
    <w:basedOn w:val="Normal"/>
    <w:link w:val="PieddepageCar"/>
    <w:uiPriority w:val="99"/>
    <w:semiHidden/>
    <w:unhideWhenUsed/>
    <w:rsid w:val="006926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926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908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SALIBOU</dc:creator>
  <cp:lastModifiedBy>use</cp:lastModifiedBy>
  <cp:revision>2</cp:revision>
  <cp:lastPrinted>2010-10-15T11:42:00Z</cp:lastPrinted>
  <dcterms:created xsi:type="dcterms:W3CDTF">2010-10-24T13:09:00Z</dcterms:created>
  <dcterms:modified xsi:type="dcterms:W3CDTF">2010-10-24T13:09:00Z</dcterms:modified>
</cp:coreProperties>
</file>