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22408992"/>
        <w:docPartObj>
          <w:docPartGallery w:val="Cover Pages"/>
          <w:docPartUnique/>
        </w:docPartObj>
      </w:sdtPr>
      <w:sdtContent>
        <w:tbl>
          <w:tblPr>
            <w:tblW w:w="5000" w:type="pct"/>
            <w:jc w:val="center"/>
            <w:tblCellMar>
              <w:left w:w="115" w:type="dxa"/>
              <w:right w:w="115" w:type="dxa"/>
            </w:tblCellMar>
            <w:tblLook w:val="01E0"/>
          </w:tblPr>
          <w:tblGrid>
            <w:gridCol w:w="2911"/>
            <w:gridCol w:w="7126"/>
          </w:tblGrid>
          <w:tr w:rsidR="00311486" w:rsidTr="007D2F2B">
            <w:trPr>
              <w:trHeight w:val="2682"/>
              <w:jc w:val="center"/>
            </w:trPr>
            <w:tc>
              <w:tcPr>
                <w:tcW w:w="1450" w:type="pct"/>
                <w:shd w:val="clear" w:color="auto" w:fill="auto"/>
              </w:tcPr>
              <w:p w:rsidR="00311486" w:rsidRDefault="00BE1818" w:rsidP="00C07B19">
                <w:pPr>
                  <w:pStyle w:val="Sansinterligne"/>
                  <w:spacing w:line="276" w:lineRule="auto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1723390</wp:posOffset>
                      </wp:positionV>
                      <wp:extent cx="7277100" cy="4733925"/>
                      <wp:effectExtent l="19050" t="0" r="0" b="0"/>
                      <wp:wrapNone/>
                      <wp:docPr id="2" name="Image 0" descr="accuei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ccueil.jpg"/>
                              <pic:cNvPicPr/>
                            </pic:nvPicPr>
                            <pic:blipFill>
                              <a:blip r:embed="rId11" cstate="print">
                                <a:duotone>
                                  <a:schemeClr val="accent6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77100" cy="473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="009629F3"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-1048385</wp:posOffset>
                      </wp:positionV>
                      <wp:extent cx="990600" cy="771525"/>
                      <wp:effectExtent l="0" t="0" r="0" b="0"/>
                      <wp:wrapNone/>
                      <wp:docPr id="4" name="Image 0" descr="Logo CAM 20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CAM 2012.png"/>
                              <pic:cNvPicPr/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000" w:type="pct"/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:rsidR="00311486" w:rsidRPr="00BE1818" w:rsidRDefault="009629F3" w:rsidP="00BE1818">
                <w:pPr>
                  <w:pStyle w:val="Sansinterligne"/>
                  <w:spacing w:line="276" w:lineRule="auto"/>
                  <w:jc w:val="center"/>
                  <w:rPr>
                    <w:rFonts w:asciiTheme="majorHAnsi" w:eastAsiaTheme="majorEastAsia" w:hAnsiTheme="majorHAnsi" w:cstheme="majorBidi"/>
                    <w:color w:val="775F55" w:themeColor="text2"/>
                    <w:sz w:val="72"/>
                    <w:szCs w:val="72"/>
                  </w:rPr>
                </w:pPr>
                <w:r w:rsidRPr="00BE1818">
                  <w:rPr>
                    <w:rFonts w:asciiTheme="majorHAnsi" w:eastAsiaTheme="majorEastAsia" w:hAnsiTheme="majorHAnsi" w:cstheme="majorBidi"/>
                    <w:caps/>
                    <w:noProof/>
                    <w:sz w:val="72"/>
                    <w:szCs w:val="72"/>
                  </w:rPr>
                  <w:drawing>
                    <wp:anchor distT="36576" distB="36576" distL="36576" distR="36576" simplePos="0" relativeHeight="251660288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-1610995</wp:posOffset>
                      </wp:positionV>
                      <wp:extent cx="723900" cy="771525"/>
                      <wp:effectExtent l="19050" t="0" r="0" b="0"/>
                      <wp:wrapNone/>
                      <wp:docPr id="3" name="Picture 2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0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sz w:val="72"/>
                      <w:szCs w:val="72"/>
                    </w:rPr>
                    <w:alias w:val="Titre"/>
                    <w:id w:val="541102321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0826C5" w:rsidRPr="00BE1818">
                      <w:rPr>
                        <w:rFonts w:asciiTheme="majorHAnsi" w:eastAsiaTheme="majorEastAsia" w:hAnsiTheme="majorHAnsi" w:cstheme="majorBidi"/>
                        <w:caps/>
                        <w:sz w:val="72"/>
                        <w:szCs w:val="72"/>
                      </w:rPr>
                      <w:t>Le Tchad et le monde arabe</w:t>
                    </w:r>
                  </w:sdtContent>
                </w:sdt>
              </w:p>
            </w:tc>
          </w:tr>
          <w:tr w:rsidR="00311486" w:rsidTr="00132F8B">
            <w:trPr>
              <w:trHeight w:val="7408"/>
              <w:jc w:val="center"/>
            </w:trPr>
            <w:tc>
              <w:tcPr>
                <w:tcW w:w="1450" w:type="pct"/>
                <w:shd w:val="clear" w:color="auto" w:fill="auto"/>
              </w:tcPr>
              <w:p w:rsidR="00311486" w:rsidRDefault="00311486" w:rsidP="00C07B19">
                <w:pPr>
                  <w:pStyle w:val="Sansinterligne"/>
                  <w:spacing w:line="276" w:lineRule="auto"/>
                  <w:rPr>
                    <w:color w:val="EBDDC3" w:themeColor="background2"/>
                  </w:rPr>
                </w:pPr>
              </w:p>
            </w:tc>
            <w:tc>
              <w:tcPr>
                <w:tcW w:w="4000" w:type="pct"/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:rsidR="009629F3" w:rsidRDefault="009629F3" w:rsidP="00BE1818">
                <w:pPr>
                  <w:spacing w:line="276" w:lineRule="auto"/>
                </w:pPr>
              </w:p>
            </w:tc>
          </w:tr>
          <w:tr w:rsidR="00311486" w:rsidRPr="00132F8B" w:rsidTr="00132F8B">
            <w:trPr>
              <w:trHeight w:val="864"/>
              <w:jc w:val="center"/>
            </w:trPr>
            <w:tc>
              <w:tcPr>
                <w:tcW w:w="1450" w:type="pct"/>
                <w:shd w:val="clear" w:color="auto" w:fill="D9D9D9" w:themeFill="background1" w:themeFillShade="D9"/>
                <w:vAlign w:val="center"/>
              </w:tcPr>
              <w:p w:rsidR="00311486" w:rsidRPr="00132F8B" w:rsidRDefault="00311486" w:rsidP="00C07B19">
                <w:pPr>
                  <w:pStyle w:val="Sansinterligne"/>
                  <w:spacing w:line="276" w:lineRule="auto"/>
                  <w:jc w:val="center"/>
                  <w:rPr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4000" w:type="pct"/>
                <w:shd w:val="clear" w:color="auto" w:fill="D9D9D9" w:themeFill="background1" w:themeFillShade="D9"/>
                <w:tcMar>
                  <w:left w:w="216" w:type="dxa"/>
                </w:tcMar>
                <w:vAlign w:val="center"/>
              </w:tcPr>
              <w:p w:rsidR="00311486" w:rsidRPr="00132F8B" w:rsidRDefault="003B7455" w:rsidP="00BE1818">
                <w:pPr>
                  <w:pStyle w:val="Sansinterligne"/>
                  <w:spacing w:line="276" w:lineRule="auto"/>
                  <w:jc w:val="center"/>
                  <w:rPr>
                    <w:b/>
                    <w:bCs/>
                    <w:sz w:val="40"/>
                    <w:szCs w:val="40"/>
                  </w:rPr>
                </w:pPr>
                <w:sdt>
                  <w:sdtPr>
                    <w:rPr>
                      <w:b/>
                      <w:bCs/>
                      <w:sz w:val="44"/>
                      <w:szCs w:val="44"/>
                    </w:rPr>
                    <w:alias w:val="Sous-titre"/>
                    <w:id w:val="54110232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B83FAD" w:rsidRPr="00132F8B">
                      <w:rPr>
                        <w:b/>
                        <w:bCs/>
                        <w:sz w:val="44"/>
                        <w:szCs w:val="44"/>
                      </w:rPr>
                      <w:t>APPEL A COMMUNICATION</w:t>
                    </w:r>
                  </w:sdtContent>
                </w:sdt>
              </w:p>
            </w:tc>
          </w:tr>
          <w:tr w:rsidR="00311486" w:rsidTr="007D2F2B">
            <w:trPr>
              <w:jc w:val="center"/>
            </w:trPr>
            <w:tc>
              <w:tcPr>
                <w:tcW w:w="1450" w:type="pct"/>
                <w:shd w:val="clear" w:color="auto" w:fill="auto"/>
                <w:vAlign w:val="center"/>
              </w:tcPr>
              <w:p w:rsidR="00311486" w:rsidRDefault="00311486" w:rsidP="00C07B19">
                <w:pPr>
                  <w:pStyle w:val="Sansinterligne"/>
                  <w:spacing w:line="276" w:lineRule="auto"/>
                  <w:rPr>
                    <w:color w:val="FFFFFF" w:themeColor="background1"/>
                    <w:sz w:val="36"/>
                    <w:szCs w:val="36"/>
                  </w:rPr>
                </w:pPr>
              </w:p>
            </w:tc>
            <w:tc>
              <w:tcPr>
                <w:tcW w:w="4000" w:type="pct"/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:rsidR="000D4CC6" w:rsidRPr="006C60CE" w:rsidRDefault="00BF5DFC" w:rsidP="00BE1818">
                <w:pPr>
                  <w:pStyle w:val="Sansinterligne"/>
                  <w:spacing w:line="276" w:lineRule="aut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i/>
                    <w:iCs/>
                    <w:color w:val="775F55" w:themeColor="text2"/>
                    <w:sz w:val="26"/>
                    <w:szCs w:val="26"/>
                  </w:rPr>
                </w:pPr>
                <w:r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Du</w:t>
                </w:r>
                <w:r w:rsidR="00B83FAD" w:rsidRPr="00B83FAD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 xml:space="preserve"> colloque scientifique organisé par le </w:t>
                </w:r>
                <w:r w:rsidR="00B83FAD" w:rsidRPr="00B83FAD">
                  <w:rPr>
                    <w:rFonts w:asciiTheme="majorHAnsi" w:eastAsiaTheme="majorEastAsia" w:hAnsiTheme="majorHAnsi" w:cstheme="majorBidi"/>
                    <w:b/>
                    <w:bCs/>
                    <w:sz w:val="28"/>
                    <w:szCs w:val="28"/>
                  </w:rPr>
                  <w:t>Centre Culturel pour la Recherche et les Études Africaines et Arabes</w:t>
                </w:r>
                <w:r w:rsidR="00B83FAD" w:rsidRPr="00B83FAD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 xml:space="preserve"> (C.C.R.E.A.A) et le </w:t>
                </w:r>
                <w:r w:rsidR="00B83FAD" w:rsidRPr="00B83FAD">
                  <w:rPr>
                    <w:rFonts w:asciiTheme="majorHAnsi" w:eastAsiaTheme="majorEastAsia" w:hAnsiTheme="majorHAnsi" w:cstheme="majorBidi"/>
                    <w:b/>
                    <w:bCs/>
                    <w:sz w:val="28"/>
                    <w:szCs w:val="28"/>
                  </w:rPr>
                  <w:t xml:space="preserve">Centre Al </w:t>
                </w:r>
                <w:proofErr w:type="spellStart"/>
                <w:r w:rsidR="00B83FAD" w:rsidRPr="00B83FAD">
                  <w:rPr>
                    <w:rFonts w:asciiTheme="majorHAnsi" w:eastAsiaTheme="majorEastAsia" w:hAnsiTheme="majorHAnsi" w:cstheme="majorBidi"/>
                    <w:b/>
                    <w:bCs/>
                    <w:sz w:val="28"/>
                    <w:szCs w:val="28"/>
                  </w:rPr>
                  <w:t>Mouna</w:t>
                </w:r>
                <w:proofErr w:type="spellEnd"/>
                <w:r w:rsidR="00C26840">
                  <w:rPr>
                    <w:rFonts w:asciiTheme="majorHAnsi" w:eastAsiaTheme="majorEastAsia" w:hAnsiTheme="majorHAnsi" w:cstheme="majorBidi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tr>
        </w:tbl>
        <w:p w:rsidR="000826C5" w:rsidRDefault="003B7455" w:rsidP="000826C5">
          <w:pPr>
            <w:spacing w:after="200" w:line="276" w:lineRule="auto"/>
          </w:pPr>
        </w:p>
      </w:sdtContent>
    </w:sdt>
    <w:p w:rsidR="00B83FAD" w:rsidRPr="00587F9E" w:rsidRDefault="00B83FAD" w:rsidP="000826C5">
      <w:pPr>
        <w:pStyle w:val="Titre1"/>
        <w:tabs>
          <w:tab w:val="left" w:pos="6870"/>
        </w:tabs>
        <w:spacing w:line="276" w:lineRule="auto"/>
        <w:rPr>
          <w:b/>
          <w:bCs/>
          <w:color w:val="auto"/>
          <w:kern w:val="0"/>
        </w:rPr>
      </w:pPr>
      <w:r w:rsidRPr="00587F9E">
        <w:rPr>
          <w:b/>
          <w:bCs/>
          <w:color w:val="auto"/>
          <w:kern w:val="0"/>
        </w:rPr>
        <w:lastRenderedPageBreak/>
        <w:t>THÉMATIQUE GENERALE</w:t>
      </w:r>
      <w:r w:rsidR="000826C5">
        <w:rPr>
          <w:b/>
          <w:bCs/>
          <w:color w:val="auto"/>
          <w:kern w:val="0"/>
        </w:rPr>
        <w:tab/>
      </w:r>
    </w:p>
    <w:p w:rsidR="00B83FAD" w:rsidRDefault="00B83FAD" w:rsidP="00C07B19">
      <w:pPr>
        <w:spacing w:line="276" w:lineRule="auto"/>
        <w:rPr>
          <w:kern w:val="0"/>
          <w:lang w:val="en-US"/>
        </w:rPr>
      </w:pPr>
      <w:proofErr w:type="spellStart"/>
      <w:r w:rsidRPr="00B83FAD">
        <w:rPr>
          <w:rFonts w:hint="cs"/>
          <w:kern w:val="0"/>
          <w:cs/>
        </w:rPr>
        <w:t>‎</w:t>
      </w:r>
      <w:proofErr w:type="spellEnd"/>
      <w:r w:rsidRPr="00B83FAD">
        <w:rPr>
          <w:kern w:val="0"/>
        </w:rPr>
        <w:t xml:space="preserve">Les années 2000 ont vu naître un mouvement plaidant pour le renforcement de la coopération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politique et économique entre l’Afrique et le monde arabe. "Les États frères arabes disposent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de vastes réserves d’épargne, de ressources financières considérables et d’immenses capacités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>d’investissement »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 et les pays d’Afrique cherchent, collectivement mais aussi à titre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>individuel, à nouer un « partenariat stratégique »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 pour sortir de "la marginalisation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>économique"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 en offrant au monde arabe l’accès à un marché d’un milliard d’habitants et aux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plus grandes richesses minières du monde. </w:t>
      </w:r>
      <w:proofErr w:type="spellStart"/>
      <w:r w:rsidRPr="00B83FAD">
        <w:rPr>
          <w:kern w:val="0"/>
          <w:cs/>
        </w:rPr>
        <w:t>‎</w:t>
      </w:r>
      <w:proofErr w:type="spellEnd"/>
    </w:p>
    <w:p w:rsidR="00B83FAD" w:rsidRDefault="00B83FAD" w:rsidP="00C07B19">
      <w:pPr>
        <w:spacing w:line="276" w:lineRule="auto"/>
        <w:rPr>
          <w:kern w:val="0"/>
          <w:lang w:val="en-US"/>
        </w:rPr>
      </w:pPr>
      <w:r w:rsidRPr="00B83FAD">
        <w:rPr>
          <w:kern w:val="0"/>
        </w:rPr>
        <w:t xml:space="preserve">Cette politique de rapprochement s’est vue retardée par les évènements secouant le monde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arabe depuis le début de l’année 2011. Elle n’est cependant pas abandonnée. Alors que les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pays arabes sont en phase de recomposition au niveau politique, économique et social, il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importe pour les pays d’Afrique en général et pour le Tchad en particulier de se préparer à la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>mise en œuvre d’accords de coopération.</w:t>
      </w:r>
      <w:proofErr w:type="spellStart"/>
      <w:r w:rsidRPr="00B83FAD">
        <w:rPr>
          <w:kern w:val="0"/>
          <w:cs/>
        </w:rPr>
        <w:t>‎</w:t>
      </w:r>
      <w:proofErr w:type="spellEnd"/>
    </w:p>
    <w:p w:rsidR="00B83FAD" w:rsidRDefault="00B83FAD" w:rsidP="00C07B19">
      <w:pPr>
        <w:spacing w:line="276" w:lineRule="auto"/>
        <w:rPr>
          <w:kern w:val="0"/>
          <w:lang w:val="en-US"/>
        </w:rPr>
      </w:pPr>
      <w:r w:rsidRPr="00B83FAD">
        <w:rPr>
          <w:kern w:val="0"/>
        </w:rPr>
        <w:t xml:space="preserve">La République du Tchad est un État au carrefour de l’Afrique. Il est un pont entre l’Afrique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de l’Est et l’Afrique de l’Ouest, entre l’Afrique du Nord et l’Afrique subsaharienne, entre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l’Afrique arabe et l’Afrique noire. Le partenariat stratégique entre l’Afrique et le monde arabe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se doit par conséquent de passer avant tout par le Tchad. Sa réussite ou son échec servira de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test aux autres pays africains. </w:t>
      </w:r>
      <w:proofErr w:type="spellStart"/>
      <w:r w:rsidRPr="00B83FAD">
        <w:rPr>
          <w:kern w:val="0"/>
          <w:cs/>
        </w:rPr>
        <w:t>‎</w:t>
      </w:r>
      <w:proofErr w:type="spellEnd"/>
    </w:p>
    <w:p w:rsidR="00B83FAD" w:rsidRDefault="00B83FAD" w:rsidP="00C07B19">
      <w:pPr>
        <w:spacing w:line="276" w:lineRule="auto"/>
        <w:rPr>
          <w:kern w:val="0"/>
          <w:lang w:val="en-US"/>
        </w:rPr>
      </w:pPr>
      <w:r w:rsidRPr="00B83FAD">
        <w:rPr>
          <w:kern w:val="0"/>
        </w:rPr>
        <w:t xml:space="preserve">Les liens du Tchad avec le monde arabe sont anciens : liens commerciaux, religieux, culturels,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ethniques… En 1989, lors de la célébration du 20ème anniversaire de la révolution libyenne, il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fut même déclaré que le Mali, le Niger et le Tchad faisaient désormais partie du monde arabe.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Mais cela n’empêche toutefois pas que la question de l’appartenance du Tchad au monde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arabe soit pour les tchadiens une source de controverses : controverses à la Conférence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Nationale Souveraine autour du bilinguisme et de la langue arabe, controverses autour de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>l’adhésion du Tchad à la Ligue Arabe, craintes d’une islamisation déguisée, etc.</w:t>
      </w:r>
      <w:proofErr w:type="spellStart"/>
      <w:r w:rsidRPr="00B83FAD">
        <w:rPr>
          <w:kern w:val="0"/>
          <w:cs/>
        </w:rPr>
        <w:t>‎</w:t>
      </w:r>
      <w:proofErr w:type="spellEnd"/>
    </w:p>
    <w:p w:rsidR="00B83FAD" w:rsidRDefault="00B83FAD" w:rsidP="00C07B19">
      <w:pPr>
        <w:spacing w:line="276" w:lineRule="auto"/>
        <w:rPr>
          <w:kern w:val="0"/>
          <w:lang w:val="en-US"/>
        </w:rPr>
      </w:pPr>
      <w:r w:rsidRPr="00B83FAD">
        <w:rPr>
          <w:kern w:val="0"/>
        </w:rPr>
        <w:t xml:space="preserve">Il importe aux scientifiques et chercheurs d’étudier plus avant les relations passées, actuelles et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à venir du Tchad avec le monde arabe et de fournir, à l’opinion publique et aux décideurs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politiques et économiques, des éléments de réflexion aussi objectifs que possible pour leur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 xml:space="preserve">permettre d’orienter la politique économique et diplomatique du Tchad dans son </w:t>
      </w:r>
      <w:proofErr w:type="spellStart"/>
      <w:r w:rsidRPr="00B83FAD">
        <w:rPr>
          <w:kern w:val="0"/>
          <w:cs/>
        </w:rPr>
        <w:t>‎</w:t>
      </w:r>
      <w:proofErr w:type="spellEnd"/>
      <w:r w:rsidRPr="00B83FAD">
        <w:rPr>
          <w:kern w:val="0"/>
        </w:rPr>
        <w:t>rapprochement avec les pays arabes.</w:t>
      </w:r>
      <w:proofErr w:type="spellStart"/>
      <w:r w:rsidRPr="00B83FAD">
        <w:rPr>
          <w:kern w:val="0"/>
          <w:cs/>
        </w:rPr>
        <w:t>‎</w:t>
      </w:r>
      <w:proofErr w:type="spellEnd"/>
    </w:p>
    <w:p w:rsidR="00C07B19" w:rsidRDefault="00C07B19" w:rsidP="00C07B19">
      <w:pPr>
        <w:pStyle w:val="Titre3"/>
        <w:spacing w:before="120" w:after="120" w:line="276" w:lineRule="auto"/>
        <w:rPr>
          <w:rFonts w:asciiTheme="majorHAnsi" w:hAnsiTheme="majorHAnsi"/>
          <w:bCs/>
          <w:caps/>
          <w:color w:val="auto"/>
          <w:spacing w:val="0"/>
          <w:kern w:val="0"/>
          <w:sz w:val="28"/>
          <w:szCs w:val="28"/>
        </w:rPr>
      </w:pPr>
    </w:p>
    <w:p w:rsidR="00C07B19" w:rsidRDefault="00B83FAD" w:rsidP="009629F3">
      <w:pPr>
        <w:pStyle w:val="Titre3"/>
        <w:spacing w:before="120" w:after="120" w:line="276" w:lineRule="auto"/>
        <w:rPr>
          <w:color w:val="auto"/>
          <w:kern w:val="0"/>
          <w:lang w:val="en-US"/>
        </w:rPr>
      </w:pPr>
      <w:r w:rsidRPr="00C07B19">
        <w:rPr>
          <w:rFonts w:asciiTheme="majorHAnsi" w:hAnsiTheme="majorHAnsi"/>
          <w:bCs/>
          <w:caps/>
          <w:color w:val="auto"/>
          <w:spacing w:val="0"/>
          <w:kern w:val="0"/>
          <w:sz w:val="28"/>
          <w:szCs w:val="28"/>
        </w:rPr>
        <w:t>DATES</w:t>
      </w:r>
      <w:r w:rsidRPr="00587F9E">
        <w:rPr>
          <w:color w:val="auto"/>
          <w:kern w:val="0"/>
        </w:rPr>
        <w:t xml:space="preserve"> :</w:t>
      </w:r>
      <w:r w:rsidR="009629F3">
        <w:rPr>
          <w:rFonts w:hint="cs"/>
          <w:color w:val="auto"/>
          <w:kern w:val="0"/>
          <w:rtl/>
        </w:rPr>
        <w:t xml:space="preserve"> </w:t>
      </w:r>
      <w:r w:rsidR="009629F3">
        <w:rPr>
          <w:rFonts w:hint="cs"/>
          <w:b w:val="0"/>
          <w:bCs/>
          <w:color w:val="auto"/>
          <w:rtl/>
        </w:rPr>
        <w:t>23</w:t>
      </w:r>
      <w:r w:rsidRPr="00587F9E">
        <w:rPr>
          <w:b w:val="0"/>
          <w:bCs/>
          <w:color w:val="auto"/>
        </w:rPr>
        <w:t xml:space="preserve">, </w:t>
      </w:r>
      <w:r w:rsidR="009629F3">
        <w:rPr>
          <w:rFonts w:hint="cs"/>
          <w:b w:val="0"/>
          <w:bCs/>
          <w:color w:val="auto"/>
          <w:rtl/>
        </w:rPr>
        <w:t>24</w:t>
      </w:r>
      <w:r w:rsidRPr="00587F9E">
        <w:rPr>
          <w:b w:val="0"/>
          <w:bCs/>
          <w:color w:val="auto"/>
        </w:rPr>
        <w:t xml:space="preserve"> et </w:t>
      </w:r>
      <w:r w:rsidR="009629F3">
        <w:rPr>
          <w:rFonts w:hint="cs"/>
          <w:b w:val="0"/>
          <w:bCs/>
          <w:color w:val="auto"/>
          <w:rtl/>
        </w:rPr>
        <w:t>25</w:t>
      </w:r>
      <w:r w:rsidRPr="00587F9E">
        <w:rPr>
          <w:b w:val="0"/>
          <w:bCs/>
          <w:color w:val="auto"/>
        </w:rPr>
        <w:t xml:space="preserve"> </w:t>
      </w:r>
      <w:r w:rsidR="009629F3">
        <w:rPr>
          <w:b w:val="0"/>
          <w:bCs/>
          <w:color w:val="auto"/>
        </w:rPr>
        <w:t>Novembre</w:t>
      </w:r>
      <w:r w:rsidRPr="00587F9E">
        <w:rPr>
          <w:b w:val="0"/>
          <w:bCs/>
          <w:color w:val="auto"/>
        </w:rPr>
        <w:t xml:space="preserve"> 2012</w:t>
      </w:r>
      <w:r w:rsidRPr="00587F9E">
        <w:rPr>
          <w:color w:val="auto"/>
          <w:kern w:val="0"/>
        </w:rPr>
        <w:t>.</w:t>
      </w:r>
      <w:proofErr w:type="spellStart"/>
      <w:r w:rsidRPr="00587F9E">
        <w:rPr>
          <w:color w:val="auto"/>
          <w:kern w:val="0"/>
          <w:cs/>
        </w:rPr>
        <w:t>‎</w:t>
      </w:r>
      <w:proofErr w:type="spellEnd"/>
    </w:p>
    <w:p w:rsidR="00B83FAD" w:rsidRPr="00587F9E" w:rsidRDefault="00B83FAD" w:rsidP="00C07B19">
      <w:pPr>
        <w:pStyle w:val="Titre3"/>
        <w:spacing w:before="120" w:after="120" w:line="276" w:lineRule="auto"/>
        <w:rPr>
          <w:rFonts w:ascii="Times" w:eastAsia="Times New Roman" w:hAnsi="Times" w:cs="Times"/>
          <w:b w:val="0"/>
          <w:kern w:val="0"/>
          <w:sz w:val="22"/>
        </w:rPr>
      </w:pPr>
      <w:r w:rsidRPr="00C07B19">
        <w:rPr>
          <w:rFonts w:asciiTheme="majorHAnsi" w:hAnsiTheme="majorHAnsi"/>
          <w:bCs/>
          <w:caps/>
          <w:color w:val="auto"/>
          <w:spacing w:val="0"/>
          <w:kern w:val="0"/>
          <w:sz w:val="28"/>
          <w:szCs w:val="28"/>
        </w:rPr>
        <w:t xml:space="preserve">LIEU </w:t>
      </w:r>
      <w:r w:rsidRPr="00587F9E">
        <w:rPr>
          <w:rFonts w:asciiTheme="majorHAnsi" w:hAnsiTheme="majorHAnsi"/>
          <w:caps/>
          <w:kern w:val="0"/>
          <w:sz w:val="32"/>
          <w:szCs w:val="32"/>
        </w:rPr>
        <w:t>:</w:t>
      </w:r>
      <w:r w:rsidRPr="00587F9E">
        <w:rPr>
          <w:rFonts w:ascii="Times" w:eastAsia="Times New Roman" w:hAnsi="Times" w:cs="Times"/>
          <w:kern w:val="0"/>
          <w:sz w:val="22"/>
        </w:rPr>
        <w:t xml:space="preserve"> </w:t>
      </w:r>
      <w:r w:rsidRPr="00587F9E">
        <w:rPr>
          <w:rFonts w:ascii="Times" w:eastAsia="Times New Roman" w:hAnsi="Times" w:cs="Times"/>
          <w:bCs/>
          <w:kern w:val="0"/>
          <w:szCs w:val="26"/>
        </w:rPr>
        <w:t xml:space="preserve">Centre Al </w:t>
      </w:r>
      <w:proofErr w:type="spellStart"/>
      <w:r w:rsidRPr="00587F9E">
        <w:rPr>
          <w:rFonts w:ascii="Times" w:eastAsia="Times New Roman" w:hAnsi="Times" w:cs="Times"/>
          <w:bCs/>
          <w:kern w:val="0"/>
          <w:szCs w:val="26"/>
        </w:rPr>
        <w:t>Mouna</w:t>
      </w:r>
      <w:proofErr w:type="spellEnd"/>
      <w:r w:rsidRPr="00587F9E">
        <w:rPr>
          <w:rFonts w:ascii="Times" w:eastAsia="Times New Roman" w:hAnsi="Times" w:cs="Times"/>
          <w:bCs/>
          <w:kern w:val="0"/>
          <w:szCs w:val="26"/>
        </w:rPr>
        <w:t>, N’</w:t>
      </w:r>
      <w:proofErr w:type="spellStart"/>
      <w:r w:rsidRPr="00587F9E">
        <w:rPr>
          <w:rFonts w:ascii="Times" w:eastAsia="Times New Roman" w:hAnsi="Times" w:cs="Times"/>
          <w:bCs/>
          <w:kern w:val="0"/>
          <w:szCs w:val="26"/>
        </w:rPr>
        <w:t>Djaména</w:t>
      </w:r>
      <w:proofErr w:type="spellEnd"/>
      <w:r w:rsidRPr="00587F9E">
        <w:rPr>
          <w:rFonts w:ascii="Times" w:eastAsia="Times New Roman" w:hAnsi="Times" w:cs="Times"/>
          <w:bCs/>
          <w:kern w:val="0"/>
          <w:szCs w:val="26"/>
        </w:rPr>
        <w:t>, Tchad</w:t>
      </w:r>
    </w:p>
    <w:p w:rsidR="00B83FAD" w:rsidRPr="00C07B19" w:rsidRDefault="00B83FAD" w:rsidP="00C07B19">
      <w:pPr>
        <w:spacing w:before="120" w:line="276" w:lineRule="auto"/>
        <w:rPr>
          <w:rFonts w:asciiTheme="majorHAnsi" w:hAnsiTheme="majorHAnsi"/>
          <w:b/>
          <w:bCs/>
          <w:caps/>
          <w:kern w:val="0"/>
          <w:sz w:val="28"/>
          <w:szCs w:val="28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t>CALENDRIER</w:t>
      </w:r>
    </w:p>
    <w:p w:rsidR="00B83FAD" w:rsidRPr="00587F9E" w:rsidRDefault="00B83FAD" w:rsidP="00C07B19">
      <w:pPr>
        <w:pStyle w:val="Paragraphedeliste"/>
        <w:numPr>
          <w:ilvl w:val="0"/>
          <w:numId w:val="28"/>
        </w:numPr>
        <w:spacing w:before="120" w:line="276" w:lineRule="auto"/>
        <w:rPr>
          <w:kern w:val="0"/>
          <w:lang w:val="en-US"/>
        </w:rPr>
      </w:pPr>
      <w:r w:rsidRPr="00587F9E">
        <w:rPr>
          <w:kern w:val="0"/>
        </w:rPr>
        <w:t>Appel à communications : 31 juillet 2012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C54B2C">
      <w:pPr>
        <w:pStyle w:val="Paragraphedeliste"/>
        <w:numPr>
          <w:ilvl w:val="0"/>
          <w:numId w:val="28"/>
        </w:numPr>
        <w:spacing w:before="120" w:line="276" w:lineRule="auto"/>
        <w:rPr>
          <w:kern w:val="0"/>
          <w:lang w:val="en-US"/>
        </w:rPr>
      </w:pPr>
      <w:r w:rsidRPr="00587F9E">
        <w:rPr>
          <w:kern w:val="0"/>
        </w:rPr>
        <w:t xml:space="preserve">Date limite de soumission : </w:t>
      </w:r>
      <w:r w:rsidR="00C54B2C">
        <w:rPr>
          <w:kern w:val="0"/>
        </w:rPr>
        <w:t>20</w:t>
      </w:r>
      <w:r w:rsidRPr="00587F9E">
        <w:rPr>
          <w:kern w:val="0"/>
        </w:rPr>
        <w:t xml:space="preserve"> </w:t>
      </w:r>
      <w:r w:rsidR="00C54B2C">
        <w:rPr>
          <w:kern w:val="0"/>
        </w:rPr>
        <w:t>Octo</w:t>
      </w:r>
      <w:r w:rsidRPr="00587F9E">
        <w:rPr>
          <w:kern w:val="0"/>
        </w:rPr>
        <w:t>bre 2012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C54B2C">
      <w:pPr>
        <w:pStyle w:val="Paragraphedeliste"/>
        <w:numPr>
          <w:ilvl w:val="0"/>
          <w:numId w:val="28"/>
        </w:numPr>
        <w:spacing w:before="120" w:line="276" w:lineRule="auto"/>
        <w:rPr>
          <w:kern w:val="0"/>
          <w:lang w:val="en-US"/>
        </w:rPr>
      </w:pPr>
      <w:r w:rsidRPr="00587F9E">
        <w:rPr>
          <w:kern w:val="0"/>
        </w:rPr>
        <w:t xml:space="preserve">Notification des acceptations aux auteurs : </w:t>
      </w:r>
      <w:r w:rsidR="00C54B2C">
        <w:rPr>
          <w:kern w:val="0"/>
        </w:rPr>
        <w:t>31</w:t>
      </w:r>
      <w:r w:rsidRPr="00587F9E">
        <w:rPr>
          <w:kern w:val="0"/>
        </w:rPr>
        <w:t xml:space="preserve"> octobre 2012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C54B2C">
      <w:pPr>
        <w:pStyle w:val="Paragraphedeliste"/>
        <w:numPr>
          <w:ilvl w:val="0"/>
          <w:numId w:val="28"/>
        </w:numPr>
        <w:spacing w:before="120" w:line="276" w:lineRule="auto"/>
        <w:rPr>
          <w:kern w:val="0"/>
          <w:lang w:val="en-US"/>
        </w:rPr>
      </w:pPr>
      <w:r w:rsidRPr="00587F9E">
        <w:rPr>
          <w:kern w:val="0"/>
        </w:rPr>
        <w:t xml:space="preserve">Programme préliminaire : </w:t>
      </w:r>
      <w:r w:rsidR="00C54B2C">
        <w:rPr>
          <w:kern w:val="0"/>
        </w:rPr>
        <w:t>06</w:t>
      </w:r>
      <w:r w:rsidRPr="00587F9E">
        <w:rPr>
          <w:kern w:val="0"/>
        </w:rPr>
        <w:t xml:space="preserve"> </w:t>
      </w:r>
      <w:r w:rsidR="00C54B2C">
        <w:rPr>
          <w:kern w:val="0"/>
        </w:rPr>
        <w:t>Novembre</w:t>
      </w:r>
      <w:r w:rsidRPr="00587F9E">
        <w:rPr>
          <w:kern w:val="0"/>
        </w:rPr>
        <w:t xml:space="preserve"> 2012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9629F3">
      <w:pPr>
        <w:pStyle w:val="Paragraphedeliste"/>
        <w:numPr>
          <w:ilvl w:val="0"/>
          <w:numId w:val="28"/>
        </w:numPr>
        <w:spacing w:before="120" w:line="276" w:lineRule="auto"/>
        <w:rPr>
          <w:kern w:val="0"/>
          <w:lang w:val="en-US"/>
        </w:rPr>
      </w:pPr>
      <w:r w:rsidRPr="00587F9E">
        <w:rPr>
          <w:kern w:val="0"/>
        </w:rPr>
        <w:t xml:space="preserve">Colloque : </w:t>
      </w:r>
      <w:r w:rsidR="009629F3">
        <w:rPr>
          <w:kern w:val="0"/>
        </w:rPr>
        <w:t>23</w:t>
      </w:r>
      <w:r w:rsidRPr="00587F9E">
        <w:rPr>
          <w:kern w:val="0"/>
        </w:rPr>
        <w:t xml:space="preserve">, </w:t>
      </w:r>
      <w:r w:rsidR="009629F3">
        <w:rPr>
          <w:kern w:val="0"/>
        </w:rPr>
        <w:t>24</w:t>
      </w:r>
      <w:r w:rsidRPr="00587F9E">
        <w:rPr>
          <w:kern w:val="0"/>
        </w:rPr>
        <w:t xml:space="preserve"> et </w:t>
      </w:r>
      <w:r w:rsidR="009629F3">
        <w:rPr>
          <w:kern w:val="0"/>
        </w:rPr>
        <w:t>25</w:t>
      </w:r>
      <w:r w:rsidRPr="00587F9E">
        <w:rPr>
          <w:kern w:val="0"/>
        </w:rPr>
        <w:t xml:space="preserve"> </w:t>
      </w:r>
      <w:r w:rsidR="009629F3">
        <w:rPr>
          <w:kern w:val="0"/>
        </w:rPr>
        <w:t>Novem</w:t>
      </w:r>
      <w:r w:rsidRPr="00587F9E">
        <w:rPr>
          <w:kern w:val="0"/>
        </w:rPr>
        <w:t>bre 2012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C07B19">
      <w:pPr>
        <w:spacing w:before="120" w:line="276" w:lineRule="auto"/>
        <w:rPr>
          <w:rFonts w:ascii="Times" w:eastAsia="Times New Roman" w:hAnsi="Times" w:cs="Times"/>
          <w:b/>
          <w:kern w:val="0"/>
          <w:sz w:val="22"/>
          <w:szCs w:val="24"/>
          <w:lang w:val="en-US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lastRenderedPageBreak/>
        <w:t xml:space="preserve">OBJECTIFS DU COLLOQUE  </w:t>
      </w:r>
      <w:r w:rsidR="00C07B19">
        <w:rPr>
          <w:rFonts w:asciiTheme="majorHAnsi" w:hAnsiTheme="majorHAnsi"/>
          <w:b/>
          <w:bCs/>
          <w:caps/>
          <w:kern w:val="0"/>
          <w:sz w:val="28"/>
          <w:szCs w:val="28"/>
          <w:lang w:val="en-US"/>
        </w:rPr>
        <w:t xml:space="preserve">: </w:t>
      </w:r>
      <w:r w:rsidR="00C07B19">
        <w:rPr>
          <w:bCs/>
          <w:spacing w:val="10"/>
          <w:kern w:val="0"/>
          <w:szCs w:val="24"/>
        </w:rPr>
        <w:t>L’objectif général est d’a</w:t>
      </w:r>
      <w:r w:rsidRPr="00587F9E">
        <w:t xml:space="preserve">nalyser la question de l’appartenance du Tchad au Monde arabe afin de </w:t>
      </w:r>
      <w:proofErr w:type="spellStart"/>
      <w:r w:rsidRPr="00587F9E">
        <w:rPr>
          <w:cs/>
        </w:rPr>
        <w:t>‎</w:t>
      </w:r>
      <w:proofErr w:type="spellEnd"/>
      <w:r w:rsidRPr="00587F9E">
        <w:t xml:space="preserve">proposer à l’opinion publique tchadienne et aux décideurs politiques et économiques du pays </w:t>
      </w:r>
      <w:proofErr w:type="spellStart"/>
      <w:r w:rsidRPr="00587F9E">
        <w:rPr>
          <w:cs/>
        </w:rPr>
        <w:t>‎</w:t>
      </w:r>
      <w:proofErr w:type="spellEnd"/>
      <w:r w:rsidRPr="00587F9E">
        <w:t xml:space="preserve">des études scientifiques permettant de mieux orienter et évaluer les relations entre le Tchad et </w:t>
      </w:r>
      <w:proofErr w:type="spellStart"/>
      <w:r w:rsidRPr="00587F9E">
        <w:rPr>
          <w:cs/>
        </w:rPr>
        <w:t>‎</w:t>
      </w:r>
      <w:proofErr w:type="spellEnd"/>
      <w:r w:rsidRPr="00587F9E">
        <w:t>le monde arabe.</w:t>
      </w:r>
      <w:proofErr w:type="spellStart"/>
      <w:r w:rsidRPr="00587F9E">
        <w:rPr>
          <w:cs/>
        </w:rPr>
        <w:t>‎</w:t>
      </w:r>
      <w:proofErr w:type="spellEnd"/>
    </w:p>
    <w:p w:rsidR="00B83FAD" w:rsidRPr="00587F9E" w:rsidRDefault="00B83FAD" w:rsidP="00C07B19">
      <w:pPr>
        <w:spacing w:before="120" w:line="276" w:lineRule="auto"/>
        <w:rPr>
          <w:rFonts w:ascii="Times" w:eastAsia="Times New Roman" w:hAnsi="Times" w:cs="Times"/>
          <w:b/>
          <w:kern w:val="0"/>
          <w:sz w:val="22"/>
          <w:szCs w:val="24"/>
          <w:lang w:val="en-US"/>
        </w:rPr>
      </w:pPr>
      <w:r w:rsidRPr="00587F9E">
        <w:t xml:space="preserve">L’objectif général se décline </w:t>
      </w:r>
      <w:r w:rsidR="00C07B19" w:rsidRPr="00587F9E">
        <w:t>en</w:t>
      </w:r>
      <w:r w:rsidR="00587F9E" w:rsidRPr="00587F9E">
        <w:rPr>
          <w:rFonts w:ascii="Times" w:eastAsia="Times New Roman" w:hAnsi="Times" w:cs="Times"/>
          <w:b/>
          <w:kern w:val="0"/>
          <w:sz w:val="22"/>
          <w:szCs w:val="24"/>
        </w:rPr>
        <w:t xml:space="preserve"> </w:t>
      </w:r>
      <w:r w:rsidR="00C07B19" w:rsidRPr="00C07B19">
        <w:rPr>
          <w:bCs/>
          <w:spacing w:val="10"/>
          <w:kern w:val="0"/>
          <w:szCs w:val="24"/>
        </w:rPr>
        <w:t>objectifs spécifiques</w:t>
      </w:r>
      <w:r w:rsidR="00C07B19" w:rsidRPr="00587F9E">
        <w:rPr>
          <w:rFonts w:ascii="Times" w:eastAsia="Times New Roman" w:hAnsi="Times" w:cs="Times"/>
          <w:b/>
          <w:kern w:val="0"/>
          <w:sz w:val="22"/>
          <w:szCs w:val="24"/>
        </w:rPr>
        <w:t xml:space="preserve"> </w:t>
      </w:r>
      <w:r w:rsidRPr="00587F9E">
        <w:t>:</w:t>
      </w:r>
      <w:r w:rsidRPr="00587F9E">
        <w:rPr>
          <w:rFonts w:ascii="Times" w:eastAsia="Times New Roman" w:hAnsi="Times" w:cs="Times"/>
          <w:b/>
          <w:kern w:val="0"/>
          <w:sz w:val="22"/>
          <w:szCs w:val="24"/>
        </w:rPr>
        <w:t xml:space="preserve"> </w:t>
      </w:r>
      <w:proofErr w:type="spellStart"/>
      <w:r w:rsidRPr="00587F9E">
        <w:rPr>
          <w:rFonts w:ascii="Times" w:eastAsia="Times New Roman" w:hAnsi="Times" w:cs="Times"/>
          <w:b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9"/>
        </w:numPr>
        <w:spacing w:before="120" w:line="276" w:lineRule="auto"/>
        <w:rPr>
          <w:kern w:val="0"/>
          <w:lang w:val="en-US"/>
        </w:rPr>
      </w:pPr>
      <w:proofErr w:type="spellStart"/>
      <w:r w:rsidRPr="00587F9E">
        <w:rPr>
          <w:rFonts w:hint="cs"/>
          <w:kern w:val="0"/>
          <w:cs/>
        </w:rPr>
        <w:t>‎</w:t>
      </w:r>
      <w:proofErr w:type="spellEnd"/>
      <w:r w:rsidRPr="00587F9E">
        <w:rPr>
          <w:kern w:val="0"/>
        </w:rPr>
        <w:t xml:space="preserve">retracer l’évolution des relations entre le Tchad et le monde arabe dans l’histoire et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leurs enjeux.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9"/>
        </w:numPr>
        <w:spacing w:before="120" w:line="276" w:lineRule="auto"/>
        <w:rPr>
          <w:kern w:val="0"/>
        </w:rPr>
      </w:pPr>
      <w:proofErr w:type="spellStart"/>
      <w:r w:rsidRPr="00587F9E">
        <w:rPr>
          <w:rFonts w:hint="cs"/>
          <w:kern w:val="0"/>
          <w:cs/>
        </w:rPr>
        <w:t>‎</w:t>
      </w:r>
      <w:proofErr w:type="spellEnd"/>
      <w:r w:rsidRPr="00587F9E">
        <w:rPr>
          <w:kern w:val="0"/>
        </w:rPr>
        <w:t>analyser la question de l’adhésion du Tchad à la Ligue des Etats Arabes</w:t>
      </w:r>
    </w:p>
    <w:p w:rsidR="00B83FAD" w:rsidRPr="00587F9E" w:rsidRDefault="00B83FAD" w:rsidP="00C07B19">
      <w:pPr>
        <w:pStyle w:val="Paragraphedeliste"/>
        <w:numPr>
          <w:ilvl w:val="0"/>
          <w:numId w:val="29"/>
        </w:numPr>
        <w:spacing w:before="120" w:line="276" w:lineRule="auto"/>
        <w:rPr>
          <w:kern w:val="0"/>
          <w:lang w:val="en-US"/>
        </w:rPr>
      </w:pPr>
      <w:proofErr w:type="spellStart"/>
      <w:r w:rsidRPr="00587F9E">
        <w:rPr>
          <w:rFonts w:hint="cs"/>
          <w:kern w:val="0"/>
          <w:cs/>
        </w:rPr>
        <w:t>‎</w:t>
      </w:r>
      <w:proofErr w:type="spellEnd"/>
      <w:r w:rsidRPr="00587F9E">
        <w:rPr>
          <w:kern w:val="0"/>
        </w:rPr>
        <w:t xml:space="preserve">envisager les enjeux du développement du partenariat entre le Tchad et le monde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arabe.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C07B19">
      <w:pPr>
        <w:spacing w:before="120" w:line="276" w:lineRule="auto"/>
        <w:rPr>
          <w:rFonts w:ascii="Times" w:eastAsia="Times New Roman" w:hAnsi="Times" w:cs="Times"/>
          <w:b/>
          <w:kern w:val="0"/>
          <w:sz w:val="22"/>
          <w:szCs w:val="24"/>
          <w:lang w:val="en-US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t>LANGUES DE TRAVAIL :</w:t>
      </w:r>
      <w:r w:rsidR="00C07B19">
        <w:rPr>
          <w:rFonts w:asciiTheme="majorHAnsi" w:hAnsiTheme="majorHAnsi"/>
          <w:b/>
          <w:bCs/>
          <w:caps/>
          <w:kern w:val="0"/>
          <w:sz w:val="28"/>
          <w:szCs w:val="28"/>
        </w:rPr>
        <w:t xml:space="preserve"> </w:t>
      </w:r>
      <w:r w:rsidRPr="00587F9E">
        <w:t>Les langues utilisées seront le français et l’arabe</w:t>
      </w:r>
      <w:r w:rsidRPr="00587F9E">
        <w:rPr>
          <w:rFonts w:ascii="Times" w:eastAsia="Times New Roman" w:hAnsi="Times" w:cs="Times"/>
          <w:b/>
          <w:kern w:val="0"/>
          <w:sz w:val="22"/>
          <w:szCs w:val="24"/>
        </w:rPr>
        <w:t>.</w:t>
      </w:r>
      <w:proofErr w:type="spellStart"/>
      <w:r w:rsidRPr="00587F9E">
        <w:rPr>
          <w:rFonts w:ascii="Times" w:eastAsia="Times New Roman" w:hAnsi="Times" w:cs="Times"/>
          <w:b/>
          <w:kern w:val="0"/>
          <w:sz w:val="22"/>
          <w:szCs w:val="24"/>
          <w:cs/>
        </w:rPr>
        <w:t>‎</w:t>
      </w:r>
      <w:proofErr w:type="spellEnd"/>
    </w:p>
    <w:p w:rsidR="00B83FAD" w:rsidRPr="00C07B19" w:rsidRDefault="00B83FAD" w:rsidP="00C07B19">
      <w:pPr>
        <w:spacing w:before="120" w:line="276" w:lineRule="auto"/>
        <w:rPr>
          <w:rFonts w:asciiTheme="majorHAnsi" w:hAnsiTheme="majorHAnsi"/>
          <w:b/>
          <w:bCs/>
          <w:caps/>
          <w:kern w:val="0"/>
          <w:sz w:val="28"/>
          <w:szCs w:val="28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t xml:space="preserve">MODALITÉS DE SOUMISSION </w:t>
      </w:r>
      <w:proofErr w:type="spellStart"/>
      <w:r w:rsidRPr="00C07B19">
        <w:rPr>
          <w:rFonts w:asciiTheme="majorHAnsi" w:hAnsiTheme="majorHAnsi"/>
          <w:b/>
          <w:bCs/>
          <w:caps/>
          <w:kern w:val="0"/>
          <w:sz w:val="28"/>
          <w:szCs w:val="28"/>
          <w:cs/>
        </w:rPr>
        <w:t>‎</w:t>
      </w:r>
      <w:proofErr w:type="spellEnd"/>
    </w:p>
    <w:p w:rsidR="00B83FAD" w:rsidRPr="00587F9E" w:rsidRDefault="00B83FAD" w:rsidP="00C07B19">
      <w:pPr>
        <w:spacing w:before="120" w:line="276" w:lineRule="auto"/>
        <w:rPr>
          <w:kern w:val="0"/>
        </w:rPr>
      </w:pPr>
      <w:proofErr w:type="spellStart"/>
      <w:r w:rsidRPr="00587F9E">
        <w:rPr>
          <w:rFonts w:hint="cs"/>
          <w:kern w:val="0"/>
          <w:cs/>
        </w:rPr>
        <w:t>‎</w:t>
      </w:r>
      <w:proofErr w:type="spellEnd"/>
      <w:r w:rsidRPr="00587F9E">
        <w:rPr>
          <w:kern w:val="0"/>
        </w:rPr>
        <w:t xml:space="preserve">1) Un abrégé, en français ou en arabe, ne dépassant pas 2 pages format A4,  interligne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 xml:space="preserve">simple, corps Times 12 ou  </w:t>
      </w:r>
      <w:proofErr w:type="spellStart"/>
      <w:r w:rsidRPr="00587F9E">
        <w:rPr>
          <w:kern w:val="0"/>
        </w:rPr>
        <w:t>Traditionnal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Arabic</w:t>
      </w:r>
      <w:proofErr w:type="spellEnd"/>
      <w:r w:rsidRPr="00587F9E">
        <w:rPr>
          <w:kern w:val="0"/>
        </w:rPr>
        <w:t xml:space="preserve"> 16 (bibliographie incluse). L’abrégé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devra indiquer clairement le sujet traité et les conclusions de votre contribution</w:t>
      </w:r>
    </w:p>
    <w:p w:rsidR="00B83FAD" w:rsidRPr="00587F9E" w:rsidRDefault="00B83FAD" w:rsidP="00C07B19">
      <w:pPr>
        <w:spacing w:before="120" w:line="276" w:lineRule="auto"/>
        <w:rPr>
          <w:kern w:val="0"/>
          <w:lang w:val="en-US"/>
        </w:rPr>
      </w:pPr>
      <w:proofErr w:type="spellStart"/>
      <w:r w:rsidRPr="00587F9E">
        <w:rPr>
          <w:rFonts w:hint="cs"/>
          <w:kern w:val="0"/>
          <w:cs/>
        </w:rPr>
        <w:t>‎</w:t>
      </w:r>
      <w:proofErr w:type="spellEnd"/>
      <w:r w:rsidRPr="00587F9E">
        <w:rPr>
          <w:kern w:val="0"/>
        </w:rPr>
        <w:t xml:space="preserve">2) Une page séparée mentionnant vos nom(s) et prénom(s), votre appartenance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 xml:space="preserve">administrative/ institutionnelle, votre adresse postale, votre courriel et le titre de votre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contribution.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D96BED">
      <w:pPr>
        <w:spacing w:before="120" w:line="276" w:lineRule="auto"/>
        <w:rPr>
          <w:kern w:val="0"/>
          <w:lang w:val="en-US"/>
        </w:rPr>
      </w:pPr>
      <w:r w:rsidRPr="00587F9E">
        <w:rPr>
          <w:kern w:val="0"/>
        </w:rPr>
        <w:t>Les abrégés seront envoyés par courr</w:t>
      </w:r>
      <w:r w:rsidR="00D96BED">
        <w:rPr>
          <w:kern w:val="0"/>
        </w:rPr>
        <w:t>ier électronique à</w:t>
      </w:r>
      <w:r w:rsidR="00F23545">
        <w:rPr>
          <w:kern w:val="0"/>
        </w:rPr>
        <w:t> :</w:t>
      </w:r>
      <w:r w:rsidR="00D96BED">
        <w:rPr>
          <w:kern w:val="0"/>
        </w:rPr>
        <w:t xml:space="preserve"> </w:t>
      </w:r>
      <w:r w:rsidR="00D96BED" w:rsidRPr="00D96BED">
        <w:rPr>
          <w:b/>
          <w:bCs/>
          <w:kern w:val="0"/>
        </w:rPr>
        <w:t>tchadmondearabe2012</w:t>
      </w:r>
      <w:r w:rsidRPr="00D96BED">
        <w:rPr>
          <w:b/>
          <w:bCs/>
          <w:kern w:val="0"/>
        </w:rPr>
        <w:t>@</w:t>
      </w:r>
      <w:r w:rsidR="00D96BED" w:rsidRPr="00D96BED">
        <w:rPr>
          <w:b/>
          <w:bCs/>
          <w:kern w:val="0"/>
        </w:rPr>
        <w:t>gmail.com</w:t>
      </w:r>
      <w:r w:rsidRPr="00587F9E">
        <w:rPr>
          <w:kern w:val="0"/>
        </w:rPr>
        <w:t xml:space="preserve"> au format .</w:t>
      </w:r>
      <w:proofErr w:type="spellStart"/>
      <w:r w:rsidRPr="00587F9E">
        <w:rPr>
          <w:kern w:val="0"/>
        </w:rPr>
        <w:t>rtf</w:t>
      </w:r>
      <w:proofErr w:type="spellEnd"/>
      <w:r w:rsidRPr="00587F9E">
        <w:rPr>
          <w:kern w:val="0"/>
        </w:rPr>
        <w:t xml:space="preserve">, </w:t>
      </w:r>
      <w:proofErr w:type="spellStart"/>
      <w:r w:rsidRPr="00587F9E">
        <w:rPr>
          <w:kern w:val="0"/>
          <w:cs/>
        </w:rPr>
        <w:t>‎‎</w:t>
      </w:r>
      <w:proofErr w:type="spellEnd"/>
      <w:r w:rsidRPr="00587F9E">
        <w:rPr>
          <w:kern w:val="0"/>
        </w:rPr>
        <w:t>.doc ou .</w:t>
      </w:r>
      <w:proofErr w:type="spellStart"/>
      <w:r w:rsidRPr="00587F9E">
        <w:rPr>
          <w:kern w:val="0"/>
        </w:rPr>
        <w:t>pdf</w:t>
      </w:r>
      <w:proofErr w:type="spellEnd"/>
      <w:r w:rsidRPr="00587F9E">
        <w:rPr>
          <w:kern w:val="0"/>
        </w:rPr>
        <w:t>. (</w:t>
      </w:r>
      <w:r w:rsidR="00D96BED" w:rsidRPr="00587F9E">
        <w:rPr>
          <w:kern w:val="0"/>
        </w:rPr>
        <w:t>Veillez</w:t>
      </w:r>
      <w:r w:rsidRPr="00587F9E">
        <w:rPr>
          <w:kern w:val="0"/>
        </w:rPr>
        <w:t xml:space="preserve"> à envoyer l’abrégé et la page où figurent les renseignements personnels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 xml:space="preserve">sous des fichiers attachés distincts). S’il vous est impossible de faire une soumission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 xml:space="preserve">électronique, vous pouvez envoyer 2 copies papier de l’abrégé et la page comportant les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renseignements personnels à l’adresse suivante:</w:t>
      </w:r>
      <w:proofErr w:type="spellStart"/>
      <w:r w:rsidRPr="00587F9E">
        <w:rPr>
          <w:kern w:val="0"/>
          <w:cs/>
        </w:rPr>
        <w:t>‎</w:t>
      </w:r>
      <w:proofErr w:type="spellEnd"/>
    </w:p>
    <w:p w:rsidR="00B83FAD" w:rsidRPr="00587F9E" w:rsidRDefault="00B83FAD" w:rsidP="00C07B19">
      <w:pPr>
        <w:spacing w:before="120" w:line="276" w:lineRule="auto"/>
        <w:jc w:val="left"/>
        <w:rPr>
          <w:kern w:val="0"/>
        </w:rPr>
      </w:pPr>
      <w:r w:rsidRPr="00587F9E">
        <w:rPr>
          <w:kern w:val="0"/>
        </w:rPr>
        <w:t xml:space="preserve">Centre Al </w:t>
      </w:r>
      <w:proofErr w:type="spellStart"/>
      <w:r w:rsidRPr="00587F9E">
        <w:rPr>
          <w:kern w:val="0"/>
        </w:rPr>
        <w:t>Mouna</w:t>
      </w:r>
      <w:proofErr w:type="spellEnd"/>
      <w:r w:rsidR="00C07B19">
        <w:rPr>
          <w:kern w:val="0"/>
        </w:rPr>
        <w:t xml:space="preserve">, </w:t>
      </w:r>
      <w:proofErr w:type="spellStart"/>
      <w:r w:rsidRPr="00587F9E">
        <w:rPr>
          <w:rFonts w:hint="cs"/>
          <w:kern w:val="0"/>
          <w:cs/>
        </w:rPr>
        <w:t>‎</w:t>
      </w:r>
      <w:proofErr w:type="spellEnd"/>
      <w:r w:rsidRPr="00587F9E">
        <w:rPr>
          <w:rFonts w:hint="eastAsia"/>
          <w:kern w:val="0"/>
        </w:rPr>
        <w:t>«</w:t>
      </w:r>
      <w:r w:rsidRPr="00587F9E">
        <w:rPr>
          <w:kern w:val="0"/>
        </w:rPr>
        <w:t xml:space="preserve"> Colloque Tchad et le Monde Arabe »</w:t>
      </w:r>
      <w:proofErr w:type="spellStart"/>
      <w:r w:rsidRPr="00587F9E">
        <w:rPr>
          <w:kern w:val="0"/>
          <w:cs/>
        </w:rPr>
        <w:t>‎</w:t>
      </w:r>
      <w:proofErr w:type="spellEnd"/>
      <w:r w:rsidR="00C07B19">
        <w:rPr>
          <w:kern w:val="0"/>
          <w:lang w:val="en-US"/>
        </w:rPr>
        <w:t xml:space="preserve">, </w:t>
      </w:r>
      <w:r w:rsidRPr="00587F9E">
        <w:rPr>
          <w:kern w:val="0"/>
        </w:rPr>
        <w:t>Avenue Charles de Gaulle</w:t>
      </w:r>
      <w:r w:rsidR="00C07B19">
        <w:rPr>
          <w:kern w:val="0"/>
        </w:rPr>
        <w:t xml:space="preserve">, </w:t>
      </w:r>
      <w:r w:rsidRPr="00587F9E">
        <w:rPr>
          <w:kern w:val="0"/>
        </w:rPr>
        <w:t>BP 456</w:t>
      </w:r>
      <w:proofErr w:type="spellStart"/>
      <w:r w:rsidRPr="00587F9E">
        <w:rPr>
          <w:kern w:val="0"/>
          <w:cs/>
        </w:rPr>
        <w:t>‎</w:t>
      </w:r>
      <w:proofErr w:type="spellEnd"/>
      <w:r w:rsidR="00C07B19">
        <w:rPr>
          <w:kern w:val="0"/>
          <w:lang w:val="en-US"/>
        </w:rPr>
        <w:t xml:space="preserve">, </w:t>
      </w:r>
      <w:r w:rsidRPr="00587F9E">
        <w:rPr>
          <w:kern w:val="0"/>
        </w:rPr>
        <w:t>N’</w:t>
      </w:r>
      <w:proofErr w:type="spellStart"/>
      <w:r w:rsidRPr="00587F9E">
        <w:rPr>
          <w:kern w:val="0"/>
        </w:rPr>
        <w:t>Djaména</w:t>
      </w:r>
      <w:proofErr w:type="spellEnd"/>
      <w:r w:rsidRPr="00587F9E">
        <w:rPr>
          <w:kern w:val="0"/>
        </w:rPr>
        <w:t>, Tchad</w:t>
      </w:r>
    </w:p>
    <w:p w:rsidR="00B83FAD" w:rsidRPr="00587F9E" w:rsidRDefault="00B83FAD" w:rsidP="00C07B19">
      <w:pPr>
        <w:spacing w:before="120" w:line="276" w:lineRule="auto"/>
        <w:rPr>
          <w:kern w:val="0"/>
        </w:rPr>
      </w:pPr>
      <w:r w:rsidRPr="00587F9E">
        <w:rPr>
          <w:kern w:val="0"/>
        </w:rPr>
        <w:t>Les contributions finales devront comporter au maximum 30.000 signes</w:t>
      </w:r>
    </w:p>
    <w:p w:rsidR="00B83FAD" w:rsidRPr="00587F9E" w:rsidRDefault="00B83FAD" w:rsidP="00B260E7">
      <w:pPr>
        <w:spacing w:before="120" w:line="276" w:lineRule="auto"/>
        <w:rPr>
          <w:kern w:val="0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t xml:space="preserve">CRITÈRES DE SÉLECTION </w:t>
      </w:r>
      <w:proofErr w:type="spellStart"/>
      <w:r w:rsidRPr="00C07B19">
        <w:rPr>
          <w:rFonts w:asciiTheme="majorHAnsi" w:hAnsiTheme="majorHAnsi"/>
          <w:b/>
          <w:bCs/>
          <w:caps/>
          <w:kern w:val="0"/>
          <w:sz w:val="28"/>
          <w:szCs w:val="28"/>
          <w:cs/>
        </w:rPr>
        <w:t>‎</w:t>
      </w:r>
      <w:proofErr w:type="spellEnd"/>
      <w:r w:rsidR="00C07B19">
        <w:rPr>
          <w:rFonts w:asciiTheme="majorHAnsi" w:hAnsiTheme="majorHAnsi"/>
          <w:b/>
          <w:bCs/>
          <w:caps/>
          <w:kern w:val="0"/>
          <w:sz w:val="28"/>
          <w:szCs w:val="28"/>
          <w:lang w:val="en-US"/>
        </w:rPr>
        <w:t xml:space="preserve">: </w:t>
      </w:r>
      <w:r w:rsidRPr="00587F9E">
        <w:rPr>
          <w:kern w:val="0"/>
        </w:rPr>
        <w:t xml:space="preserve">Les auteurs sont invités à présenter un travail original non publié. Les soumissions seront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 xml:space="preserve">expertisées de manière anonyme par le comité scientifique. Le choix tiendra compte des critères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 xml:space="preserve">suivants : Importance et originalité du papier, précision et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correction du contenu scientifique, organisation et clarté de la présentation</w:t>
      </w:r>
    </w:p>
    <w:p w:rsidR="00B83FAD" w:rsidRPr="00587F9E" w:rsidRDefault="00B83FAD" w:rsidP="001462F5">
      <w:pPr>
        <w:spacing w:before="120" w:line="276" w:lineRule="auto"/>
        <w:rPr>
          <w:kern w:val="0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t>COMITE SCIENTIFIQUE</w:t>
      </w:r>
      <w:r w:rsidR="00C07B19">
        <w:rPr>
          <w:rFonts w:asciiTheme="majorHAnsi" w:hAnsiTheme="majorHAnsi"/>
          <w:b/>
          <w:bCs/>
          <w:caps/>
          <w:kern w:val="0"/>
          <w:sz w:val="28"/>
          <w:szCs w:val="28"/>
        </w:rPr>
        <w:t xml:space="preserve"> : </w:t>
      </w:r>
      <w:r w:rsidRPr="00587F9E">
        <w:rPr>
          <w:kern w:val="0"/>
        </w:rPr>
        <w:t xml:space="preserve">Dr </w:t>
      </w:r>
      <w:proofErr w:type="spellStart"/>
      <w:r w:rsidRPr="00587F9E">
        <w:rPr>
          <w:kern w:val="0"/>
        </w:rPr>
        <w:t>Mahamat</w:t>
      </w:r>
      <w:proofErr w:type="spellEnd"/>
      <w:r w:rsidRPr="00587F9E">
        <w:rPr>
          <w:kern w:val="0"/>
        </w:rPr>
        <w:t xml:space="preserve"> Saleh </w:t>
      </w:r>
      <w:proofErr w:type="spellStart"/>
      <w:r w:rsidRPr="00587F9E">
        <w:rPr>
          <w:kern w:val="0"/>
        </w:rPr>
        <w:t>Yacoub</w:t>
      </w:r>
      <w:proofErr w:type="spellEnd"/>
      <w:r w:rsidRPr="00587F9E">
        <w:rPr>
          <w:kern w:val="0"/>
        </w:rPr>
        <w:t xml:space="preserve">, Dr </w:t>
      </w:r>
      <w:proofErr w:type="spellStart"/>
      <w:r w:rsidRPr="00587F9E">
        <w:rPr>
          <w:kern w:val="0"/>
        </w:rPr>
        <w:t>Haggar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Mahamat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Ahmat</w:t>
      </w:r>
      <w:proofErr w:type="spellEnd"/>
      <w:r w:rsidRPr="00587F9E">
        <w:rPr>
          <w:kern w:val="0"/>
        </w:rPr>
        <w:t xml:space="preserve">, Dr Moussa </w:t>
      </w:r>
      <w:proofErr w:type="spellStart"/>
      <w:r w:rsidRPr="00587F9E">
        <w:rPr>
          <w:kern w:val="0"/>
        </w:rPr>
        <w:t>Bechara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Ahmat</w:t>
      </w:r>
      <w:proofErr w:type="spellEnd"/>
      <w:r w:rsidRPr="00587F9E">
        <w:rPr>
          <w:kern w:val="0"/>
        </w:rPr>
        <w:t xml:space="preserve">, Dr </w:t>
      </w:r>
      <w:proofErr w:type="spellStart"/>
      <w:r w:rsidRPr="00587F9E">
        <w:rPr>
          <w:kern w:val="0"/>
        </w:rPr>
        <w:t>Kodi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  <w:cs/>
        </w:rPr>
        <w:t>‎</w:t>
      </w:r>
      <w:r w:rsidRPr="00587F9E">
        <w:rPr>
          <w:kern w:val="0"/>
        </w:rPr>
        <w:t>Mahamat</w:t>
      </w:r>
      <w:proofErr w:type="spellEnd"/>
      <w:r w:rsidRPr="00587F9E">
        <w:rPr>
          <w:kern w:val="0"/>
        </w:rPr>
        <w:t xml:space="preserve">, Dr </w:t>
      </w:r>
      <w:proofErr w:type="spellStart"/>
      <w:r w:rsidRPr="00587F9E">
        <w:rPr>
          <w:kern w:val="0"/>
        </w:rPr>
        <w:t>Mahamat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Seid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Abazene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Seid</w:t>
      </w:r>
      <w:proofErr w:type="spellEnd"/>
      <w:r w:rsidRPr="00587F9E">
        <w:rPr>
          <w:kern w:val="0"/>
        </w:rPr>
        <w:t xml:space="preserve">, Dr. </w:t>
      </w:r>
      <w:proofErr w:type="spellStart"/>
      <w:r w:rsidRPr="00587F9E">
        <w:rPr>
          <w:kern w:val="0"/>
        </w:rPr>
        <w:t>Gali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Ngothe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Gatta</w:t>
      </w:r>
      <w:proofErr w:type="spellEnd"/>
      <w:r w:rsidRPr="00587F9E">
        <w:rPr>
          <w:kern w:val="0"/>
        </w:rPr>
        <w:t>, Dr Abderrahmane</w:t>
      </w:r>
      <w:r w:rsidR="00B260E7" w:rsidRPr="00587F9E">
        <w:rPr>
          <w:kern w:val="0"/>
        </w:rPr>
        <w:t xml:space="preserve"> Issa Youssouf</w:t>
      </w:r>
      <w:r w:rsidRPr="00587F9E">
        <w:rPr>
          <w:kern w:val="0"/>
        </w:rPr>
        <w:t xml:space="preserve">, </w:t>
      </w:r>
      <w:proofErr w:type="spellStart"/>
      <w:r w:rsidR="001462F5" w:rsidRPr="00587F9E">
        <w:rPr>
          <w:kern w:val="0"/>
        </w:rPr>
        <w:t>Youfedi</w:t>
      </w:r>
      <w:proofErr w:type="spellEnd"/>
      <w:r w:rsidR="001462F5" w:rsidRPr="00587F9E">
        <w:rPr>
          <w:kern w:val="0"/>
        </w:rPr>
        <w:t xml:space="preserve"> </w:t>
      </w:r>
      <w:r w:rsidRPr="00587F9E">
        <w:rPr>
          <w:kern w:val="0"/>
        </w:rPr>
        <w:t xml:space="preserve">Abdelaziz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Hassan</w:t>
      </w:r>
      <w:r w:rsidR="00B260E7">
        <w:rPr>
          <w:kern w:val="0"/>
        </w:rPr>
        <w:t>,</w:t>
      </w:r>
      <w:r w:rsidRPr="00587F9E">
        <w:rPr>
          <w:kern w:val="0"/>
        </w:rPr>
        <w:t xml:space="preserve"> Ismail </w:t>
      </w:r>
      <w:proofErr w:type="spellStart"/>
      <w:r w:rsidRPr="00587F9E">
        <w:rPr>
          <w:kern w:val="0"/>
        </w:rPr>
        <w:t>Mahamat</w:t>
      </w:r>
      <w:proofErr w:type="spellEnd"/>
      <w:r w:rsidRPr="00587F9E">
        <w:rPr>
          <w:kern w:val="0"/>
        </w:rPr>
        <w:t xml:space="preserve"> </w:t>
      </w:r>
      <w:proofErr w:type="spellStart"/>
      <w:r w:rsidRPr="00587F9E">
        <w:rPr>
          <w:kern w:val="0"/>
        </w:rPr>
        <w:t>Tahir</w:t>
      </w:r>
      <w:proofErr w:type="spellEnd"/>
    </w:p>
    <w:p w:rsidR="00B83FAD" w:rsidRPr="00587F9E" w:rsidRDefault="00B83FAD" w:rsidP="00C07B19">
      <w:pPr>
        <w:spacing w:before="120" w:line="276" w:lineRule="auto"/>
        <w:rPr>
          <w:kern w:val="0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t xml:space="preserve">ACTES </w:t>
      </w:r>
      <w:proofErr w:type="spellStart"/>
      <w:r w:rsidRPr="00C07B19">
        <w:rPr>
          <w:rFonts w:asciiTheme="majorHAnsi" w:hAnsiTheme="majorHAnsi"/>
          <w:b/>
          <w:bCs/>
          <w:caps/>
          <w:kern w:val="0"/>
          <w:sz w:val="28"/>
          <w:szCs w:val="28"/>
          <w:cs/>
        </w:rPr>
        <w:t>‎</w:t>
      </w:r>
      <w:proofErr w:type="spellEnd"/>
      <w:r w:rsidR="00C07B19">
        <w:rPr>
          <w:rFonts w:asciiTheme="majorHAnsi" w:hAnsiTheme="majorHAnsi"/>
          <w:b/>
          <w:bCs/>
          <w:caps/>
          <w:kern w:val="0"/>
          <w:sz w:val="28"/>
          <w:szCs w:val="28"/>
          <w:lang w:val="en-US"/>
        </w:rPr>
        <w:t xml:space="preserve">: </w:t>
      </w:r>
      <w:r w:rsidRPr="00587F9E">
        <w:rPr>
          <w:kern w:val="0"/>
        </w:rPr>
        <w:t xml:space="preserve">Les actes du colloque seront publiés aux Editions Al </w:t>
      </w:r>
      <w:proofErr w:type="spellStart"/>
      <w:r w:rsidRPr="00587F9E">
        <w:rPr>
          <w:kern w:val="0"/>
        </w:rPr>
        <w:t>Mouna</w:t>
      </w:r>
      <w:proofErr w:type="spellEnd"/>
    </w:p>
    <w:p w:rsidR="00B83FAD" w:rsidRPr="00587F9E" w:rsidRDefault="00B83FAD" w:rsidP="00C07B19">
      <w:pPr>
        <w:spacing w:before="120" w:line="276" w:lineRule="auto"/>
        <w:rPr>
          <w:kern w:val="0"/>
          <w:lang w:val="en-US"/>
        </w:rPr>
      </w:pPr>
      <w:r w:rsidRPr="00C07B19">
        <w:rPr>
          <w:rFonts w:asciiTheme="majorHAnsi" w:hAnsiTheme="majorHAnsi"/>
          <w:b/>
          <w:bCs/>
          <w:caps/>
          <w:kern w:val="0"/>
          <w:sz w:val="28"/>
          <w:szCs w:val="28"/>
        </w:rPr>
        <w:t>PARTICIPATION</w:t>
      </w:r>
      <w:r w:rsidR="00C07B19">
        <w:rPr>
          <w:rFonts w:asciiTheme="majorHAnsi" w:hAnsiTheme="majorHAnsi"/>
          <w:b/>
          <w:bCs/>
          <w:caps/>
          <w:kern w:val="0"/>
          <w:sz w:val="28"/>
          <w:szCs w:val="28"/>
        </w:rPr>
        <w:t xml:space="preserve"> : </w:t>
      </w:r>
      <w:r w:rsidRPr="00587F9E">
        <w:rPr>
          <w:kern w:val="0"/>
        </w:rPr>
        <w:t xml:space="preserve">Pour les participants étrangers les conditions de prise en charge seront </w:t>
      </w:r>
      <w:proofErr w:type="gramStart"/>
      <w:r w:rsidRPr="00587F9E">
        <w:rPr>
          <w:kern w:val="0"/>
        </w:rPr>
        <w:t>établies</w:t>
      </w:r>
      <w:proofErr w:type="gramEnd"/>
      <w:r w:rsidRPr="00587F9E">
        <w:rPr>
          <w:kern w:val="0"/>
        </w:rPr>
        <w:t xml:space="preserve"> ultérieurement en </w:t>
      </w:r>
      <w:proofErr w:type="spellStart"/>
      <w:r w:rsidRPr="00587F9E">
        <w:rPr>
          <w:kern w:val="0"/>
          <w:cs/>
        </w:rPr>
        <w:t>‎</w:t>
      </w:r>
      <w:proofErr w:type="spellEnd"/>
      <w:r w:rsidRPr="00587F9E">
        <w:rPr>
          <w:kern w:val="0"/>
        </w:rPr>
        <w:t>fonction des possibilités financières des organisateurs.</w:t>
      </w:r>
      <w:proofErr w:type="spellStart"/>
      <w:r w:rsidRPr="00587F9E">
        <w:rPr>
          <w:kern w:val="0"/>
          <w:cs/>
        </w:rPr>
        <w:t>‎</w:t>
      </w:r>
      <w:proofErr w:type="spellEnd"/>
    </w:p>
    <w:p w:rsidR="00703579" w:rsidRDefault="00703579" w:rsidP="00C07B19">
      <w:pPr>
        <w:spacing w:line="276" w:lineRule="auto"/>
        <w:rPr>
          <w:rFonts w:asciiTheme="majorHAnsi" w:hAnsiTheme="majorHAnsi"/>
          <w:b/>
          <w:bCs/>
          <w:caps/>
          <w:kern w:val="0"/>
          <w:sz w:val="32"/>
          <w:szCs w:val="32"/>
        </w:rPr>
      </w:pPr>
    </w:p>
    <w:p w:rsidR="00703579" w:rsidRDefault="00703579" w:rsidP="00C07B19">
      <w:pPr>
        <w:spacing w:line="276" w:lineRule="auto"/>
        <w:rPr>
          <w:rFonts w:asciiTheme="majorHAnsi" w:hAnsiTheme="majorHAnsi"/>
          <w:b/>
          <w:bCs/>
          <w:caps/>
          <w:kern w:val="0"/>
          <w:sz w:val="32"/>
          <w:szCs w:val="32"/>
        </w:rPr>
      </w:pPr>
    </w:p>
    <w:p w:rsidR="00B83FAD" w:rsidRPr="00587F9E" w:rsidRDefault="00B83FAD" w:rsidP="00C07B19">
      <w:pPr>
        <w:spacing w:line="276" w:lineRule="auto"/>
        <w:rPr>
          <w:rFonts w:asciiTheme="majorHAnsi" w:hAnsiTheme="majorHAnsi"/>
          <w:caps/>
          <w:kern w:val="0"/>
          <w:sz w:val="32"/>
          <w:szCs w:val="32"/>
        </w:rPr>
      </w:pPr>
      <w:r w:rsidRPr="00587F9E">
        <w:rPr>
          <w:rFonts w:asciiTheme="majorHAnsi" w:hAnsiTheme="majorHAnsi"/>
          <w:b/>
          <w:bCs/>
          <w:caps/>
          <w:kern w:val="0"/>
          <w:sz w:val="32"/>
          <w:szCs w:val="32"/>
        </w:rPr>
        <w:lastRenderedPageBreak/>
        <w:t>Propositions de thèmes de communication</w:t>
      </w:r>
      <w:r w:rsidRPr="00587F9E">
        <w:rPr>
          <w:rFonts w:asciiTheme="majorHAnsi" w:hAnsiTheme="majorHAnsi"/>
          <w:caps/>
          <w:kern w:val="0"/>
          <w:sz w:val="32"/>
          <w:szCs w:val="32"/>
        </w:rPr>
        <w:t xml:space="preserve">: </w:t>
      </w:r>
      <w:r w:rsidRPr="00587F9E">
        <w:t>(liste non limitative</w:t>
      </w:r>
      <w:proofErr w:type="gramStart"/>
      <w:r w:rsidRPr="00587F9E">
        <w:t>)</w:t>
      </w:r>
      <w:proofErr w:type="spellStart"/>
      <w:r w:rsidRPr="00587F9E">
        <w:rPr>
          <w:cs/>
        </w:rPr>
        <w:t>‎</w:t>
      </w:r>
      <w:proofErr w:type="spellEnd"/>
      <w:proofErr w:type="gram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Populations tchadiennes dans les pays arabes</w:t>
      </w:r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Populations arabes au Tchad : les arabes du Tchad et les ressortissants des pays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arabes installés au Tchad</w:t>
      </w:r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La langue arabe au Tchad. (aspects linguistiques et historiques, juridiques et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politiques).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Enseignement arabe au Tchad.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Le bilinguisme (français/arabe) au Tchad</w:t>
      </w:r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Relations culturelles entre le Tchad et le Monde arabe, influences culturelles arabes au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Tchad.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Les fondements historiques des relations entre le Tchad et le monde arabe  avant la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colonisation (aspects politiques, économiques, culturels, religieux, sociologiques,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militaires…)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La traite orientale des esclaves, cas du bassin tchadien.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La politique arabe des différents régimes tchadiens et du FROLINAT</w:t>
      </w:r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La politique arabo islamique de la France en Afrique : le cas du Tchad.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Le Tchad face au panafricanisme, le panarabisme et le panislamisme.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Relations entre Tchad et différents pays : Maroc, Algérie, Soudan, Egypte, </w:t>
      </w:r>
      <w:r w:rsidR="00A21F26" w:rsidRPr="00587F9E">
        <w:rPr>
          <w:rFonts w:ascii="Times" w:eastAsia="Times New Roman" w:hAnsi="Times" w:cs="Times"/>
          <w:bCs/>
          <w:kern w:val="0"/>
          <w:sz w:val="22"/>
          <w:szCs w:val="24"/>
        </w:rPr>
        <w:t>Libye</w:t>
      </w:r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, Arabie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Saoudite, Qatar, Liban, etc.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Relations multilatérales entre Union Africaine, Ligue Arabe, OCI.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Le Tchad dans la politique des Etats arabes (dont la Libye jusqu’en 2011).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Le commerce transsaharien, pré et post colonial.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Les dimensions de la coopération entre le Tchad et le monde arabe, les partenariats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 xml:space="preserve">économiques du Tchad avec les pays du monde arabe 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Potentialité économique et ressources économiques du Tchad pour le monde arabe</w:t>
      </w:r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La route du pèlerinage à La Mecque à travers le bassin Tchadien.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La laïcité tchadienne.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  <w:lang w:val="en-US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ONG arabo musulmanes (ou islamiques) au Tchad.</w:t>
      </w:r>
      <w:proofErr w:type="spellStart"/>
      <w:r w:rsidRPr="00587F9E">
        <w:rPr>
          <w:rFonts w:ascii="Times" w:eastAsia="Times New Roman" w:hAnsi="Times" w:cs="Times"/>
          <w:bCs/>
          <w:kern w:val="0"/>
          <w:sz w:val="22"/>
          <w:szCs w:val="24"/>
          <w:cs/>
        </w:rPr>
        <w:t>‎</w:t>
      </w:r>
      <w:proofErr w:type="spellEnd"/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</w:rPr>
      </w:pPr>
      <w:proofErr w:type="spellStart"/>
      <w:r w:rsidRPr="00587F9E">
        <w:rPr>
          <w:rFonts w:ascii="Times" w:eastAsia="Times New Roman" w:hAnsi="Times" w:cs="Times" w:hint="cs"/>
          <w:bCs/>
          <w:kern w:val="0"/>
          <w:sz w:val="22"/>
          <w:szCs w:val="24"/>
          <w:cs/>
        </w:rPr>
        <w:t>‎</w:t>
      </w:r>
      <w:proofErr w:type="spellEnd"/>
      <w:r w:rsidR="00994E37">
        <w:rPr>
          <w:rFonts w:ascii="Times" w:eastAsia="Times New Roman" w:hAnsi="Times" w:cs="Times"/>
          <w:bCs/>
          <w:kern w:val="0"/>
          <w:sz w:val="22"/>
          <w:szCs w:val="24"/>
        </w:rPr>
        <w:t>L’I</w:t>
      </w:r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slam au Tchad</w:t>
      </w:r>
    </w:p>
    <w:p w:rsidR="00B83FAD" w:rsidRPr="00587F9E" w:rsidRDefault="00B83FAD" w:rsidP="00C07B19">
      <w:pPr>
        <w:pStyle w:val="Paragraphedeliste"/>
        <w:numPr>
          <w:ilvl w:val="0"/>
          <w:numId w:val="27"/>
        </w:numPr>
        <w:spacing w:line="276" w:lineRule="auto"/>
        <w:rPr>
          <w:rFonts w:ascii="Times" w:eastAsia="Times New Roman" w:hAnsi="Times" w:cs="Times"/>
          <w:bCs/>
          <w:kern w:val="0"/>
          <w:sz w:val="22"/>
          <w:szCs w:val="24"/>
        </w:rPr>
      </w:pPr>
      <w:r w:rsidRPr="00587F9E">
        <w:rPr>
          <w:rFonts w:ascii="Times" w:eastAsia="Times New Roman" w:hAnsi="Times" w:cs="Times"/>
          <w:bCs/>
          <w:kern w:val="0"/>
          <w:sz w:val="22"/>
          <w:szCs w:val="24"/>
        </w:rPr>
        <w:t>Image du Tchad dans le monde arabe</w:t>
      </w:r>
    </w:p>
    <w:p w:rsidR="00B83FAD" w:rsidRPr="00587F9E" w:rsidRDefault="00B83FAD" w:rsidP="00C07B19">
      <w:pPr>
        <w:spacing w:line="276" w:lineRule="auto"/>
        <w:jc w:val="center"/>
        <w:rPr>
          <w:rFonts w:asciiTheme="majorHAnsi" w:hAnsiTheme="majorHAnsi"/>
          <w:b/>
          <w:bCs/>
          <w:caps/>
          <w:kern w:val="0"/>
          <w:sz w:val="32"/>
          <w:szCs w:val="32"/>
        </w:rPr>
      </w:pPr>
      <w:r w:rsidRPr="00587F9E">
        <w:rPr>
          <w:rFonts w:asciiTheme="majorHAnsi" w:hAnsiTheme="majorHAnsi"/>
          <w:b/>
          <w:bCs/>
          <w:caps/>
          <w:kern w:val="0"/>
          <w:sz w:val="32"/>
          <w:szCs w:val="32"/>
        </w:rPr>
        <w:t xml:space="preserve">POUR TOUT RENSEIGNEMENT COMPLÉMENTAIRE CONTACTER </w:t>
      </w:r>
      <w:proofErr w:type="gramStart"/>
      <w:r w:rsidRPr="00587F9E">
        <w:rPr>
          <w:rFonts w:asciiTheme="majorHAnsi" w:hAnsiTheme="majorHAnsi"/>
          <w:b/>
          <w:bCs/>
          <w:caps/>
          <w:kern w:val="0"/>
          <w:sz w:val="32"/>
          <w:szCs w:val="32"/>
        </w:rPr>
        <w:t>:</w:t>
      </w:r>
      <w:proofErr w:type="spellStart"/>
      <w:r w:rsidRPr="00587F9E">
        <w:rPr>
          <w:rFonts w:asciiTheme="majorHAnsi" w:hAnsiTheme="majorHAnsi"/>
          <w:b/>
          <w:bCs/>
          <w:caps/>
          <w:kern w:val="0"/>
          <w:sz w:val="32"/>
          <w:szCs w:val="32"/>
          <w:cs/>
        </w:rPr>
        <w:t>‎</w:t>
      </w:r>
      <w:proofErr w:type="spellEnd"/>
      <w:proofErr w:type="gramEnd"/>
    </w:p>
    <w:p w:rsidR="005917FD" w:rsidRDefault="00B83FAD" w:rsidP="005917FD">
      <w:pPr>
        <w:spacing w:line="276" w:lineRule="auto"/>
        <w:jc w:val="center"/>
        <w:rPr>
          <w:kern w:val="0"/>
        </w:rPr>
      </w:pPr>
      <w:r w:rsidRPr="00587F9E">
        <w:rPr>
          <w:kern w:val="0"/>
        </w:rPr>
        <w:t xml:space="preserve">Sœur Géraldine </w:t>
      </w:r>
      <w:proofErr w:type="spellStart"/>
      <w:r w:rsidRPr="00587F9E">
        <w:rPr>
          <w:kern w:val="0"/>
        </w:rPr>
        <w:t>Alezeau</w:t>
      </w:r>
      <w:proofErr w:type="spellEnd"/>
      <w:r w:rsidRPr="00587F9E">
        <w:rPr>
          <w:kern w:val="0"/>
        </w:rPr>
        <w:t xml:space="preserve">, Centre Al </w:t>
      </w:r>
      <w:proofErr w:type="spellStart"/>
      <w:r w:rsidRPr="00587F9E">
        <w:rPr>
          <w:kern w:val="0"/>
        </w:rPr>
        <w:t>Mouna</w:t>
      </w:r>
      <w:proofErr w:type="spellEnd"/>
      <w:r w:rsidRPr="00587F9E">
        <w:rPr>
          <w:kern w:val="0"/>
        </w:rPr>
        <w:t xml:space="preserve">. Tel (235) 63 84 41 81, </w:t>
      </w:r>
    </w:p>
    <w:p w:rsidR="00DB11E5" w:rsidRDefault="006C60CE" w:rsidP="005917FD">
      <w:pPr>
        <w:spacing w:line="276" w:lineRule="auto"/>
        <w:jc w:val="center"/>
        <w:rPr>
          <w:kern w:val="0"/>
        </w:rPr>
      </w:pPr>
      <w:proofErr w:type="spellStart"/>
      <w:r>
        <w:rPr>
          <w:kern w:val="0"/>
        </w:rPr>
        <w:t>Youfedi</w:t>
      </w:r>
      <w:proofErr w:type="spellEnd"/>
      <w:r>
        <w:rPr>
          <w:kern w:val="0"/>
        </w:rPr>
        <w:t xml:space="preserve"> Abdul </w:t>
      </w:r>
      <w:proofErr w:type="spellStart"/>
      <w:r>
        <w:rPr>
          <w:kern w:val="0"/>
        </w:rPr>
        <w:t>Azis</w:t>
      </w:r>
      <w:proofErr w:type="spellEnd"/>
      <w:r>
        <w:rPr>
          <w:kern w:val="0"/>
        </w:rPr>
        <w:t xml:space="preserve"> Hassan, </w:t>
      </w:r>
      <w:r w:rsidR="00CC18B4">
        <w:rPr>
          <w:kern w:val="0"/>
        </w:rPr>
        <w:t xml:space="preserve">CCREAA </w:t>
      </w:r>
      <w:r>
        <w:rPr>
          <w:kern w:val="0"/>
        </w:rPr>
        <w:t>Tel. ; (235) 66 39 91 34</w:t>
      </w:r>
      <w:r w:rsidR="00DB11E5">
        <w:rPr>
          <w:kern w:val="0"/>
        </w:rPr>
        <w:t>)</w:t>
      </w:r>
      <w:r w:rsidR="005917FD" w:rsidRPr="005917FD">
        <w:rPr>
          <w:kern w:val="0"/>
        </w:rPr>
        <w:t xml:space="preserve"> </w:t>
      </w:r>
    </w:p>
    <w:p w:rsidR="00311486" w:rsidRPr="00011099" w:rsidRDefault="00DB11E5" w:rsidP="005917FD">
      <w:pPr>
        <w:spacing w:line="276" w:lineRule="auto"/>
        <w:jc w:val="center"/>
        <w:rPr>
          <w:color w:val="000000" w:themeColor="text1"/>
          <w:kern w:val="0"/>
          <w:sz w:val="28"/>
          <w:szCs w:val="22"/>
        </w:rPr>
      </w:pPr>
      <w:r w:rsidRPr="00011099">
        <w:rPr>
          <w:color w:val="000000" w:themeColor="text1"/>
          <w:kern w:val="0"/>
          <w:sz w:val="28"/>
          <w:szCs w:val="22"/>
        </w:rPr>
        <w:t>E</w:t>
      </w:r>
      <w:r w:rsidR="005917FD" w:rsidRPr="00011099">
        <w:rPr>
          <w:color w:val="000000" w:themeColor="text1"/>
          <w:kern w:val="0"/>
          <w:sz w:val="28"/>
          <w:szCs w:val="22"/>
        </w:rPr>
        <w:t xml:space="preserve">mail : </w:t>
      </w:r>
      <w:hyperlink r:id="rId14" w:history="1">
        <w:r w:rsidR="006171D3" w:rsidRPr="00011099">
          <w:rPr>
            <w:rStyle w:val="Lienhypertexte"/>
            <w:color w:val="000000" w:themeColor="text1"/>
            <w:kern w:val="0"/>
            <w:sz w:val="28"/>
            <w:szCs w:val="22"/>
          </w:rPr>
          <w:t>tchadmondearabe2012@gmail.com</w:t>
        </w:r>
      </w:hyperlink>
      <w:r w:rsidR="006171D3" w:rsidRPr="00011099">
        <w:rPr>
          <w:color w:val="000000" w:themeColor="text1"/>
          <w:kern w:val="0"/>
          <w:sz w:val="28"/>
          <w:szCs w:val="22"/>
        </w:rPr>
        <w:t xml:space="preserve"> </w:t>
      </w:r>
    </w:p>
    <w:sectPr w:rsidR="00311486" w:rsidRPr="00011099" w:rsidSect="003114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CF" w:rsidRDefault="005926CF">
      <w:pPr>
        <w:spacing w:after="0" w:line="240" w:lineRule="auto"/>
      </w:pPr>
      <w:r>
        <w:separator/>
      </w:r>
    </w:p>
  </w:endnote>
  <w:endnote w:type="continuationSeparator" w:id="0">
    <w:p w:rsidR="005926CF" w:rsidRDefault="0059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86" w:rsidRDefault="00311486"/>
  <w:p w:rsidR="00311486" w:rsidRDefault="006304FF">
    <w:pPr>
      <w:pStyle w:val="Pieddepagepaire"/>
    </w:pPr>
    <w:r>
      <w:t xml:space="preserve">Page </w:t>
    </w:r>
    <w:r w:rsidR="003B7455" w:rsidRPr="003B7455">
      <w:fldChar w:fldCharType="begin"/>
    </w:r>
    <w:r>
      <w:instrText>PAGE   \* MERGEFORMAT</w:instrText>
    </w:r>
    <w:r w:rsidR="003B7455" w:rsidRPr="003B7455">
      <w:fldChar w:fldCharType="separate"/>
    </w:r>
    <w:r w:rsidR="00AF5152" w:rsidRPr="00AF5152">
      <w:rPr>
        <w:noProof/>
        <w:sz w:val="24"/>
        <w:szCs w:val="24"/>
      </w:rPr>
      <w:t>2</w:t>
    </w:r>
    <w:r w:rsidR="003B7455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86" w:rsidRDefault="00311486"/>
  <w:p w:rsidR="00311486" w:rsidRDefault="006304FF">
    <w:pPr>
      <w:pStyle w:val="Pieddepageimpaire"/>
    </w:pPr>
    <w:r>
      <w:t xml:space="preserve">Page </w:t>
    </w:r>
    <w:r w:rsidR="003B7455" w:rsidRPr="003B7455">
      <w:fldChar w:fldCharType="begin"/>
    </w:r>
    <w:r>
      <w:instrText>PAGE   \* MERGEFORMAT</w:instrText>
    </w:r>
    <w:r w:rsidR="003B7455" w:rsidRPr="003B7455">
      <w:fldChar w:fldCharType="separate"/>
    </w:r>
    <w:r w:rsidR="00AF5152" w:rsidRPr="00AF5152">
      <w:rPr>
        <w:noProof/>
        <w:sz w:val="24"/>
        <w:szCs w:val="24"/>
      </w:rPr>
      <w:t>1</w:t>
    </w:r>
    <w:r w:rsidR="003B7455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CF" w:rsidRDefault="005926CF">
      <w:pPr>
        <w:spacing w:after="0" w:line="240" w:lineRule="auto"/>
      </w:pPr>
      <w:r>
        <w:separator/>
      </w:r>
    </w:p>
  </w:footnote>
  <w:footnote w:type="continuationSeparator" w:id="0">
    <w:p w:rsidR="005926CF" w:rsidRDefault="0059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86" w:rsidRDefault="003B7455">
    <w:pPr>
      <w:pStyle w:val="En-ttedepagepaire"/>
    </w:pPr>
    <w:sdt>
      <w:sdtPr>
        <w:alias w:val="Titre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826C5">
          <w:t>Le Tchad et le monde arabe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86" w:rsidRDefault="003B7455">
    <w:pPr>
      <w:pStyle w:val="En-ttedepageimpaire"/>
    </w:pPr>
    <w:sdt>
      <w:sdtPr>
        <w:alias w:val="Titre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826C5">
          <w:t>Le</w:t>
        </w:r>
        <w:r w:rsidR="00B83FAD">
          <w:t xml:space="preserve"> Tchad et le monde arabe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FC" w:rsidRPr="000821B9" w:rsidRDefault="00BF5DFC" w:rsidP="00BF5DFC">
    <w:pPr>
      <w:pStyle w:val="En-tte"/>
      <w:tabs>
        <w:tab w:val="clear" w:pos="4320"/>
        <w:tab w:val="clear" w:pos="8640"/>
        <w:tab w:val="left" w:pos="4365"/>
      </w:tabs>
      <w:jc w:val="center"/>
      <w:rPr>
        <w:b/>
        <w:bCs/>
        <w:sz w:val="20"/>
        <w:szCs w:val="16"/>
      </w:rPr>
    </w:pPr>
    <w:r>
      <w:rPr>
        <w:b/>
        <w:bCs/>
        <w:sz w:val="20"/>
        <w:szCs w:val="16"/>
      </w:rPr>
      <w:t>PLACE SOUS LE HAUT PATRONAGE DE SON EXCELLENCE MONSIEUR LE</w:t>
    </w:r>
    <w:r w:rsidRPr="000821B9">
      <w:rPr>
        <w:b/>
        <w:bCs/>
        <w:sz w:val="20"/>
        <w:szCs w:val="16"/>
      </w:rPr>
      <w:t xml:space="preserve"> PRESIDENT DE LA REPUBLIQUE, CHEF DE L’ETAT</w:t>
    </w:r>
    <w:r>
      <w:rPr>
        <w:b/>
        <w:bCs/>
        <w:sz w:val="20"/>
        <w:szCs w:val="16"/>
      </w:rPr>
      <w:t>, IDRISS DEBY ITNO</w:t>
    </w:r>
  </w:p>
  <w:p w:rsidR="00BF5DFC" w:rsidRPr="000821B9" w:rsidRDefault="00BF5DFC" w:rsidP="00BF5DFC">
    <w:pPr>
      <w:pStyle w:val="En-tte"/>
      <w:tabs>
        <w:tab w:val="clear" w:pos="4320"/>
        <w:tab w:val="clear" w:pos="8640"/>
        <w:tab w:val="left" w:pos="4365"/>
      </w:tabs>
      <w:jc w:val="center"/>
      <w:rPr>
        <w:b/>
        <w:bCs/>
      </w:rPr>
    </w:pPr>
    <w:r w:rsidRPr="000821B9">
      <w:rPr>
        <w:b/>
        <w:bCs/>
      </w:rPr>
      <w:t>COLLOQUE : LE TCHAD ET LE MONDE ARABE</w:t>
    </w:r>
  </w:p>
  <w:p w:rsidR="00BE1818" w:rsidRPr="00BF5DFC" w:rsidRDefault="00BF5DFC" w:rsidP="00BF5DFC">
    <w:pPr>
      <w:pStyle w:val="En-tte"/>
      <w:jc w:val="center"/>
      <w:rPr>
        <w:szCs w:val="16"/>
      </w:rPr>
    </w:pPr>
    <w:r w:rsidRPr="000821B9">
      <w:rPr>
        <w:b/>
        <w:bCs/>
      </w:rPr>
      <w:t>23-25 Novembre 2012 A N’Djamena - Tchad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epuc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epuc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epuc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CF3D2C"/>
    <w:multiLevelType w:val="hybridMultilevel"/>
    <w:tmpl w:val="29667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B7F49C8A"/>
    <w:lvl w:ilvl="0" w:tplc="557000B0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E51EDD"/>
    <w:multiLevelType w:val="hybridMultilevel"/>
    <w:tmpl w:val="AE0A4332"/>
    <w:lvl w:ilvl="0" w:tplc="E7044BC8">
      <w:numFmt w:val="bullet"/>
      <w:lvlText w:val="•"/>
      <w:lvlJc w:val="left"/>
      <w:pPr>
        <w:ind w:left="1080" w:hanging="72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B5065"/>
    <w:multiLevelType w:val="hybridMultilevel"/>
    <w:tmpl w:val="0BA8A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206C7"/>
    <w:multiLevelType w:val="hybridMultilevel"/>
    <w:tmpl w:val="6466F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C3A92"/>
    <w:multiLevelType w:val="hybridMultilevel"/>
    <w:tmpl w:val="52E46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172AD"/>
    <w:multiLevelType w:val="hybridMultilevel"/>
    <w:tmpl w:val="4E42BF4A"/>
    <w:lvl w:ilvl="0" w:tplc="E7044BC8">
      <w:numFmt w:val="bullet"/>
      <w:lvlText w:val="•"/>
      <w:lvlJc w:val="left"/>
      <w:pPr>
        <w:ind w:left="1080" w:hanging="72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703579"/>
    <w:rsid w:val="00011099"/>
    <w:rsid w:val="000802A0"/>
    <w:rsid w:val="000826C5"/>
    <w:rsid w:val="00090C14"/>
    <w:rsid w:val="000D4CC6"/>
    <w:rsid w:val="000F78AA"/>
    <w:rsid w:val="00132F8B"/>
    <w:rsid w:val="001462F5"/>
    <w:rsid w:val="00175CC1"/>
    <w:rsid w:val="001D0C60"/>
    <w:rsid w:val="001D32C4"/>
    <w:rsid w:val="001E40F9"/>
    <w:rsid w:val="002F00E0"/>
    <w:rsid w:val="00311486"/>
    <w:rsid w:val="00334AA8"/>
    <w:rsid w:val="00376D80"/>
    <w:rsid w:val="003B7455"/>
    <w:rsid w:val="003D18D5"/>
    <w:rsid w:val="003E4409"/>
    <w:rsid w:val="004A5024"/>
    <w:rsid w:val="004B3338"/>
    <w:rsid w:val="004E0A79"/>
    <w:rsid w:val="004F68E3"/>
    <w:rsid w:val="005208BA"/>
    <w:rsid w:val="00560A8F"/>
    <w:rsid w:val="00587F9E"/>
    <w:rsid w:val="005917FD"/>
    <w:rsid w:val="005926CF"/>
    <w:rsid w:val="005E01B9"/>
    <w:rsid w:val="006171D3"/>
    <w:rsid w:val="006304FF"/>
    <w:rsid w:val="00682F7E"/>
    <w:rsid w:val="006A6828"/>
    <w:rsid w:val="006C60CE"/>
    <w:rsid w:val="00703579"/>
    <w:rsid w:val="007D2F2B"/>
    <w:rsid w:val="008009BC"/>
    <w:rsid w:val="00833253"/>
    <w:rsid w:val="009629F3"/>
    <w:rsid w:val="00994E37"/>
    <w:rsid w:val="00A21F26"/>
    <w:rsid w:val="00A52527"/>
    <w:rsid w:val="00A944D1"/>
    <w:rsid w:val="00AB2410"/>
    <w:rsid w:val="00AF5152"/>
    <w:rsid w:val="00B260E7"/>
    <w:rsid w:val="00B41BFC"/>
    <w:rsid w:val="00B66348"/>
    <w:rsid w:val="00B728B4"/>
    <w:rsid w:val="00B83FAD"/>
    <w:rsid w:val="00BA4EF2"/>
    <w:rsid w:val="00BE1818"/>
    <w:rsid w:val="00BF5DFC"/>
    <w:rsid w:val="00C07B19"/>
    <w:rsid w:val="00C26840"/>
    <w:rsid w:val="00C54B2C"/>
    <w:rsid w:val="00CC18B4"/>
    <w:rsid w:val="00D14EE4"/>
    <w:rsid w:val="00D96BED"/>
    <w:rsid w:val="00DB11E5"/>
    <w:rsid w:val="00E83200"/>
    <w:rsid w:val="00ED2CA1"/>
    <w:rsid w:val="00EE6985"/>
    <w:rsid w:val="00F23545"/>
    <w:rsid w:val="00FA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kern w:val="24"/>
        <w:sz w:val="23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85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311486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1486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7F9E"/>
    <w:pPr>
      <w:spacing w:before="480" w:after="60"/>
      <w:outlineLvl w:val="2"/>
    </w:pPr>
    <w:rPr>
      <w:b/>
      <w:color w:val="000000" w:themeColor="text1"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1486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1486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1486"/>
    <w:pPr>
      <w:spacing w:after="0"/>
      <w:outlineLvl w:val="5"/>
    </w:pPr>
    <w:rPr>
      <w:b/>
      <w:color w:val="DD8047" w:themeColor="accent2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1486"/>
    <w:pPr>
      <w:spacing w:after="0"/>
      <w:outlineLvl w:val="6"/>
    </w:pPr>
    <w:rPr>
      <w:smallCaps/>
      <w:color w:val="000000" w:themeColor="text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1486"/>
    <w:pPr>
      <w:spacing w:after="0"/>
      <w:outlineLvl w:val="7"/>
    </w:pPr>
    <w:rPr>
      <w:b/>
      <w:i/>
      <w:color w:val="94B6D2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1486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1486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11486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87F9E"/>
    <w:rPr>
      <w:rFonts w:ascii="Times New Roman" w:hAnsi="Times New Roman"/>
      <w:b/>
      <w:color w:val="000000" w:themeColor="text1"/>
      <w:spacing w:val="1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1148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486"/>
    <w:rPr>
      <w:rFonts w:cs="Times New Roman"/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rsid w:val="0031148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11486"/>
    <w:rPr>
      <w:rFonts w:cs="Times New Roman"/>
      <w:sz w:val="23"/>
      <w:szCs w:val="23"/>
    </w:rPr>
  </w:style>
  <w:style w:type="paragraph" w:styleId="Citationintense">
    <w:name w:val="Intense Quote"/>
    <w:basedOn w:val="Normal"/>
    <w:link w:val="CitationintenseCar"/>
    <w:uiPriority w:val="30"/>
    <w:qFormat/>
    <w:rsid w:val="00311486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1486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paragraph" w:styleId="Sous-titre">
    <w:name w:val="Subtitle"/>
    <w:basedOn w:val="Normal"/>
    <w:link w:val="Sous-titreCar"/>
    <w:uiPriority w:val="11"/>
    <w:qFormat/>
    <w:rsid w:val="00311486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11486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itre">
    <w:name w:val="Title"/>
    <w:basedOn w:val="Normal"/>
    <w:link w:val="TitreCar"/>
    <w:uiPriority w:val="10"/>
    <w:qFormat/>
    <w:rsid w:val="00311486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11486"/>
    <w:rPr>
      <w:rFonts w:cs="Times New Roman"/>
      <w:color w:val="775F55" w:themeColor="text2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486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311486"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Lgende">
    <w:name w:val="caption"/>
    <w:basedOn w:val="Normal"/>
    <w:next w:val="Normal"/>
    <w:uiPriority w:val="35"/>
    <w:unhideWhenUsed/>
    <w:rsid w:val="00311486"/>
    <w:rPr>
      <w:b/>
      <w:bCs/>
      <w:caps/>
      <w:sz w:val="16"/>
      <w:szCs w:val="16"/>
    </w:rPr>
  </w:style>
  <w:style w:type="character" w:styleId="Accentuation">
    <w:name w:val="Emphasis"/>
    <w:uiPriority w:val="20"/>
    <w:qFormat/>
    <w:rsid w:val="00311486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rsid w:val="00311486"/>
    <w:rPr>
      <w:rFonts w:cs="Times New Roman"/>
      <w:caps/>
      <w:spacing w:val="14"/>
    </w:rPr>
  </w:style>
  <w:style w:type="character" w:customStyle="1" w:styleId="Titre5Car">
    <w:name w:val="Titre 5 Car"/>
    <w:basedOn w:val="Policepardfaut"/>
    <w:link w:val="Titre5"/>
    <w:uiPriority w:val="9"/>
    <w:semiHidden/>
    <w:rsid w:val="00311486"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re6Car">
    <w:name w:val="Titre 6 Car"/>
    <w:basedOn w:val="Policepardfaut"/>
    <w:link w:val="Titre6"/>
    <w:uiPriority w:val="9"/>
    <w:semiHidden/>
    <w:rsid w:val="00311486"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311486"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re8Car">
    <w:name w:val="Titre 8 Car"/>
    <w:basedOn w:val="Policepardfaut"/>
    <w:link w:val="Titre8"/>
    <w:uiPriority w:val="9"/>
    <w:semiHidden/>
    <w:rsid w:val="00311486"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11486"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11486"/>
    <w:rPr>
      <w:color w:val="F7B615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311486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32"/>
    <w:qFormat/>
    <w:rsid w:val="00311486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e">
    <w:name w:val="List"/>
    <w:basedOn w:val="Normal"/>
    <w:uiPriority w:val="99"/>
    <w:semiHidden/>
    <w:unhideWhenUsed/>
    <w:rsid w:val="00311486"/>
    <w:pPr>
      <w:ind w:left="360" w:hanging="360"/>
    </w:pPr>
  </w:style>
  <w:style w:type="paragraph" w:styleId="Liste2">
    <w:name w:val="List 2"/>
    <w:basedOn w:val="Normal"/>
    <w:uiPriority w:val="99"/>
    <w:semiHidden/>
    <w:unhideWhenUsed/>
    <w:rsid w:val="00311486"/>
    <w:pPr>
      <w:ind w:left="720" w:hanging="360"/>
    </w:pPr>
  </w:style>
  <w:style w:type="paragraph" w:styleId="Listepuces">
    <w:name w:val="List Bullet"/>
    <w:basedOn w:val="Normal"/>
    <w:uiPriority w:val="36"/>
    <w:unhideWhenUsed/>
    <w:qFormat/>
    <w:rsid w:val="00311486"/>
    <w:pPr>
      <w:numPr>
        <w:numId w:val="18"/>
      </w:numPr>
    </w:pPr>
  </w:style>
  <w:style w:type="paragraph" w:styleId="Listepuces2">
    <w:name w:val="List Bullet 2"/>
    <w:basedOn w:val="Normal"/>
    <w:uiPriority w:val="36"/>
    <w:unhideWhenUsed/>
    <w:qFormat/>
    <w:rsid w:val="00311486"/>
    <w:pPr>
      <w:numPr>
        <w:numId w:val="19"/>
      </w:numPr>
    </w:pPr>
    <w:rPr>
      <w:color w:val="94B6D2" w:themeColor="accent1"/>
    </w:rPr>
  </w:style>
  <w:style w:type="paragraph" w:styleId="Listepuces3">
    <w:name w:val="List Bullet 3"/>
    <w:basedOn w:val="Normal"/>
    <w:uiPriority w:val="36"/>
    <w:unhideWhenUsed/>
    <w:qFormat/>
    <w:rsid w:val="00311486"/>
    <w:pPr>
      <w:numPr>
        <w:numId w:val="20"/>
      </w:numPr>
    </w:pPr>
    <w:rPr>
      <w:color w:val="DD8047" w:themeColor="accent2"/>
    </w:rPr>
  </w:style>
  <w:style w:type="paragraph" w:styleId="Listepuces4">
    <w:name w:val="List Bullet 4"/>
    <w:basedOn w:val="Normal"/>
    <w:uiPriority w:val="36"/>
    <w:unhideWhenUsed/>
    <w:qFormat/>
    <w:rsid w:val="00311486"/>
    <w:pPr>
      <w:numPr>
        <w:numId w:val="21"/>
      </w:numPr>
    </w:pPr>
    <w:rPr>
      <w:caps/>
      <w:spacing w:val="4"/>
    </w:rPr>
  </w:style>
  <w:style w:type="paragraph" w:styleId="Listepuces5">
    <w:name w:val="List Bullet 5"/>
    <w:basedOn w:val="Normal"/>
    <w:uiPriority w:val="36"/>
    <w:unhideWhenUsed/>
    <w:qFormat/>
    <w:rsid w:val="00311486"/>
    <w:pPr>
      <w:numPr>
        <w:numId w:val="22"/>
      </w:numPr>
    </w:pPr>
  </w:style>
  <w:style w:type="paragraph" w:styleId="Paragraphedeliste">
    <w:name w:val="List Paragraph"/>
    <w:basedOn w:val="Normal"/>
    <w:uiPriority w:val="34"/>
    <w:unhideWhenUsed/>
    <w:qFormat/>
    <w:rsid w:val="00311486"/>
    <w:pPr>
      <w:ind w:left="720"/>
      <w:contextualSpacing/>
    </w:pPr>
  </w:style>
  <w:style w:type="numbering" w:customStyle="1" w:styleId="Styledelistecentral">
    <w:name w:val="Style de liste central"/>
    <w:uiPriority w:val="99"/>
    <w:rsid w:val="00311486"/>
    <w:pPr>
      <w:numPr>
        <w:numId w:val="11"/>
      </w:numPr>
    </w:pPr>
  </w:style>
  <w:style w:type="paragraph" w:styleId="Sansinterligne">
    <w:name w:val="No Spacing"/>
    <w:basedOn w:val="Normal"/>
    <w:uiPriority w:val="99"/>
    <w:qFormat/>
    <w:rsid w:val="0031148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unhideWhenUsed/>
    <w:rsid w:val="00311486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311486"/>
    <w:rPr>
      <w:i/>
      <w:smallCaps/>
      <w:color w:val="775F55" w:themeColor="text2"/>
      <w:spacing w:val="6"/>
    </w:rPr>
  </w:style>
  <w:style w:type="character" w:customStyle="1" w:styleId="CitationCar">
    <w:name w:val="Citation Car"/>
    <w:basedOn w:val="Policepardfaut"/>
    <w:link w:val="Citation"/>
    <w:uiPriority w:val="29"/>
    <w:rsid w:val="00311486"/>
    <w:rPr>
      <w:rFonts w:cs="Times New Roman"/>
      <w:i/>
      <w:smallCaps/>
      <w:color w:val="775F55" w:themeColor="text2"/>
      <w:spacing w:val="6"/>
      <w:sz w:val="23"/>
      <w:szCs w:val="23"/>
    </w:rPr>
  </w:style>
  <w:style w:type="character" w:styleId="lev">
    <w:name w:val="Strong"/>
    <w:uiPriority w:val="22"/>
    <w:qFormat/>
    <w:rsid w:val="00311486"/>
    <w:rPr>
      <w:rFonts w:asciiTheme="minorHAnsi" w:hAnsiTheme="minorHAnsi"/>
      <w:b/>
      <w:color w:val="DD8047" w:themeColor="accent2"/>
    </w:rPr>
  </w:style>
  <w:style w:type="character" w:styleId="Emphaseple">
    <w:name w:val="Subtle Emphasis"/>
    <w:basedOn w:val="Policepardfaut"/>
    <w:uiPriority w:val="19"/>
    <w:qFormat/>
    <w:rsid w:val="00311486"/>
    <w:rPr>
      <w:rFonts w:asciiTheme="minorHAnsi" w:hAnsiTheme="minorHAnsi"/>
      <w:i/>
      <w:sz w:val="23"/>
    </w:rPr>
  </w:style>
  <w:style w:type="character" w:styleId="Rfrenceple">
    <w:name w:val="Subtle Reference"/>
    <w:basedOn w:val="Policepardfaut"/>
    <w:uiPriority w:val="31"/>
    <w:qFormat/>
    <w:rsid w:val="00311486"/>
    <w:rPr>
      <w:rFonts w:asciiTheme="minorHAnsi" w:hAnsiTheme="minorHAnsi"/>
      <w:b/>
      <w:i/>
      <w:color w:val="775F55" w:themeColor="text2"/>
      <w:sz w:val="23"/>
    </w:rPr>
  </w:style>
  <w:style w:type="table" w:styleId="Grilledutableau">
    <w:name w:val="Table Grid"/>
    <w:basedOn w:val="TableauNormal"/>
    <w:uiPriority w:val="1"/>
    <w:rsid w:val="00311486"/>
    <w:pPr>
      <w:spacing w:after="0" w:line="240" w:lineRule="auto"/>
    </w:pPr>
    <w:rPr>
      <w:rFonts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11486"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unhideWhenUsed/>
    <w:rsid w:val="00311486"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M2">
    <w:name w:val="toc 2"/>
    <w:basedOn w:val="Normal"/>
    <w:next w:val="Normal"/>
    <w:autoRedefine/>
    <w:uiPriority w:val="99"/>
    <w:semiHidden/>
    <w:unhideWhenUsed/>
    <w:rsid w:val="00311486"/>
    <w:pPr>
      <w:tabs>
        <w:tab w:val="right" w:leader="dot" w:pos="8630"/>
      </w:tabs>
      <w:spacing w:after="40" w:line="240" w:lineRule="auto"/>
      <w:ind w:left="144"/>
    </w:p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311486"/>
    <w:pPr>
      <w:tabs>
        <w:tab w:val="right" w:leader="dot" w:pos="8630"/>
      </w:tabs>
      <w:spacing w:after="40" w:line="240" w:lineRule="auto"/>
      <w:ind w:left="288"/>
    </w:p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311486"/>
    <w:pPr>
      <w:tabs>
        <w:tab w:val="right" w:leader="dot" w:pos="8630"/>
      </w:tabs>
      <w:spacing w:after="40" w:line="240" w:lineRule="auto"/>
      <w:ind w:left="432"/>
    </w:p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311486"/>
    <w:pPr>
      <w:tabs>
        <w:tab w:val="right" w:leader="dot" w:pos="8630"/>
      </w:tabs>
      <w:spacing w:after="40" w:line="240" w:lineRule="auto"/>
      <w:ind w:left="576"/>
    </w:p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311486"/>
    <w:pPr>
      <w:tabs>
        <w:tab w:val="right" w:leader="dot" w:pos="8630"/>
      </w:tabs>
      <w:spacing w:after="40" w:line="240" w:lineRule="auto"/>
      <w:ind w:left="720"/>
    </w:p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311486"/>
    <w:pPr>
      <w:tabs>
        <w:tab w:val="right" w:leader="dot" w:pos="8630"/>
      </w:tabs>
      <w:spacing w:after="40" w:line="240" w:lineRule="auto"/>
      <w:ind w:left="864"/>
    </w:p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311486"/>
    <w:pPr>
      <w:tabs>
        <w:tab w:val="right" w:leader="dot" w:pos="8630"/>
      </w:tabs>
      <w:spacing w:after="40" w:line="240" w:lineRule="auto"/>
      <w:ind w:left="1008"/>
    </w:p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311486"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gorie">
    <w:name w:val="Catégorie"/>
    <w:basedOn w:val="Normal"/>
    <w:uiPriority w:val="49"/>
    <w:rsid w:val="00311486"/>
    <w:pPr>
      <w:spacing w:after="0"/>
    </w:pPr>
    <w:rPr>
      <w:b/>
      <w:szCs w:val="24"/>
    </w:rPr>
  </w:style>
  <w:style w:type="paragraph" w:customStyle="1" w:styleId="Nomdelasocit">
    <w:name w:val="Nom de la société"/>
    <w:basedOn w:val="Normal"/>
    <w:uiPriority w:val="49"/>
    <w:rsid w:val="00311486"/>
    <w:pPr>
      <w:spacing w:after="0"/>
    </w:pPr>
    <w:rPr>
      <w:rFonts w:cstheme="minorBidi"/>
      <w:sz w:val="36"/>
      <w:szCs w:val="36"/>
    </w:rPr>
  </w:style>
  <w:style w:type="paragraph" w:customStyle="1" w:styleId="Pieddepagepaire">
    <w:name w:val="Pied de page paire"/>
    <w:basedOn w:val="Normal"/>
    <w:unhideWhenUsed/>
    <w:qFormat/>
    <w:rsid w:val="00311486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depageimpaire">
    <w:name w:val="Pied de page impaire"/>
    <w:basedOn w:val="Normal"/>
    <w:unhideWhenUsed/>
    <w:qFormat/>
    <w:rsid w:val="00311486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-ttedepagepaire">
    <w:name w:val="En-tête de page paire"/>
    <w:basedOn w:val="Normal"/>
    <w:unhideWhenUsed/>
    <w:qFormat/>
    <w:rsid w:val="00311486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</w:rPr>
  </w:style>
  <w:style w:type="paragraph" w:customStyle="1" w:styleId="En-ttedepageimpaire">
    <w:name w:val="En-tête de page impaire"/>
    <w:basedOn w:val="Normal"/>
    <w:unhideWhenUsed/>
    <w:qFormat/>
    <w:rsid w:val="00311486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</w:rPr>
  </w:style>
  <w:style w:type="paragraph" w:customStyle="1" w:styleId="Sansinterligne1">
    <w:name w:val="Sans interligne1"/>
    <w:basedOn w:val="Normal"/>
    <w:qFormat/>
    <w:rsid w:val="00311486"/>
    <w:pPr>
      <w:framePr w:wrap="auto" w:hAnchor="page" w:xAlign="center" w:yAlign="top"/>
      <w:spacing w:after="0" w:line="240" w:lineRule="auto"/>
      <w:suppressOverlap/>
    </w:pPr>
    <w:rPr>
      <w:szCs w:val="1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chadmondearabe2012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ferences\Tchad%20et%20Mde%20Ar\Colloque%20Mde%20arabe%20Appel%20a%20communication%20NB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2012-10-31T00:00:00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E1F26-77C4-4C01-B983-BBD53388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Colloque Mde arabe Appel a communication NB</Template>
  <TotalTime>0</TotalTime>
  <Pages>4</Pages>
  <Words>1171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Tchad et le monde arabe</vt:lpstr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Tchad et le monde arabe</dc:title>
  <dc:subject>APPEL A COMMUNICATION</dc:subject>
  <dc:creator>SOEUR GERALDINE</dc:creator>
  <cp:lastModifiedBy>KoolStuff</cp:lastModifiedBy>
  <cp:revision>2</cp:revision>
  <cp:lastPrinted>2012-07-26T06:19:00Z</cp:lastPrinted>
  <dcterms:created xsi:type="dcterms:W3CDTF">2012-10-09T14:06:00Z</dcterms:created>
  <dcterms:modified xsi:type="dcterms:W3CDTF">2012-10-09T14:06:00Z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