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B" w:rsidRPr="00733D05" w:rsidRDefault="00BF1117" w:rsidP="006A670B">
      <w:p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color w:val="2626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-912495</wp:posOffset>
            </wp:positionV>
            <wp:extent cx="7607300" cy="10769600"/>
            <wp:effectExtent l="19050" t="0" r="0" b="0"/>
            <wp:wrapNone/>
            <wp:docPr id="1" name="Image 0" descr="islam_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m_mo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70B" w:rsidRPr="00733D05">
        <w:rPr>
          <w:rFonts w:asciiTheme="majorBidi" w:hAnsiTheme="majorBidi" w:cstheme="majorBidi"/>
          <w:color w:val="262626"/>
        </w:rPr>
        <w:t> </w:t>
      </w:r>
      <w:r w:rsidR="006A670B" w:rsidRPr="00733D05">
        <w:rPr>
          <w:rFonts w:asciiTheme="majorBidi" w:hAnsiTheme="majorBidi" w:cstheme="majorBidi"/>
        </w:rPr>
        <w:t xml:space="preserve"> </w:t>
      </w: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4D2AC2" w:rsidRPr="004D2AC2" w:rsidRDefault="004D2AC2" w:rsidP="00D66CC1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96"/>
          <w:szCs w:val="96"/>
        </w:rPr>
      </w:pPr>
      <w:r w:rsidRPr="004D2AC2">
        <w:rPr>
          <w:rFonts w:asciiTheme="majorBidi" w:hAnsiTheme="majorBidi" w:cstheme="majorBidi"/>
          <w:sz w:val="96"/>
          <w:szCs w:val="96"/>
        </w:rPr>
        <w:t xml:space="preserve">Une journée au coté de Ibn Taymiyyah… </w:t>
      </w: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Pr="00D66CC1" w:rsidRDefault="00D66CC1" w:rsidP="00D66CC1">
      <w:pPr>
        <w:spacing w:before="100" w:beforeAutospacing="1" w:after="240"/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40"/>
          <w:szCs w:val="40"/>
        </w:rPr>
      </w:pPr>
      <w:r w:rsidRPr="00D66CC1">
        <w:rPr>
          <w:rFonts w:asciiTheme="majorBidi" w:hAnsiTheme="majorBidi" w:cstheme="majorBidi"/>
          <w:b/>
          <w:bCs/>
          <w:i/>
          <w:iCs/>
          <w:color w:val="FFFFFF" w:themeColor="background1"/>
          <w:sz w:val="40"/>
          <w:szCs w:val="40"/>
        </w:rPr>
        <w:t>Par l’imam al-Bazzar</w:t>
      </w: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733D05" w:rsidRDefault="00BF1117" w:rsidP="00D66CC1">
      <w:pPr>
        <w:spacing w:before="100" w:beforeAutospacing="1" w:after="240"/>
        <w:jc w:val="center"/>
        <w:rPr>
          <w:rFonts w:asciiTheme="majorBidi" w:hAnsiTheme="majorBidi" w:cstheme="majorBidi"/>
          <w:color w:val="262626"/>
        </w:rPr>
      </w:pPr>
      <w:r>
        <w:rPr>
          <w:rFonts w:asciiTheme="majorBidi" w:hAnsiTheme="majorBidi" w:cstheme="majorBidi"/>
          <w:noProof/>
          <w:color w:val="262626"/>
        </w:rPr>
        <w:drawing>
          <wp:inline distT="0" distB="0" distL="0" distR="0">
            <wp:extent cx="1524000" cy="1209675"/>
            <wp:effectExtent l="19050" t="0" r="0" b="0"/>
            <wp:docPr id="2" name="Image 1" descr="bismill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05" w:rsidRDefault="00733D05" w:rsidP="006A670B">
      <w:pPr>
        <w:spacing w:before="100" w:beforeAutospacing="1" w:after="240"/>
        <w:rPr>
          <w:rFonts w:asciiTheme="majorBidi" w:hAnsiTheme="majorBidi" w:cstheme="majorBidi"/>
          <w:color w:val="262626"/>
        </w:rPr>
      </w:pP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L'Imam </w:t>
      </w:r>
      <w:proofErr w:type="spellStart"/>
      <w:r w:rsidRPr="00733D05">
        <w:rPr>
          <w:rFonts w:asciiTheme="majorBidi" w:hAnsiTheme="majorBidi" w:cstheme="majorBidi"/>
          <w:color w:val="262626"/>
        </w:rPr>
        <w:t>Sirâj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ad-</w:t>
      </w:r>
      <w:proofErr w:type="spellStart"/>
      <w:r w:rsidRPr="00733D05">
        <w:rPr>
          <w:rFonts w:asciiTheme="majorBidi" w:hAnsiTheme="majorBidi" w:cstheme="majorBidi"/>
          <w:color w:val="262626"/>
        </w:rPr>
        <w:t>Din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Abû </w:t>
      </w:r>
      <w:proofErr w:type="spellStart"/>
      <w:r w:rsidRPr="00733D05">
        <w:rPr>
          <w:rFonts w:asciiTheme="majorBidi" w:hAnsiTheme="majorBidi" w:cstheme="majorBidi"/>
          <w:color w:val="262626"/>
        </w:rPr>
        <w:t>Hafs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`Umar Ibn `Ali Ibn Mussa Ibn </w:t>
      </w:r>
      <w:proofErr w:type="spellStart"/>
      <w:r w:rsidRPr="00733D05">
        <w:rPr>
          <w:rFonts w:asciiTheme="majorBidi" w:hAnsiTheme="majorBidi" w:cstheme="majorBidi"/>
          <w:color w:val="262626"/>
        </w:rPr>
        <w:t>Khalîl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al-</w:t>
      </w:r>
      <w:proofErr w:type="spellStart"/>
      <w:r w:rsidRPr="00733D05">
        <w:rPr>
          <w:rFonts w:asciiTheme="majorBidi" w:hAnsiTheme="majorBidi" w:cstheme="majorBidi"/>
          <w:color w:val="262626"/>
        </w:rPr>
        <w:t>Baghdâdî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al-Bazzar fut un ami personnel et un compagnon d'Ibn Taymiyyah.</w:t>
      </w:r>
      <w:r w:rsidRPr="00733D05">
        <w:rPr>
          <w:rFonts w:asciiTheme="majorBidi" w:hAnsiTheme="majorBidi" w:cstheme="majorBidi"/>
        </w:rPr>
        <w:t xml:space="preserve"> </w:t>
      </w:r>
      <w:r w:rsidRPr="00733D05">
        <w:rPr>
          <w:rFonts w:asciiTheme="majorBidi" w:hAnsiTheme="majorBidi" w:cstheme="majorBidi"/>
          <w:color w:val="262626"/>
        </w:rPr>
        <w:t xml:space="preserve">Voici ce qu'il rapporte à son sujet </w:t>
      </w:r>
      <w:proofErr w:type="gramStart"/>
      <w:r w:rsidRPr="00733D05">
        <w:rPr>
          <w:rFonts w:asciiTheme="majorBidi" w:hAnsiTheme="majorBidi" w:cstheme="majorBidi"/>
          <w:color w:val="262626"/>
        </w:rPr>
        <w:t>:</w:t>
      </w:r>
      <w:proofErr w:type="gramEnd"/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="00733D05">
        <w:rPr>
          <w:rFonts w:asciiTheme="majorBidi" w:hAnsiTheme="majorBidi" w:cstheme="majorBidi"/>
          <w:color w:val="262626"/>
        </w:rPr>
        <w:t>« </w:t>
      </w:r>
      <w:r w:rsidRPr="00733D05">
        <w:rPr>
          <w:rFonts w:asciiTheme="majorBidi" w:hAnsiTheme="majorBidi" w:cstheme="majorBidi"/>
          <w:color w:val="262626"/>
        </w:rPr>
        <w:t xml:space="preserve">Pendant les nuits, il se séparait de tout le monde, s'isolant avec son Seigneur, récitant strictement le Glorieux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Qur'an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et répétant les diverses adorations du jour et de la nuit.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Quand la nuit s'achevait, il rejoignait les gens pour la prière d'</w:t>
      </w:r>
      <w:r w:rsidRPr="00BF1117">
        <w:rPr>
          <w:rFonts w:asciiTheme="majorBidi" w:hAnsiTheme="majorBidi" w:cstheme="majorBidi"/>
          <w:i/>
          <w:iCs/>
          <w:color w:val="262626"/>
        </w:rPr>
        <w:t>al-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Fajr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, accomplissant avant cela les prières surérogatoires. [...]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Lorsqu'il récitait le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Qur'an</w:t>
      </w:r>
      <w:proofErr w:type="spellEnd"/>
      <w:r w:rsidRPr="00733D05">
        <w:rPr>
          <w:rFonts w:asciiTheme="majorBidi" w:hAnsiTheme="majorBidi" w:cstheme="majorBidi"/>
          <w:color w:val="262626"/>
        </w:rPr>
        <w:t>, il prolongeait sa récitation comme il est authentiquement rapporté q</w:t>
      </w:r>
      <w:r w:rsidR="00BF1117">
        <w:rPr>
          <w:rFonts w:asciiTheme="majorBidi" w:hAnsiTheme="majorBidi" w:cstheme="majorBidi"/>
          <w:color w:val="262626"/>
        </w:rPr>
        <w:t xml:space="preserve">ue récitait le Messager d'Allah </w:t>
      </w:r>
      <w:proofErr w:type="spellStart"/>
      <w:r w:rsidR="00BF1117" w:rsidRPr="00BF1117">
        <w:rPr>
          <w:rFonts w:asciiTheme="majorBidi" w:hAnsiTheme="majorBidi" w:cstheme="majorBidi"/>
        </w:rPr>
        <w:t>sallallahou</w:t>
      </w:r>
      <w:proofErr w:type="spellEnd"/>
      <w:r w:rsidR="00BF1117" w:rsidRPr="00BF1117">
        <w:rPr>
          <w:rFonts w:asciiTheme="majorBidi" w:hAnsiTheme="majorBidi" w:cstheme="majorBidi"/>
        </w:rPr>
        <w:t xml:space="preserve"> ’</w:t>
      </w:r>
      <w:proofErr w:type="spellStart"/>
      <w:r w:rsidR="00BF1117" w:rsidRPr="00BF1117">
        <w:rPr>
          <w:rFonts w:asciiTheme="majorBidi" w:hAnsiTheme="majorBidi" w:cstheme="majorBidi"/>
        </w:rPr>
        <w:t>alayhi</w:t>
      </w:r>
      <w:proofErr w:type="spellEnd"/>
      <w:r w:rsidR="00BF1117" w:rsidRPr="00BF1117">
        <w:rPr>
          <w:rFonts w:asciiTheme="majorBidi" w:hAnsiTheme="majorBidi" w:cstheme="majorBidi"/>
        </w:rPr>
        <w:t xml:space="preserve"> </w:t>
      </w:r>
      <w:proofErr w:type="spellStart"/>
      <w:r w:rsidR="00BF1117" w:rsidRPr="00BF1117">
        <w:rPr>
          <w:rFonts w:asciiTheme="majorBidi" w:hAnsiTheme="majorBidi" w:cstheme="majorBidi"/>
        </w:rPr>
        <w:t>wa</w:t>
      </w:r>
      <w:proofErr w:type="spellEnd"/>
      <w:r w:rsidR="00BF1117" w:rsidRPr="00BF1117">
        <w:rPr>
          <w:rFonts w:asciiTheme="majorBidi" w:hAnsiTheme="majorBidi" w:cstheme="majorBidi"/>
        </w:rPr>
        <w:t xml:space="preserve"> </w:t>
      </w:r>
      <w:proofErr w:type="spellStart"/>
      <w:r w:rsidR="00BF1117" w:rsidRPr="00BF1117">
        <w:rPr>
          <w:rFonts w:asciiTheme="majorBidi" w:hAnsiTheme="majorBidi" w:cstheme="majorBidi"/>
        </w:rPr>
        <w:t>sallam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Son inclinaison et sa prosternation, tout comme son redressement sont parmi les plus compètes jamais rapportées au regard des prières obligatoires.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Et il disait le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taslim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très fort, si bien que toutes les personnes présentes pouvaient l'entendre...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Personne ne pouvait lui parler après la prière du matin, sauf nécessité absolue. Il restait à faire son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dhikr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, s'écoutant lui-même.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Parfois, il laissait ceux assis à coté de lui écouter son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dhikr</w:t>
      </w:r>
      <w:proofErr w:type="spellEnd"/>
      <w:r w:rsidRPr="00733D05">
        <w:rPr>
          <w:rFonts w:asciiTheme="majorBidi" w:hAnsiTheme="majorBidi" w:cstheme="majorBidi"/>
          <w:color w:val="262626"/>
        </w:rPr>
        <w:t>, levant constamment ses yeux vers le ciel. Il restait dans cet état jusqu'à ce que le soleil se lève.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Pendant mon séjour à Damas, je passais une partie du jour et la majeure partie de la nuit avec lui.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Il me rapprochait de lui et me faisait asseoir à ses côtés.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Je pouvais entendre ce qu'il récitait et ce qu'il répétait et je voyais qu'il répétait </w:t>
      </w:r>
      <w:r w:rsidRPr="00BF1117">
        <w:rPr>
          <w:rFonts w:asciiTheme="majorBidi" w:hAnsiTheme="majorBidi" w:cstheme="majorBidi"/>
          <w:i/>
          <w:iCs/>
          <w:color w:val="262626"/>
        </w:rPr>
        <w:t>'al-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Fatihah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' encore et encore, passant tout le temps entre </w:t>
      </w:r>
      <w:r w:rsidRPr="00BF1117">
        <w:rPr>
          <w:rFonts w:asciiTheme="majorBidi" w:hAnsiTheme="majorBidi" w:cstheme="majorBidi"/>
          <w:i/>
          <w:iCs/>
          <w:color w:val="262626"/>
        </w:rPr>
        <w:t xml:space="preserve">al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Fajr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et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ash</w:t>
      </w:r>
      <w:proofErr w:type="spellEnd"/>
      <w:r w:rsidRPr="00BF1117">
        <w:rPr>
          <w:rFonts w:asciiTheme="majorBidi" w:hAnsiTheme="majorBidi" w:cstheme="majorBidi"/>
          <w:i/>
          <w:iCs/>
          <w:color w:val="262626"/>
        </w:rPr>
        <w:t>-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Shurûq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ainsi.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Aussi ai-je continué à me demander : pourquoi récite-il ce constamment ce chapitre du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Qur'an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à l'exclusion de tout autre?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Par la suite, cela devin claire pour moi – et Allah est plus savant - qu'en agissant ainsi, son intention était de combiner sa récitation entre ce qui a été rapporté dans un hadîth et ce qui a </w:t>
      </w:r>
      <w:r w:rsidRPr="00733D05">
        <w:rPr>
          <w:rFonts w:asciiTheme="majorBidi" w:hAnsiTheme="majorBidi" w:cstheme="majorBidi"/>
          <w:color w:val="262626"/>
        </w:rPr>
        <w:lastRenderedPageBreak/>
        <w:t>été débattu entre les savants à savoir si l'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adhkar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devait avoir la priorité sur la récitation du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Qur'an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ou vice versa.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Alors, il se dit qu'en récitant </w:t>
      </w:r>
      <w:r w:rsidRPr="00BF1117">
        <w:rPr>
          <w:rFonts w:asciiTheme="majorBidi" w:hAnsiTheme="majorBidi" w:cstheme="majorBidi"/>
          <w:i/>
          <w:iCs/>
          <w:color w:val="262626"/>
        </w:rPr>
        <w:t>'al-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Fatihah</w:t>
      </w:r>
      <w:proofErr w:type="spellEnd"/>
      <w:r w:rsidRPr="00733D05">
        <w:rPr>
          <w:rFonts w:asciiTheme="majorBidi" w:hAnsiTheme="majorBidi" w:cstheme="majorBidi"/>
          <w:color w:val="262626"/>
        </w:rPr>
        <w:t>', il ménageait les deux opinions et obtenait ainsi le bénéfice des deux actions et cela témoigne de sa forte logique et de la profondeur de sa perspicacité.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Il était rare qu'une personne intelligente ne le voie sans qu'elle vienne [à lui] et ne lui embrasse les mains. </w:t>
      </w:r>
    </w:p>
    <w:p w:rsidR="00BF1117" w:rsidRDefault="006A670B" w:rsidP="00733D05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Même le plus occupé des hommes d'affaires abandonnait ce qu'il faisait pour venir le saluer et rechercher ses bénédictions [invocations?].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Avec tout cela, il donnait à chacun sa part de temps, de salutations...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S'il voyait un mal dans la rue, il s'évertuait à le faire disparaître et s'il entendait qu'une cérémonie funèbre se tenait, il se précipitait pour y prier ou s'excusait de n'avoir pu y participer. Parfois, il se rendait sur la tombe du défunt pour y prier [invocations] après avoir fini d'écouter les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Hadîths</w:t>
      </w:r>
      <w:proofErr w:type="spellEnd"/>
      <w:r w:rsidRPr="00733D05">
        <w:rPr>
          <w:rFonts w:asciiTheme="majorBidi" w:hAnsiTheme="majorBidi" w:cstheme="majorBidi"/>
          <w:color w:val="262626"/>
        </w:rPr>
        <w:t>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Ensuite, il revenait à sa Mosquée ou il restait à donner des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Fatawa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au gens et à répondre à leurs demandes, jusqu'à ce qu'il soit l'heure de prier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Dhuhr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en groupe. Il passait le reste de la journée à faire cela.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Ses classes étaient en général pour les vieux, les jeunes, les riches, les pauvres, les libres, les esclaves, les hommes et les femmes.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Il s'adressait à toute personne, chacun d'entre eux ayant le sentiment qu'Ibn Taymiyyah le traitait mieux qu'il ne traitait toute autre personne présente.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Il priait alors </w:t>
      </w:r>
      <w:r w:rsidRPr="00BF1117">
        <w:rPr>
          <w:rFonts w:asciiTheme="majorBidi" w:hAnsiTheme="majorBidi" w:cstheme="majorBidi"/>
          <w:i/>
          <w:iCs/>
          <w:color w:val="262626"/>
        </w:rPr>
        <w:t>al-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Maghrîb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et la faisait suivre d'autant de prières surérogatoires qu'Allah en a </w:t>
      </w:r>
      <w:proofErr w:type="gramStart"/>
      <w:r w:rsidRPr="00733D05">
        <w:rPr>
          <w:rFonts w:asciiTheme="majorBidi" w:hAnsiTheme="majorBidi" w:cstheme="majorBidi"/>
          <w:color w:val="262626"/>
        </w:rPr>
        <w:t>rendu</w:t>
      </w:r>
      <w:proofErr w:type="gramEnd"/>
      <w:r w:rsidRPr="00733D05">
        <w:rPr>
          <w:rFonts w:asciiTheme="majorBidi" w:hAnsiTheme="majorBidi" w:cstheme="majorBidi"/>
          <w:color w:val="262626"/>
        </w:rPr>
        <w:t xml:space="preserve"> possibles. Moi ou d'autres personnes lui lisait alors ses écrits et il nous faisait bénéficier de ses divers remarques et notes. Il faisait ce</w:t>
      </w:r>
      <w:r w:rsidR="00BF1117">
        <w:rPr>
          <w:rFonts w:asciiTheme="majorBidi" w:hAnsiTheme="majorBidi" w:cstheme="majorBidi"/>
          <w:color w:val="262626"/>
        </w:rPr>
        <w:t xml:space="preserve">la jusqu'à ce que nous priions </w:t>
      </w:r>
      <w:r w:rsidRPr="00BF1117">
        <w:rPr>
          <w:rFonts w:asciiTheme="majorBidi" w:hAnsiTheme="majorBidi" w:cstheme="majorBidi"/>
          <w:i/>
          <w:iCs/>
          <w:color w:val="262626"/>
        </w:rPr>
        <w:t>al-`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Ishâ</w:t>
      </w:r>
      <w:proofErr w:type="spellEnd"/>
      <w:r w:rsidRPr="00BF1117">
        <w:rPr>
          <w:rFonts w:asciiTheme="majorBidi" w:hAnsiTheme="majorBidi" w:cstheme="majorBidi"/>
          <w:i/>
          <w:iCs/>
          <w:color w:val="262626"/>
        </w:rPr>
        <w:t>'</w:t>
      </w:r>
      <w:r w:rsidRPr="00733D05">
        <w:rPr>
          <w:rFonts w:asciiTheme="majorBidi" w:hAnsiTheme="majorBidi" w:cstheme="majorBidi"/>
          <w:color w:val="262626"/>
        </w:rPr>
        <w:t xml:space="preserve"> après laquelle nous continuions à faire ce que nous faisons auparavant, parcourant les divers champs du savoir.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Nous faisions cela jusqu'à ce qu'une grande partie de la nuit se soit écoulée. Durant tout ce temps – nuit et jour – Ibn Taymiyyah se rappelait constamment Allah, mentionnant son Unicité et implorant Son Pardon.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>Et il levait constamment ses yeux au ciel, sans arrêt, comme s'il y voyait quelque chose qui accrochait sa vue. Il faisait cela durant tout le temps que j'ai passé avec lui.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BF1117">
        <w:rPr>
          <w:rFonts w:asciiTheme="majorBidi" w:hAnsiTheme="majorBidi" w:cstheme="majorBidi"/>
          <w:b/>
          <w:bCs/>
          <w:color w:val="262626"/>
        </w:rPr>
        <w:t xml:space="preserve">Et, </w:t>
      </w:r>
      <w:proofErr w:type="spellStart"/>
      <w:r w:rsidRPr="00BF1117">
        <w:rPr>
          <w:rFonts w:asciiTheme="majorBidi" w:hAnsiTheme="majorBidi" w:cstheme="majorBidi"/>
          <w:b/>
          <w:bCs/>
          <w:color w:val="262626"/>
        </w:rPr>
        <w:t>Subhan</w:t>
      </w:r>
      <w:proofErr w:type="spellEnd"/>
      <w:r w:rsidRPr="00BF1117">
        <w:rPr>
          <w:rFonts w:asciiTheme="majorBidi" w:hAnsiTheme="majorBidi" w:cstheme="majorBidi"/>
          <w:b/>
          <w:bCs/>
          <w:color w:val="262626"/>
        </w:rPr>
        <w:t xml:space="preserve"> Allah</w:t>
      </w:r>
      <w:r w:rsidR="00BF1117" w:rsidRPr="00BF1117">
        <w:rPr>
          <w:rFonts w:asciiTheme="majorBidi" w:hAnsiTheme="majorBidi" w:cstheme="majorBidi"/>
          <w:b/>
          <w:bCs/>
          <w:color w:val="262626"/>
        </w:rPr>
        <w:t xml:space="preserve"> </w:t>
      </w:r>
      <w:r w:rsidRPr="00BF1117">
        <w:rPr>
          <w:rFonts w:asciiTheme="majorBidi" w:hAnsiTheme="majorBidi" w:cstheme="majorBidi"/>
          <w:b/>
          <w:bCs/>
          <w:color w:val="262626"/>
        </w:rPr>
        <w:t>!</w:t>
      </w:r>
      <w:r w:rsidRPr="00733D05">
        <w:rPr>
          <w:rFonts w:asciiTheme="majorBidi" w:hAnsiTheme="majorBidi" w:cstheme="majorBidi"/>
          <w:color w:val="262626"/>
        </w:rPr>
        <w:t xml:space="preserve">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Comme ses jours étaient courts</w:t>
      </w:r>
      <w:r w:rsidR="00BF1117">
        <w:rPr>
          <w:rFonts w:asciiTheme="majorBidi" w:hAnsiTheme="majorBidi" w:cstheme="majorBidi"/>
          <w:color w:val="262626"/>
        </w:rPr>
        <w:t xml:space="preserve"> </w:t>
      </w:r>
      <w:r w:rsidRPr="00733D05">
        <w:rPr>
          <w:rFonts w:asciiTheme="majorBidi" w:hAnsiTheme="majorBidi" w:cstheme="majorBidi"/>
          <w:color w:val="262626"/>
        </w:rPr>
        <w:t xml:space="preserve">!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>Si seulement ils étaient plus longs</w:t>
      </w:r>
      <w:r w:rsidR="00BF1117">
        <w:rPr>
          <w:rFonts w:asciiTheme="majorBidi" w:hAnsiTheme="majorBidi" w:cstheme="majorBidi"/>
          <w:color w:val="262626"/>
        </w:rPr>
        <w:t xml:space="preserve"> </w:t>
      </w:r>
      <w:r w:rsidRPr="00733D05">
        <w:rPr>
          <w:rFonts w:asciiTheme="majorBidi" w:hAnsiTheme="majorBidi" w:cstheme="majorBidi"/>
          <w:color w:val="262626"/>
        </w:rPr>
        <w:t xml:space="preserve">! </w:t>
      </w:r>
    </w:p>
    <w:p w:rsid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BF1117">
        <w:rPr>
          <w:rFonts w:asciiTheme="majorBidi" w:hAnsiTheme="majorBidi" w:cstheme="majorBidi"/>
          <w:b/>
          <w:bCs/>
          <w:color w:val="262626"/>
        </w:rPr>
        <w:lastRenderedPageBreak/>
        <w:t>Par Allah, jusqu'à ce jour, je n'ai connu de meilleur moment de ma vie que celui que j'ai passé avec lui,</w:t>
      </w:r>
      <w:r w:rsidRPr="00733D05">
        <w:rPr>
          <w:rFonts w:asciiTheme="majorBidi" w:hAnsiTheme="majorBidi" w:cstheme="majorBidi"/>
          <w:color w:val="262626"/>
        </w:rPr>
        <w:t xml:space="preserve"> et je n'ai été dans un état meilleur que celui dans lequel j'étais à ce moment et cela, pour aucune autre raison que la </w:t>
      </w:r>
      <w:proofErr w:type="spellStart"/>
      <w:r w:rsidRPr="00BF1117">
        <w:rPr>
          <w:rFonts w:asciiTheme="majorBidi" w:hAnsiTheme="majorBidi" w:cstheme="majorBidi"/>
          <w:i/>
          <w:iCs/>
          <w:color w:val="262626"/>
        </w:rPr>
        <w:t>Barakah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du Sheikh, puisse Allah être Satisfait de lui.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>Chaque semaine, il visitait les malades, particulièrement ceux des hôpitaux.</w:t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b/>
          <w:bCs/>
          <w:color w:val="262626"/>
        </w:rPr>
        <w:br/>
      </w:r>
      <w:r w:rsidRPr="00733D05">
        <w:rPr>
          <w:rFonts w:asciiTheme="majorBidi" w:hAnsiTheme="majorBidi" w:cstheme="majorBidi"/>
          <w:color w:val="262626"/>
        </w:rPr>
        <w:t xml:space="preserve">Plus d'une personne – dont la confiance ne fait pas de doute - m'ont confirmé que la vie entière du Sheikh s'est déroulée de la manière dont j'ai été témoin. </w:t>
      </w:r>
    </w:p>
    <w:p w:rsidR="006A670B" w:rsidRPr="00BF1117" w:rsidRDefault="006A670B" w:rsidP="00BF1117">
      <w:pPr>
        <w:spacing w:before="100" w:beforeAutospacing="1" w:after="240"/>
        <w:rPr>
          <w:rFonts w:asciiTheme="majorBidi" w:hAnsiTheme="majorBidi" w:cstheme="majorBidi"/>
          <w:color w:val="262626"/>
        </w:rPr>
      </w:pPr>
      <w:r w:rsidRPr="00733D05">
        <w:rPr>
          <w:rFonts w:asciiTheme="majorBidi" w:hAnsiTheme="majorBidi" w:cstheme="majorBidi"/>
          <w:color w:val="262626"/>
        </w:rPr>
        <w:t xml:space="preserve">Alors, quelle adoration et quel </w:t>
      </w:r>
      <w:proofErr w:type="spellStart"/>
      <w:r w:rsidRPr="00BF1117">
        <w:rPr>
          <w:rFonts w:asciiTheme="majorBidi" w:hAnsiTheme="majorBidi" w:cstheme="majorBidi"/>
          <w:b/>
          <w:bCs/>
          <w:color w:val="262626"/>
        </w:rPr>
        <w:t>Jihâd</w:t>
      </w:r>
      <w:proofErr w:type="spellEnd"/>
      <w:r w:rsidRPr="00733D05">
        <w:rPr>
          <w:rFonts w:asciiTheme="majorBidi" w:hAnsiTheme="majorBidi" w:cstheme="majorBidi"/>
          <w:color w:val="262626"/>
        </w:rPr>
        <w:t xml:space="preserve"> est meilleur que cela</w:t>
      </w:r>
      <w:r w:rsidR="00BF1117">
        <w:rPr>
          <w:rFonts w:asciiTheme="majorBidi" w:hAnsiTheme="majorBidi" w:cstheme="majorBidi"/>
          <w:color w:val="262626"/>
        </w:rPr>
        <w:t xml:space="preserve"> </w:t>
      </w:r>
      <w:r w:rsidRPr="00733D05">
        <w:rPr>
          <w:rFonts w:asciiTheme="majorBidi" w:hAnsiTheme="majorBidi" w:cstheme="majorBidi"/>
          <w:color w:val="262626"/>
        </w:rPr>
        <w:t>?</w:t>
      </w:r>
      <w:r w:rsidR="00733D05">
        <w:rPr>
          <w:rFonts w:asciiTheme="majorBidi" w:hAnsiTheme="majorBidi" w:cstheme="majorBidi"/>
          <w:color w:val="262626"/>
        </w:rPr>
        <w:t> »</w:t>
      </w:r>
      <w:r w:rsidRPr="00733D05">
        <w:rPr>
          <w:rFonts w:asciiTheme="majorBidi" w:hAnsiTheme="majorBidi" w:cstheme="majorBidi"/>
        </w:rPr>
        <w:t xml:space="preserve"> </w:t>
      </w:r>
    </w:p>
    <w:p w:rsidR="00704369" w:rsidRDefault="00704369">
      <w:pPr>
        <w:rPr>
          <w:rFonts w:asciiTheme="majorBidi" w:hAnsiTheme="majorBidi" w:cstheme="majorBidi"/>
          <w:color w:val="262626"/>
        </w:rPr>
      </w:pPr>
    </w:p>
    <w:p w:rsidR="00733D05" w:rsidRPr="00733D05" w:rsidRDefault="00733D05">
      <w:pPr>
        <w:rPr>
          <w:rFonts w:asciiTheme="majorBidi" w:hAnsiTheme="majorBidi" w:cstheme="majorBidi"/>
        </w:rPr>
      </w:pPr>
    </w:p>
    <w:sectPr w:rsidR="00733D05" w:rsidRPr="00733D05" w:rsidSect="00BF1117">
      <w:footerReference w:type="default" r:id="rId8"/>
      <w:pgSz w:w="11906" w:h="16838"/>
      <w:pgMar w:top="1417" w:right="1417" w:bottom="1417" w:left="1417" w:header="708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93" w:rsidRDefault="00C80193" w:rsidP="00BF1117">
      <w:r>
        <w:separator/>
      </w:r>
    </w:p>
  </w:endnote>
  <w:endnote w:type="continuationSeparator" w:id="0">
    <w:p w:rsidR="00C80193" w:rsidRDefault="00C80193" w:rsidP="00BF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8482753"/>
      <w:docPartObj>
        <w:docPartGallery w:val="Page Numbers (Bottom of Page)"/>
        <w:docPartUnique/>
      </w:docPartObj>
    </w:sdtPr>
    <w:sdtContent>
      <w:p w:rsidR="00BF1117" w:rsidRDefault="00BF1117" w:rsidP="00BF1117">
        <w:pPr>
          <w:pStyle w:val="Pieddepage"/>
          <w:jc w:val="center"/>
          <w:rPr>
            <w:b/>
            <w:bCs/>
          </w:rPr>
        </w:pPr>
        <w:r w:rsidRPr="00BF1117">
          <w:rPr>
            <w:b/>
            <w:bCs/>
          </w:rPr>
          <w:t xml:space="preserve"> </w:t>
        </w:r>
      </w:p>
      <w:sdt>
        <w:sdtPr>
          <w:rPr>
            <w:b/>
            <w:bCs/>
          </w:rPr>
          <w:id w:val="39909549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sdt>
            <w:sdtPr>
              <w:rPr>
                <w:rFonts w:asciiTheme="majorBidi" w:hAnsiTheme="majorBidi" w:cstheme="majorBidi"/>
                <w:b/>
                <w:bCs/>
              </w:rPr>
              <w:id w:val="66406374"/>
              <w:docPartObj>
                <w:docPartGallery w:val="Page Numbers (Bottom of Page)"/>
                <w:docPartUnique/>
              </w:docPartObj>
            </w:sdtPr>
            <w:sdtContent>
              <w:p w:rsidR="00BF1117" w:rsidRPr="00A2295F" w:rsidRDefault="0017504C" w:rsidP="00BF1117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17504C">
                  <w:rPr>
                    <w:rFonts w:asciiTheme="majorHAnsi" w:eastAsiaTheme="majorEastAsia" w:hAnsiTheme="majorHAnsi" w:cstheme="majorBidi"/>
                    <w:noProof/>
                    <w:lang w:eastAsia="zh-TW"/>
                  </w:rPr>
                  <w:pict>
                    <v:oval id="_x0000_s3073" style="position:absolute;left:0;text-align:left;margin-left:-9.55pt;margin-top:14.05pt;width:49.35pt;height:49.35pt;z-index:251660288;mso-position-horizontal-relative:margin;mso-position-vertical-relative:bottom-margin-area;v-text-anchor:middle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:rsidR="00BF1117" w:rsidRPr="00BF1117" w:rsidRDefault="0017504C">
                            <w:pPr>
                              <w:pStyle w:val="Pieddepag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fldSimple w:instr=" PAGE    \* MERGEFORMAT ">
                              <w:r w:rsidR="00B75A51" w:rsidRPr="00B75A51">
                                <w:rPr>
                                  <w:b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</w:fldSimple>
                          </w:p>
                        </w:txbxContent>
                      </v:textbox>
                      <w10:wrap anchorx="margin" anchory="page"/>
                    </v:oval>
                  </w:pict>
                </w:r>
                <w:hyperlink r:id="rId1" w:history="1">
                  <w:r w:rsidR="00BF1117" w:rsidRPr="00A2295F">
                    <w:rPr>
                      <w:rStyle w:val="Lienhypertexte"/>
                      <w:rFonts w:asciiTheme="majorBidi" w:hAnsiTheme="majorBidi"/>
                      <w:b/>
                      <w:bCs/>
                    </w:rPr>
                    <w:t>http://bibliotheque-islamique-coran-sunna.over-blog.com/</w:t>
                  </w:r>
                  <w:r w:rsidRPr="0017504C">
                    <w:rPr>
                      <w:rStyle w:val="Lienhypertexte"/>
                      <w:rFonts w:asciiTheme="majorBidi" w:hAnsiTheme="majorBidi" w:cstheme="majorBidi"/>
                      <w:b/>
                      <w:bCs/>
                      <w:color w:val="auto"/>
                      <w:lang w:eastAsia="zh-TW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3078" type="#_x0000_t32" style="position:absolute;left:0;text-align:left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    <w10:wrap anchorx="margin" anchory="page"/>
                      </v:shape>
                    </w:pict>
                  </w:r>
                </w:hyperlink>
              </w:p>
            </w:sdtContent>
          </w:sdt>
          <w:p w:rsidR="00BF1117" w:rsidRDefault="0017504C" w:rsidP="00BF1117">
            <w:pPr>
              <w:pStyle w:val="Pieddepage"/>
            </w:pPr>
          </w:p>
        </w:sdtContent>
      </w:sdt>
      <w:p w:rsidR="00BF1117" w:rsidRDefault="0017504C">
        <w:pPr>
          <w:rPr>
            <w:rFonts w:asciiTheme="majorHAnsi" w:eastAsiaTheme="majorEastAsia" w:hAnsiTheme="majorHAnsi" w:cstheme="majorBidi"/>
          </w:rPr>
        </w:pPr>
      </w:p>
    </w:sdtContent>
  </w:sdt>
  <w:p w:rsidR="00BF1117" w:rsidRDefault="00BF11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93" w:rsidRDefault="00C80193" w:rsidP="00BF1117">
      <w:r>
        <w:separator/>
      </w:r>
    </w:p>
  </w:footnote>
  <w:footnote w:type="continuationSeparator" w:id="0">
    <w:p w:rsidR="00C80193" w:rsidRDefault="00C80193" w:rsidP="00BF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70B"/>
    <w:rsid w:val="00044B3B"/>
    <w:rsid w:val="000C0174"/>
    <w:rsid w:val="00107DEC"/>
    <w:rsid w:val="00155319"/>
    <w:rsid w:val="0017504C"/>
    <w:rsid w:val="00244602"/>
    <w:rsid w:val="002852C3"/>
    <w:rsid w:val="00300C8F"/>
    <w:rsid w:val="00376300"/>
    <w:rsid w:val="003C1DFB"/>
    <w:rsid w:val="003D3DCC"/>
    <w:rsid w:val="00401A2D"/>
    <w:rsid w:val="00463B17"/>
    <w:rsid w:val="004B08AB"/>
    <w:rsid w:val="004D270E"/>
    <w:rsid w:val="004D2AC2"/>
    <w:rsid w:val="00574E95"/>
    <w:rsid w:val="00584A92"/>
    <w:rsid w:val="005C627F"/>
    <w:rsid w:val="00610866"/>
    <w:rsid w:val="00616207"/>
    <w:rsid w:val="006A670B"/>
    <w:rsid w:val="00704369"/>
    <w:rsid w:val="00733D05"/>
    <w:rsid w:val="00741238"/>
    <w:rsid w:val="00762C54"/>
    <w:rsid w:val="00764046"/>
    <w:rsid w:val="0079737A"/>
    <w:rsid w:val="007A55E2"/>
    <w:rsid w:val="007F5F17"/>
    <w:rsid w:val="008514F4"/>
    <w:rsid w:val="008C115B"/>
    <w:rsid w:val="00932B9E"/>
    <w:rsid w:val="00937064"/>
    <w:rsid w:val="009912A1"/>
    <w:rsid w:val="00994B1C"/>
    <w:rsid w:val="009965BA"/>
    <w:rsid w:val="00B1200F"/>
    <w:rsid w:val="00B75A51"/>
    <w:rsid w:val="00BB0B50"/>
    <w:rsid w:val="00BD7CC0"/>
    <w:rsid w:val="00BD7CC8"/>
    <w:rsid w:val="00BF1117"/>
    <w:rsid w:val="00C53C52"/>
    <w:rsid w:val="00C56B86"/>
    <w:rsid w:val="00C80193"/>
    <w:rsid w:val="00CD4EBD"/>
    <w:rsid w:val="00D15EBD"/>
    <w:rsid w:val="00D66CC1"/>
    <w:rsid w:val="00E009F3"/>
    <w:rsid w:val="00EC74A9"/>
    <w:rsid w:val="00ED0B0D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A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A670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70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A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1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1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1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117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F1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8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2011-01-28T14:58:00Z</dcterms:created>
  <dcterms:modified xsi:type="dcterms:W3CDTF">2011-04-02T19:45:00Z</dcterms:modified>
</cp:coreProperties>
</file>