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96E" w:rsidRPr="00CE66F6" w:rsidRDefault="002362C8" w:rsidP="0099796E">
      <w:pPr>
        <w:rPr>
          <w:rFonts w:asciiTheme="majorBidi" w:hAnsiTheme="majorBidi" w:cstheme="majorBidi"/>
        </w:rPr>
      </w:pPr>
      <w:r w:rsidRPr="002362C8">
        <w:t> </w:t>
      </w:r>
    </w:p>
    <w:p w:rsidR="0099796E" w:rsidRDefault="0099796E" w:rsidP="0099796E">
      <w:pPr>
        <w:jc w:val="right"/>
        <w:rPr>
          <w:color w:val="7F7F7F"/>
          <w:sz w:val="32"/>
          <w:szCs w:val="32"/>
        </w:rPr>
      </w:pPr>
      <w:r w:rsidRPr="007E243D">
        <w:rPr>
          <w:noProof/>
          <w:color w:val="C4BC96"/>
          <w:sz w:val="32"/>
          <w:szCs w:val="32"/>
          <w:lang w:eastAsia="en-US"/>
        </w:rPr>
        <w:pict>
          <v:group id="_x0000_s1026" style="position:absolute;left:0;text-align:left;margin-left:0;margin-top:0;width:610.2pt;height:790.2pt;z-index:-251656192;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8"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99796E" w:rsidRPr="0099796E" w:rsidTr="008E1189">
        <w:tc>
          <w:tcPr>
            <w:tcW w:w="9576" w:type="dxa"/>
          </w:tcPr>
          <w:p w:rsidR="0099796E" w:rsidRDefault="0099796E" w:rsidP="008E1189">
            <w:pPr>
              <w:jc w:val="center"/>
              <w:rPr>
                <w:rFonts w:asciiTheme="majorBidi" w:hAnsiTheme="majorBidi" w:cstheme="majorBidi"/>
                <w:b/>
                <w:bCs/>
                <w:i/>
                <w:iCs/>
                <w:color w:val="FFFFFF" w:themeColor="background1"/>
                <w:sz w:val="32"/>
                <w:szCs w:val="32"/>
              </w:rPr>
            </w:pPr>
          </w:p>
          <w:p w:rsidR="0099796E" w:rsidRDefault="0099796E" w:rsidP="008E1189">
            <w:pPr>
              <w:jc w:val="center"/>
              <w:rPr>
                <w:rFonts w:asciiTheme="majorBidi" w:hAnsiTheme="majorBidi" w:cstheme="majorBidi"/>
                <w:b/>
                <w:bCs/>
                <w:i/>
                <w:iCs/>
                <w:color w:val="FFFFFF" w:themeColor="background1"/>
                <w:sz w:val="32"/>
                <w:szCs w:val="32"/>
              </w:rPr>
            </w:pPr>
          </w:p>
          <w:p w:rsidR="0099796E" w:rsidRPr="0099796E" w:rsidRDefault="0099796E" w:rsidP="008E1189">
            <w:pPr>
              <w:jc w:val="center"/>
              <w:rPr>
                <w:i/>
                <w:iCs/>
                <w:color w:val="FFFFFF" w:themeColor="background1"/>
                <w:sz w:val="40"/>
                <w:szCs w:val="40"/>
                <w:lang w:val="en-US"/>
              </w:rPr>
            </w:pPr>
            <w:r w:rsidRPr="0099796E">
              <w:rPr>
                <w:i/>
                <w:iCs/>
                <w:color w:val="FFFFFF" w:themeColor="background1"/>
                <w:sz w:val="40"/>
                <w:szCs w:val="40"/>
                <w:lang w:val="en-US"/>
              </w:rPr>
              <w:t>Par Sheik-ul-Islâm Ibn Taymiyya</w:t>
            </w:r>
          </w:p>
        </w:tc>
      </w:tr>
    </w:tbl>
    <w:p w:rsidR="0099796E" w:rsidRPr="0099796E" w:rsidRDefault="0099796E" w:rsidP="0099796E">
      <w:pPr>
        <w:jc w:val="right"/>
        <w:rPr>
          <w:color w:val="7F7F7F"/>
          <w:sz w:val="32"/>
          <w:szCs w:val="32"/>
          <w:lang w:val="en-US"/>
        </w:rPr>
      </w:pPr>
    </w:p>
    <w:p w:rsidR="0099796E" w:rsidRPr="0099796E" w:rsidRDefault="0099796E" w:rsidP="0099796E">
      <w:pPr>
        <w:rPr>
          <w:lang w:val="en-US"/>
        </w:rPr>
      </w:pPr>
      <w:r w:rsidRPr="007E243D">
        <w:rPr>
          <w:noProof/>
          <w:color w:val="C4BC96"/>
          <w:sz w:val="32"/>
          <w:szCs w:val="32"/>
          <w:lang w:eastAsia="en-US"/>
        </w:rPr>
        <w:pict>
          <v:rect id="_x0000_s1029" style="position:absolute;margin-left:0;margin-top:0;width:535.65pt;height:76.6pt;z-index:251661312;mso-width-percent:900;mso-position-horizontal:center;mso-position-horizontal-relative:page;mso-position-vertical:center;mso-position-vertical-relative:page;mso-width-percent:900" o:allowincell="f" fillcolor="#a5a5a5" stroked="f">
            <v:fill opacity="58982f"/>
            <v:textbox style="mso-next-textbox:#_x0000_s1029" inset="18pt,0,18pt,0">
              <w:txbxContent>
                <w:tbl>
                  <w:tblPr>
                    <w:tblW w:w="5000" w:type="pct"/>
                    <w:tblCellMar>
                      <w:left w:w="360" w:type="dxa"/>
                      <w:right w:w="360" w:type="dxa"/>
                    </w:tblCellMar>
                    <w:tblLook w:val="04A0"/>
                  </w:tblPr>
                  <w:tblGrid>
                    <w:gridCol w:w="2760"/>
                    <w:gridCol w:w="7970"/>
                  </w:tblGrid>
                  <w:tr w:rsidR="0099796E" w:rsidTr="00855F53">
                    <w:trPr>
                      <w:trHeight w:val="1080"/>
                    </w:trPr>
                    <w:tc>
                      <w:tcPr>
                        <w:tcW w:w="1000" w:type="pct"/>
                        <w:shd w:val="clear" w:color="auto" w:fill="000000"/>
                        <w:vAlign w:val="center"/>
                      </w:tcPr>
                      <w:p w:rsidR="0099796E" w:rsidRPr="00C20D4E" w:rsidRDefault="0099796E" w:rsidP="00CB7712">
                        <w:pPr>
                          <w:jc w:val="center"/>
                          <w:rPr>
                            <w:smallCaps/>
                            <w:sz w:val="40"/>
                            <w:szCs w:val="40"/>
                          </w:rPr>
                        </w:pPr>
                        <w:r>
                          <w:rPr>
                            <w:smallCaps/>
                            <w:noProof/>
                            <w:sz w:val="40"/>
                            <w:szCs w:val="40"/>
                          </w:rPr>
                          <w:drawing>
                            <wp:inline distT="0" distB="0" distL="0" distR="0">
                              <wp:extent cx="1275080" cy="958215"/>
                              <wp:effectExtent l="19050" t="0" r="1270" b="0"/>
                              <wp:docPr id="4"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7"/>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99796E" w:rsidRPr="0099796E" w:rsidRDefault="0099796E" w:rsidP="00355EC9">
                        <w:pPr>
                          <w:widowControl w:val="0"/>
                          <w:adjustRightInd w:val="0"/>
                          <w:spacing w:after="100"/>
                          <w:rPr>
                            <w:color w:val="000000"/>
                            <w:sz w:val="66"/>
                            <w:szCs w:val="66"/>
                          </w:rPr>
                        </w:pPr>
                        <w:r w:rsidRPr="0099796E">
                          <w:rPr>
                            <w:b/>
                            <w:bCs/>
                            <w:color w:val="FFFFFF" w:themeColor="background1"/>
                            <w:sz w:val="66"/>
                            <w:szCs w:val="66"/>
                          </w:rPr>
                          <w:t>Qu’est ce qu’un Arabe ?</w:t>
                        </w:r>
                      </w:p>
                    </w:tc>
                  </w:tr>
                </w:tbl>
                <w:p w:rsidR="0099796E" w:rsidRDefault="0099796E" w:rsidP="0099796E">
                  <w:pPr>
                    <w:pStyle w:val="Sansinterligne"/>
                    <w:spacing w:line="14" w:lineRule="exact"/>
                  </w:pPr>
                </w:p>
              </w:txbxContent>
            </v:textbox>
            <w10:wrap anchorx="page" anchory="page"/>
          </v:rect>
        </w:pict>
      </w:r>
      <w:r w:rsidRPr="0099796E">
        <w:rPr>
          <w:lang w:val="en-US"/>
        </w:rPr>
        <w:br w:type="page"/>
      </w:r>
    </w:p>
    <w:p w:rsidR="00CC2BD3" w:rsidRDefault="00CC2BD3" w:rsidP="00CC2BD3">
      <w:pPr>
        <w:spacing w:before="100" w:beforeAutospacing="1" w:after="100" w:afterAutospacing="1"/>
        <w:jc w:val="center"/>
      </w:pPr>
      <w:r>
        <w:rPr>
          <w:noProof/>
        </w:rPr>
        <w:lastRenderedPageBreak/>
        <w:drawing>
          <wp:inline distT="0" distB="0" distL="0" distR="0">
            <wp:extent cx="2571750" cy="1771650"/>
            <wp:effectExtent l="19050" t="0" r="0" b="0"/>
            <wp:docPr id="1" name="Image 0" descr="bismilla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2.jpg"/>
                    <pic:cNvPicPr/>
                  </pic:nvPicPr>
                  <pic:blipFill>
                    <a:blip r:embed="rId8" cstate="print">
                      <a:duotone>
                        <a:schemeClr val="accent4">
                          <a:shade val="45000"/>
                          <a:satMod val="135000"/>
                        </a:schemeClr>
                        <a:prstClr val="white"/>
                      </a:duotone>
                    </a:blip>
                    <a:stretch>
                      <a:fillRect/>
                    </a:stretch>
                  </pic:blipFill>
                  <pic:spPr>
                    <a:xfrm>
                      <a:off x="0" y="0"/>
                      <a:ext cx="2571750" cy="1771650"/>
                    </a:xfrm>
                    <a:prstGeom prst="rect">
                      <a:avLst/>
                    </a:prstGeom>
                  </pic:spPr>
                </pic:pic>
              </a:graphicData>
            </a:graphic>
          </wp:inline>
        </w:drawing>
      </w:r>
    </w:p>
    <w:p w:rsidR="002362C8" w:rsidRPr="002362C8" w:rsidRDefault="002362C8" w:rsidP="002362C8">
      <w:pPr>
        <w:spacing w:before="100" w:beforeAutospacing="1" w:after="100" w:afterAutospacing="1"/>
      </w:pPr>
      <w:r w:rsidRPr="002362C8">
        <w:t>A l’origine le mot "</w:t>
      </w:r>
      <w:r w:rsidRPr="002362C8">
        <w:rPr>
          <w:b/>
          <w:bCs/>
        </w:rPr>
        <w:t>Arabe</w:t>
      </w:r>
      <w:r w:rsidRPr="002362C8">
        <w:t xml:space="preserve">" était un nom désignant trois types de gens : </w:t>
      </w:r>
    </w:p>
    <w:p w:rsidR="002362C8" w:rsidRPr="002362C8" w:rsidRDefault="002362C8" w:rsidP="002362C8">
      <w:pPr>
        <w:spacing w:before="100" w:beforeAutospacing="1" w:after="100" w:afterAutospacing="1"/>
      </w:pPr>
      <w:r w:rsidRPr="002362C8">
        <w:t xml:space="preserve">  </w:t>
      </w:r>
    </w:p>
    <w:p w:rsidR="002362C8" w:rsidRPr="002362C8" w:rsidRDefault="002362C8" w:rsidP="002362C8">
      <w:pPr>
        <w:spacing w:before="100" w:beforeAutospacing="1" w:after="100" w:afterAutospacing="1"/>
      </w:pPr>
      <w:r w:rsidRPr="002362C8">
        <w:rPr>
          <w:b/>
          <w:bCs/>
        </w:rPr>
        <w:t>1.</w:t>
      </w:r>
      <w:r w:rsidRPr="002362C8">
        <w:t xml:space="preserve"> Ceux dont la langue était l’Arabe </w:t>
      </w:r>
    </w:p>
    <w:p w:rsidR="002362C8" w:rsidRPr="002362C8" w:rsidRDefault="002362C8" w:rsidP="002362C8">
      <w:pPr>
        <w:spacing w:before="100" w:beforeAutospacing="1" w:after="100" w:afterAutospacing="1"/>
      </w:pPr>
      <w:r w:rsidRPr="002362C8">
        <w:t xml:space="preserve">  </w:t>
      </w:r>
    </w:p>
    <w:p w:rsidR="002362C8" w:rsidRPr="002362C8" w:rsidRDefault="002362C8" w:rsidP="002362C8">
      <w:pPr>
        <w:spacing w:before="100" w:beforeAutospacing="1" w:after="100" w:afterAutospacing="1"/>
      </w:pPr>
      <w:r w:rsidRPr="002362C8">
        <w:rPr>
          <w:b/>
          <w:bCs/>
        </w:rPr>
        <w:t>2.</w:t>
      </w:r>
      <w:r w:rsidRPr="002362C8">
        <w:t xml:space="preserve"> Ceux qui étaient enfants d’Arabes </w:t>
      </w:r>
    </w:p>
    <w:p w:rsidR="002362C8" w:rsidRPr="002362C8" w:rsidRDefault="002362C8" w:rsidP="002362C8">
      <w:pPr>
        <w:spacing w:before="100" w:beforeAutospacing="1" w:after="100" w:afterAutospacing="1"/>
      </w:pPr>
      <w:r w:rsidRPr="002362C8">
        <w:t xml:space="preserve">  </w:t>
      </w:r>
    </w:p>
    <w:p w:rsidR="002362C8" w:rsidRPr="002362C8" w:rsidRDefault="002362C8" w:rsidP="007D67DC">
      <w:pPr>
        <w:spacing w:before="100" w:beforeAutospacing="1" w:after="100" w:afterAutospacing="1"/>
      </w:pPr>
      <w:r w:rsidRPr="002362C8">
        <w:rPr>
          <w:b/>
          <w:bCs/>
        </w:rPr>
        <w:t>3.</w:t>
      </w:r>
      <w:r w:rsidRPr="002362C8">
        <w:t xml:space="preserve"> Ceux qui vivaient sur les terres des Arabes qui correspondent à la péninsule arabique, à partir de la mer </w:t>
      </w:r>
      <w:proofErr w:type="spellStart"/>
      <w:r w:rsidRPr="002362C8">
        <w:t>Qulzum</w:t>
      </w:r>
      <w:proofErr w:type="spellEnd"/>
      <w:r w:rsidR="007D67DC">
        <w:rPr>
          <w:rStyle w:val="Appelnotedebasdep"/>
        </w:rPr>
        <w:footnoteReference w:id="1"/>
      </w:r>
      <w:r w:rsidRPr="002362C8">
        <w:t xml:space="preserve">, la mer de Basra et de l’extrême limite du Yémen jusqu’à l’entrée du </w:t>
      </w:r>
      <w:proofErr w:type="spellStart"/>
      <w:r w:rsidRPr="002362C8">
        <w:t>Shâm</w:t>
      </w:r>
      <w:proofErr w:type="spellEnd"/>
      <w:r w:rsidRPr="002362C8">
        <w:t>. Donc le Yémen est inclus dans leur terre mais pas al-</w:t>
      </w:r>
      <w:proofErr w:type="spellStart"/>
      <w:r w:rsidRPr="002362C8">
        <w:t>Shâm</w:t>
      </w:r>
      <w:proofErr w:type="spellEnd"/>
      <w:r w:rsidRPr="002362C8">
        <w:t xml:space="preserve">. C’était la terre des Arabes, au temps de l’éveil et de la propagation des Arabes, et avant cela. </w:t>
      </w:r>
    </w:p>
    <w:p w:rsidR="002362C8" w:rsidRPr="002362C8" w:rsidRDefault="002362C8" w:rsidP="002362C8">
      <w:pPr>
        <w:spacing w:before="100" w:beforeAutospacing="1" w:after="100" w:afterAutospacing="1"/>
      </w:pPr>
      <w:r w:rsidRPr="002362C8">
        <w:t xml:space="preserve">Lorsque l’Islam est apparu et s’est répandu </w:t>
      </w:r>
      <w:r w:rsidR="007D67DC" w:rsidRPr="002362C8">
        <w:t>jusqu’aux grandes villes</w:t>
      </w:r>
      <w:r w:rsidRPr="002362C8">
        <w:t xml:space="preserve">, les Arabes sont restés vivre dans ces terres, de l’extrême orient à l’extrême occident, et des côtes du </w:t>
      </w:r>
      <w:proofErr w:type="spellStart"/>
      <w:r w:rsidRPr="002362C8">
        <w:t>Shâm</w:t>
      </w:r>
      <w:proofErr w:type="spellEnd"/>
      <w:r w:rsidRPr="002362C8">
        <w:t xml:space="preserve"> et de l’Arménie. Et dans ces terres habitaient les Perses, les Romains, les Berbères et d’autres. </w:t>
      </w:r>
    </w:p>
    <w:p w:rsidR="002362C8" w:rsidRPr="002362C8" w:rsidRDefault="002362C8" w:rsidP="002362C8">
      <w:pPr>
        <w:spacing w:before="100" w:beforeAutospacing="1" w:after="100" w:afterAutospacing="1"/>
      </w:pPr>
      <w:r w:rsidRPr="002362C8">
        <w:t xml:space="preserve">Les terres se divisaient en deux catégories : </w:t>
      </w:r>
    </w:p>
    <w:p w:rsidR="002362C8" w:rsidRPr="002362C8" w:rsidRDefault="002362C8" w:rsidP="002362C8">
      <w:pPr>
        <w:spacing w:before="100" w:beforeAutospacing="1" w:after="100" w:afterAutospacing="1"/>
      </w:pPr>
      <w:r w:rsidRPr="002362C8">
        <w:t xml:space="preserve">  </w:t>
      </w:r>
    </w:p>
    <w:p w:rsidR="002362C8" w:rsidRPr="002362C8" w:rsidRDefault="002362C8" w:rsidP="002362C8">
      <w:pPr>
        <w:spacing w:before="100" w:beforeAutospacing="1" w:after="100" w:afterAutospacing="1"/>
      </w:pPr>
      <w:r w:rsidRPr="002362C8">
        <w:rPr>
          <w:b/>
          <w:bCs/>
        </w:rPr>
        <w:t>1.</w:t>
      </w:r>
      <w:r w:rsidRPr="002362C8">
        <w:t xml:space="preserve"> Les lieux profondément marqués par la langue arabe au point où les gens ne connaissaient rien d’autre que la langue arabe. </w:t>
      </w:r>
    </w:p>
    <w:p w:rsidR="002362C8" w:rsidRPr="002362C8" w:rsidRDefault="002362C8" w:rsidP="002362C8">
      <w:pPr>
        <w:spacing w:before="100" w:beforeAutospacing="1" w:after="100" w:afterAutospacing="1"/>
      </w:pPr>
      <w:r w:rsidRPr="002362C8">
        <w:t xml:space="preserve">Ou : les gens connaissaient l’Arabe et celui qui était "fabriqué" et qui s’était introduit dans la langue Arabe. C’est le cas de la majorité des gens du </w:t>
      </w:r>
      <w:proofErr w:type="spellStart"/>
      <w:r w:rsidRPr="002362C8">
        <w:t>Shâm</w:t>
      </w:r>
      <w:proofErr w:type="spellEnd"/>
      <w:r w:rsidRPr="002362C8">
        <w:t xml:space="preserve">, l’Irak, l’Egypte, l’Andalousie </w:t>
      </w:r>
      <w:proofErr w:type="spellStart"/>
      <w:r w:rsidRPr="002362C8">
        <w:t>etc</w:t>
      </w:r>
      <w:proofErr w:type="spellEnd"/>
      <w:r w:rsidRPr="002362C8">
        <w:t xml:space="preserve">... Et je pense que ce fut aussi le cas pour la Perse et le </w:t>
      </w:r>
      <w:proofErr w:type="spellStart"/>
      <w:r w:rsidRPr="002362C8">
        <w:t>Khurasân</w:t>
      </w:r>
      <w:proofErr w:type="spellEnd"/>
      <w:r w:rsidRPr="002362C8">
        <w:t xml:space="preserve"> dans le passé. </w:t>
      </w:r>
    </w:p>
    <w:p w:rsidR="002362C8" w:rsidRPr="002362C8" w:rsidRDefault="002362C8" w:rsidP="002362C8">
      <w:pPr>
        <w:spacing w:before="100" w:beforeAutospacing="1" w:after="100" w:afterAutospacing="1"/>
      </w:pPr>
      <w:r w:rsidRPr="002362C8">
        <w:t xml:space="preserve">  </w:t>
      </w:r>
    </w:p>
    <w:p w:rsidR="002362C8" w:rsidRPr="002362C8" w:rsidRDefault="002362C8" w:rsidP="007D67DC">
      <w:pPr>
        <w:spacing w:before="100" w:beforeAutospacing="1" w:after="100" w:afterAutospacing="1"/>
      </w:pPr>
      <w:r w:rsidRPr="002362C8">
        <w:rPr>
          <w:b/>
          <w:bCs/>
        </w:rPr>
        <w:lastRenderedPageBreak/>
        <w:t>2.</w:t>
      </w:r>
      <w:r w:rsidRPr="002362C8">
        <w:t xml:space="preserve"> Les lieux où les non-arabes étaient nombreux ou en majorité comme les terres des Turcs, </w:t>
      </w:r>
      <w:proofErr w:type="spellStart"/>
      <w:r w:rsidRPr="002362C8">
        <w:t>Khurasân</w:t>
      </w:r>
      <w:proofErr w:type="spellEnd"/>
      <w:r w:rsidR="007D67DC">
        <w:rPr>
          <w:rStyle w:val="Appelnotedebasdep"/>
        </w:rPr>
        <w:footnoteReference w:id="2"/>
      </w:r>
      <w:r w:rsidRPr="002362C8">
        <w:t>, l’Arménie, l’</w:t>
      </w:r>
      <w:proofErr w:type="spellStart"/>
      <w:r w:rsidRPr="002362C8">
        <w:t>Azerbaïjan</w:t>
      </w:r>
      <w:proofErr w:type="spellEnd"/>
      <w:r w:rsidR="007D67DC">
        <w:rPr>
          <w:rStyle w:val="Appelnotedebasdep"/>
        </w:rPr>
        <w:footnoteReference w:id="3"/>
      </w:r>
      <w:r w:rsidRPr="002362C8">
        <w:t xml:space="preserve"> et d’autres pays semblables. </w:t>
      </w:r>
    </w:p>
    <w:p w:rsidR="002362C8" w:rsidRPr="002362C8" w:rsidRDefault="002362C8" w:rsidP="002362C8">
      <w:pPr>
        <w:spacing w:before="100" w:beforeAutospacing="1" w:after="100" w:afterAutospacing="1"/>
      </w:pPr>
      <w:r w:rsidRPr="002362C8">
        <w:t xml:space="preserve">Ces endroits se divisent en deux : ceux qui étaient Arabes depuis le début et ceux qui étaient Arabes par résidence, et ceux qui ne sont pas Arabes. </w:t>
      </w:r>
    </w:p>
    <w:p w:rsidR="002362C8" w:rsidRPr="002362C8" w:rsidRDefault="002362C8" w:rsidP="002362C8">
      <w:pPr>
        <w:spacing w:before="100" w:beforeAutospacing="1" w:after="100" w:afterAutospacing="1"/>
      </w:pPr>
      <w:r w:rsidRPr="002362C8">
        <w:t xml:space="preserve">Ainsi, les origines se divisent en trois catégories : </w:t>
      </w:r>
    </w:p>
    <w:p w:rsidR="002362C8" w:rsidRPr="002362C8" w:rsidRDefault="002362C8" w:rsidP="002362C8">
      <w:pPr>
        <w:spacing w:before="100" w:beforeAutospacing="1" w:after="100" w:afterAutospacing="1"/>
      </w:pPr>
      <w:r w:rsidRPr="002362C8">
        <w:t xml:space="preserve">  </w:t>
      </w:r>
    </w:p>
    <w:p w:rsidR="002362C8" w:rsidRPr="002362C8" w:rsidRDefault="002362C8" w:rsidP="007D67DC">
      <w:pPr>
        <w:spacing w:before="100" w:beforeAutospacing="1" w:after="100" w:afterAutospacing="1"/>
      </w:pPr>
      <w:r w:rsidRPr="002362C8">
        <w:rPr>
          <w:b/>
          <w:bCs/>
        </w:rPr>
        <w:t>1.</w:t>
      </w:r>
      <w:r w:rsidRPr="002362C8">
        <w:t xml:space="preserve"> Les gens qui ont un lignage d’arabes et qui ont conservé la langue et le lieu d’origine arabes. Ou qui ont gardé la langue mais pas le lieu d’origine, ou le lieu d’or</w:t>
      </w:r>
      <w:r w:rsidR="007D67DC">
        <w:t>igine mais pas la langue arabe.</w:t>
      </w:r>
      <w:r w:rsidR="007D67DC">
        <w:rPr>
          <w:rStyle w:val="Appelnotedebasdep"/>
        </w:rPr>
        <w:footnoteReference w:id="4"/>
      </w:r>
      <w:r w:rsidRPr="002362C8">
        <w:t xml:space="preserve"> </w:t>
      </w:r>
    </w:p>
    <w:p w:rsidR="002362C8" w:rsidRPr="002362C8" w:rsidRDefault="002362C8" w:rsidP="002362C8">
      <w:pPr>
        <w:spacing w:before="100" w:beforeAutospacing="1" w:after="100" w:afterAutospacing="1"/>
      </w:pPr>
      <w:r w:rsidRPr="002362C8">
        <w:t xml:space="preserve">  </w:t>
      </w:r>
    </w:p>
    <w:p w:rsidR="002362C8" w:rsidRPr="002362C8" w:rsidRDefault="002362C8" w:rsidP="007D67DC">
      <w:pPr>
        <w:spacing w:before="100" w:beforeAutospacing="1" w:after="100" w:afterAutospacing="1"/>
      </w:pPr>
      <w:r w:rsidRPr="002362C8">
        <w:rPr>
          <w:b/>
          <w:bCs/>
        </w:rPr>
        <w:t>2.</w:t>
      </w:r>
      <w:r w:rsidRPr="002362C8">
        <w:t xml:space="preserve"> Les gens qui sont d’une descendance arabe à l’origine, en fait ils sont des </w:t>
      </w:r>
      <w:proofErr w:type="spellStart"/>
      <w:r w:rsidRPr="002362C8">
        <w:t>Bâni</w:t>
      </w:r>
      <w:proofErr w:type="spellEnd"/>
      <w:r w:rsidRPr="002362C8">
        <w:t xml:space="preserve"> </w:t>
      </w:r>
      <w:proofErr w:type="spellStart"/>
      <w:r w:rsidRPr="002362C8">
        <w:t>Hâshim</w:t>
      </w:r>
      <w:proofErr w:type="spellEnd"/>
      <w:r w:rsidRPr="002362C8">
        <w:t xml:space="preserve"> mais leur langue et leur lieu de résidence sont devenus non-arabes, ou l’un des deux [est devenu arabe].</w:t>
      </w:r>
      <w:r w:rsidR="007D67DC">
        <w:rPr>
          <w:rStyle w:val="Appelnotedebasdep"/>
        </w:rPr>
        <w:footnoteReference w:id="5"/>
      </w:r>
      <w:r w:rsidRPr="002362C8">
        <w:t xml:space="preserve"> </w:t>
      </w:r>
    </w:p>
    <w:p w:rsidR="002362C8" w:rsidRPr="002362C8" w:rsidRDefault="002362C8" w:rsidP="002362C8">
      <w:pPr>
        <w:spacing w:before="100" w:beforeAutospacing="1" w:after="100" w:afterAutospacing="1"/>
      </w:pPr>
      <w:r w:rsidRPr="002362C8">
        <w:t xml:space="preserve">  </w:t>
      </w:r>
    </w:p>
    <w:p w:rsidR="002362C8" w:rsidRPr="002362C8" w:rsidRDefault="002362C8" w:rsidP="002362C8">
      <w:pPr>
        <w:spacing w:before="100" w:beforeAutospacing="1" w:after="100" w:afterAutospacing="1"/>
      </w:pPr>
      <w:r w:rsidRPr="002362C8">
        <w:rPr>
          <w:b/>
          <w:bCs/>
        </w:rPr>
        <w:t>3.</w:t>
      </w:r>
      <w:r w:rsidRPr="002362C8">
        <w:t xml:space="preserve"> Les gens qui ne connaissent pas leurs origines et qui ne savent pas s’ils ont une lignée Arabe ou non. La majorité des gens aujourd’hui sont dans ce cas, sans se soucier du fait qu’ils étaient Arabes par la langue et la résidence, ou non-arabes dans l’un des deux [cas]. </w:t>
      </w:r>
    </w:p>
    <w:p w:rsidR="002362C8" w:rsidRPr="002362C8" w:rsidRDefault="002362C8" w:rsidP="002362C8">
      <w:pPr>
        <w:spacing w:before="100" w:beforeAutospacing="1" w:after="100" w:afterAutospacing="1"/>
      </w:pPr>
      <w:r w:rsidRPr="002362C8">
        <w:t xml:space="preserve">Aussi, les Arabes se divisent en trois catégories au niveau de la langue : </w:t>
      </w:r>
    </w:p>
    <w:p w:rsidR="002362C8" w:rsidRPr="002362C8" w:rsidRDefault="002362C8" w:rsidP="002362C8">
      <w:pPr>
        <w:spacing w:before="100" w:beforeAutospacing="1" w:after="100" w:afterAutospacing="1"/>
      </w:pPr>
      <w:r w:rsidRPr="002362C8">
        <w:t xml:space="preserve">  </w:t>
      </w:r>
    </w:p>
    <w:p w:rsidR="002362C8" w:rsidRPr="002362C8" w:rsidRDefault="002362C8" w:rsidP="002362C8">
      <w:pPr>
        <w:spacing w:before="100" w:beforeAutospacing="1" w:after="100" w:afterAutospacing="1"/>
      </w:pPr>
      <w:r w:rsidRPr="002362C8">
        <w:rPr>
          <w:b/>
          <w:bCs/>
        </w:rPr>
        <w:t>1.</w:t>
      </w:r>
      <w:r w:rsidRPr="002362C8">
        <w:t xml:space="preserve"> Les gens qui parlent Arabe dans la prononciation, l’articulation et l’accent. </w:t>
      </w:r>
    </w:p>
    <w:p w:rsidR="002362C8" w:rsidRPr="002362C8" w:rsidRDefault="002362C8" w:rsidP="002362C8">
      <w:pPr>
        <w:spacing w:before="100" w:beforeAutospacing="1" w:after="100" w:afterAutospacing="1"/>
      </w:pPr>
      <w:r w:rsidRPr="002362C8">
        <w:t xml:space="preserve">  </w:t>
      </w:r>
    </w:p>
    <w:p w:rsidR="002362C8" w:rsidRPr="002362C8" w:rsidRDefault="002362C8" w:rsidP="002362C8">
      <w:pPr>
        <w:spacing w:before="100" w:beforeAutospacing="1" w:after="100" w:afterAutospacing="1"/>
      </w:pPr>
      <w:r w:rsidRPr="002362C8">
        <w:rPr>
          <w:b/>
          <w:bCs/>
        </w:rPr>
        <w:lastRenderedPageBreak/>
        <w:t>2.</w:t>
      </w:r>
      <w:r w:rsidRPr="002362C8">
        <w:t xml:space="preserve"> Ceux qui parlent Arabe dans la prononciation mais pas dans l’accent. C’est le cas de ceux qui se sont "arabisés", au début, ils n’ont pas étudié la langue arabe auprès des arabes, et parlaient d’autres langues. Puis ils ont par la suite appris la langue arabe. C’est le cas pour la plupart des gens de science qui ont appris l’arabe. </w:t>
      </w:r>
    </w:p>
    <w:p w:rsidR="002362C8" w:rsidRPr="002362C8" w:rsidRDefault="002362C8" w:rsidP="002362C8">
      <w:pPr>
        <w:spacing w:before="100" w:beforeAutospacing="1" w:after="100" w:afterAutospacing="1"/>
      </w:pPr>
      <w:r w:rsidRPr="002362C8">
        <w:t xml:space="preserve">  </w:t>
      </w:r>
    </w:p>
    <w:p w:rsidR="002362C8" w:rsidRPr="002362C8" w:rsidRDefault="002362C8" w:rsidP="002362C8">
      <w:pPr>
        <w:spacing w:before="100" w:beforeAutospacing="1" w:after="100" w:afterAutospacing="1"/>
      </w:pPr>
      <w:r w:rsidRPr="002362C8">
        <w:rPr>
          <w:b/>
          <w:bCs/>
        </w:rPr>
        <w:t>3.</w:t>
      </w:r>
      <w:r w:rsidRPr="002362C8">
        <w:t xml:space="preserve"> Les gens qui ne parlent que très peu l’arabe. </w:t>
      </w:r>
    </w:p>
    <w:p w:rsidR="002362C8" w:rsidRPr="002362C8" w:rsidRDefault="002362C8" w:rsidP="002362C8">
      <w:pPr>
        <w:spacing w:before="100" w:beforeAutospacing="1" w:after="100" w:afterAutospacing="1"/>
      </w:pPr>
      <w:r w:rsidRPr="002362C8">
        <w:t xml:space="preserve">Donc dans ces deux groupes de gens, il y a ceux qui étaient profondément marqués par l’arabe, ceux qui ont été plus influencés par la langue non arabe, et ceux qui sont concernés par les deux cas, que ce soit par coutume ou tradition. </w:t>
      </w:r>
    </w:p>
    <w:p w:rsidR="002362C8" w:rsidRPr="002362C8" w:rsidRDefault="002362C8" w:rsidP="002362C8">
      <w:pPr>
        <w:spacing w:before="100" w:beforeAutospacing="1" w:after="100" w:afterAutospacing="1"/>
      </w:pPr>
      <w:r w:rsidRPr="002362C8">
        <w:t xml:space="preserve">Donc si l’arabe doit se diviser selon l’origine, la langue, et la résidence, alors les règles sont différentes selon les cas, surtout en ce qui concerne le lignage et la langue. </w:t>
      </w:r>
    </w:p>
    <w:p w:rsidR="002362C8" w:rsidRPr="002362C8" w:rsidRDefault="002362C8" w:rsidP="002362C8">
      <w:pPr>
        <w:spacing w:before="100" w:beforeAutospacing="1" w:after="100" w:afterAutospacing="1"/>
      </w:pPr>
      <w:r w:rsidRPr="002362C8">
        <w:t xml:space="preserve">  </w:t>
      </w:r>
    </w:p>
    <w:p w:rsidR="002362C8" w:rsidRPr="002362C8" w:rsidRDefault="002362C8" w:rsidP="007D67DC">
      <w:pPr>
        <w:spacing w:before="100" w:beforeAutospacing="1" w:after="100" w:afterAutospacing="1"/>
      </w:pPr>
      <w:r w:rsidRPr="002362C8">
        <w:t xml:space="preserve">Ce que nous avons mentionné jusqu’ici au sujet de l’interdiction d’imiter les non-arabes était très important aux débuts de l’Islam, pour les tout premiers hommes (les </w:t>
      </w:r>
      <w:proofErr w:type="spellStart"/>
      <w:r w:rsidRPr="002362C8">
        <w:t>Sahabah</w:t>
      </w:r>
      <w:proofErr w:type="spellEnd"/>
      <w:r w:rsidRPr="002362C8">
        <w:t xml:space="preserve">). Puisque tout ce qui était le plus proche de leur guidée est préférable, et tout ce qui s’en éloignait est contradictoire, que l’opposant de cette guidée aujourd’hui soit un Arabe de par sa lignée ou par la langue. Et c’est ce qui nous est connu des </w:t>
      </w:r>
      <w:proofErr w:type="spellStart"/>
      <w:r w:rsidRPr="002362C8">
        <w:t>Salaf</w:t>
      </w:r>
      <w:proofErr w:type="spellEnd"/>
      <w:r w:rsidRPr="002362C8">
        <w:t>.</w:t>
      </w:r>
      <w:r w:rsidR="007D67DC">
        <w:rPr>
          <w:rStyle w:val="Appelnotedebasdep"/>
        </w:rPr>
        <w:footnoteReference w:id="6"/>
      </w:r>
      <w:r w:rsidRPr="002362C8">
        <w:t xml:space="preserve">  </w:t>
      </w:r>
    </w:p>
    <w:p w:rsidR="002362C8" w:rsidRPr="002362C8" w:rsidRDefault="002362C8" w:rsidP="007D67DC">
      <w:pPr>
        <w:spacing w:before="100" w:beforeAutospacing="1" w:after="100" w:afterAutospacing="1"/>
      </w:pPr>
      <w:r w:rsidRPr="007D67DC">
        <w:lastRenderedPageBreak/>
        <w:t>Al-</w:t>
      </w:r>
      <w:proofErr w:type="spellStart"/>
      <w:r w:rsidRPr="007D67DC">
        <w:t>Hâfidh</w:t>
      </w:r>
      <w:proofErr w:type="spellEnd"/>
      <w:r w:rsidRPr="007D67DC">
        <w:t xml:space="preserve"> Abu </w:t>
      </w:r>
      <w:proofErr w:type="spellStart"/>
      <w:r w:rsidRPr="007D67DC">
        <w:t>Tahir</w:t>
      </w:r>
      <w:proofErr w:type="spellEnd"/>
      <w:r w:rsidRPr="007D67DC">
        <w:t xml:space="preserve"> as-</w:t>
      </w:r>
      <w:proofErr w:type="spellStart"/>
      <w:r w:rsidRPr="007D67DC">
        <w:t>Silafi</w:t>
      </w:r>
      <w:proofErr w:type="spellEnd"/>
      <w:r w:rsidRPr="002362C8">
        <w:t xml:space="preserve">, dans " </w:t>
      </w:r>
      <w:r w:rsidRPr="002362C8">
        <w:rPr>
          <w:b/>
          <w:bCs/>
          <w:i/>
          <w:iCs/>
        </w:rPr>
        <w:t>Les vertus des Arabes</w:t>
      </w:r>
      <w:r w:rsidRPr="002362C8">
        <w:t xml:space="preserve"> ", rapporte de Abu </w:t>
      </w:r>
      <w:proofErr w:type="spellStart"/>
      <w:r w:rsidRPr="002362C8">
        <w:t>Shihâb</w:t>
      </w:r>
      <w:proofErr w:type="spellEnd"/>
      <w:r w:rsidRPr="002362C8">
        <w:t xml:space="preserve"> al-</w:t>
      </w:r>
      <w:proofErr w:type="spellStart"/>
      <w:r w:rsidRPr="002362C8">
        <w:t>Hannât</w:t>
      </w:r>
      <w:proofErr w:type="spellEnd"/>
      <w:r w:rsidRPr="002362C8">
        <w:t xml:space="preserve">, de </w:t>
      </w:r>
      <w:proofErr w:type="spellStart"/>
      <w:r w:rsidRPr="002362C8">
        <w:t>Jâbir</w:t>
      </w:r>
      <w:proofErr w:type="spellEnd"/>
      <w:r w:rsidRPr="002362C8">
        <w:t xml:space="preserve"> </w:t>
      </w:r>
      <w:proofErr w:type="spellStart"/>
      <w:r w:rsidRPr="002362C8">
        <w:t>bin</w:t>
      </w:r>
      <w:proofErr w:type="spellEnd"/>
      <w:r w:rsidRPr="002362C8">
        <w:t xml:space="preserve"> </w:t>
      </w:r>
      <w:proofErr w:type="spellStart"/>
      <w:r w:rsidRPr="002362C8">
        <w:t>Mûsa</w:t>
      </w:r>
      <w:proofErr w:type="spellEnd"/>
      <w:r w:rsidRPr="002362C8">
        <w:t xml:space="preserve">, de Abu </w:t>
      </w:r>
      <w:proofErr w:type="spellStart"/>
      <w:r w:rsidRPr="002362C8">
        <w:t>Ja’far</w:t>
      </w:r>
      <w:proofErr w:type="spellEnd"/>
      <w:r w:rsidRPr="002362C8">
        <w:t xml:space="preserve"> Muhammad </w:t>
      </w:r>
      <w:proofErr w:type="spellStart"/>
      <w:r w:rsidRPr="002362C8">
        <w:t>bin</w:t>
      </w:r>
      <w:proofErr w:type="spellEnd"/>
      <w:r w:rsidRPr="002362C8">
        <w:t xml:space="preserve"> ’Ali </w:t>
      </w:r>
      <w:proofErr w:type="spellStart"/>
      <w:r w:rsidRPr="002362C8">
        <w:t>bin</w:t>
      </w:r>
      <w:proofErr w:type="spellEnd"/>
      <w:r w:rsidRPr="002362C8">
        <w:t xml:space="preserve"> al-Hasan ibn ’Ali qui dit : </w:t>
      </w:r>
      <w:r w:rsidRPr="002362C8">
        <w:rPr>
          <w:b/>
          <w:bCs/>
          <w:i/>
          <w:iCs/>
        </w:rPr>
        <w:t>"</w:t>
      </w:r>
      <w:r w:rsidRPr="007D67DC">
        <w:rPr>
          <w:b/>
          <w:bCs/>
          <w:color w:val="0070C0"/>
        </w:rPr>
        <w:t>Quiconque naît dans l’Islam, est un Arabe.</w:t>
      </w:r>
      <w:r w:rsidRPr="002362C8">
        <w:rPr>
          <w:b/>
          <w:bCs/>
          <w:i/>
          <w:iCs/>
        </w:rPr>
        <w:t>"</w:t>
      </w:r>
      <w:r w:rsidRPr="002362C8">
        <w:t xml:space="preserve"> C’est ce qui est rapporté par Abu </w:t>
      </w:r>
      <w:proofErr w:type="spellStart"/>
      <w:r w:rsidRPr="002362C8">
        <w:t>Ja’far</w:t>
      </w:r>
      <w:proofErr w:type="spellEnd"/>
      <w:r w:rsidRPr="002362C8">
        <w:t>. Ceci, car celui qui est né dans l’Islam, est né dans un milieu arabe et s’es</w:t>
      </w:r>
      <w:r w:rsidR="007D67DC">
        <w:t>t familiarisé avec leur langue.</w:t>
      </w:r>
      <w:r w:rsidR="007D67DC">
        <w:rPr>
          <w:rStyle w:val="Appelnotedebasdep"/>
        </w:rPr>
        <w:footnoteReference w:id="7"/>
      </w:r>
      <w:r w:rsidRPr="002362C8">
        <w:t xml:space="preserve"> </w:t>
      </w:r>
    </w:p>
    <w:p w:rsidR="002362C8" w:rsidRPr="002362C8" w:rsidRDefault="002362C8" w:rsidP="002362C8">
      <w:pPr>
        <w:spacing w:before="100" w:beforeAutospacing="1" w:after="100" w:afterAutospacing="1"/>
      </w:pPr>
      <w:r w:rsidRPr="002362C8">
        <w:t xml:space="preserve">  </w:t>
      </w:r>
    </w:p>
    <w:p w:rsidR="002362C8" w:rsidRPr="002362C8" w:rsidRDefault="002362C8" w:rsidP="002362C8">
      <w:pPr>
        <w:spacing w:before="100" w:beforeAutospacing="1" w:after="100" w:afterAutospacing="1"/>
      </w:pPr>
      <w:r w:rsidRPr="002362C8">
        <w:t xml:space="preserve">Et celui qui médite sur ce que nous venons de parler dans ce chapitre, connaîtra l’intention de la </w:t>
      </w:r>
      <w:proofErr w:type="spellStart"/>
      <w:r w:rsidRPr="002362C8">
        <w:t>Sharî’ah</w:t>
      </w:r>
      <w:proofErr w:type="spellEnd"/>
      <w:r w:rsidRPr="002362C8">
        <w:t xml:space="preserve"> dans ce que nous avons mentionné comme consensus ordonné et divergences interdites à ce sujet, puisque j’ai commencé par les indiquer, avec leurs raisons et ce qu’ils contiennent comme sagesses (</w:t>
      </w:r>
      <w:r w:rsidRPr="002362C8">
        <w:rPr>
          <w:i/>
          <w:iCs/>
        </w:rPr>
        <w:t>hikma</w:t>
      </w:r>
      <w:r w:rsidRPr="002362C8">
        <w:t xml:space="preserve">). </w:t>
      </w:r>
    </w:p>
    <w:p w:rsidR="007D67DC" w:rsidRDefault="007D67DC" w:rsidP="002362C8">
      <w:pPr>
        <w:spacing w:before="100" w:beforeAutospacing="1" w:after="100" w:afterAutospacing="1"/>
        <w:rPr>
          <w:b/>
          <w:bCs/>
          <w:u w:val="single"/>
        </w:rPr>
      </w:pPr>
    </w:p>
    <w:p w:rsidR="002362C8" w:rsidRPr="007D67DC" w:rsidRDefault="002362C8" w:rsidP="007D67DC">
      <w:pPr>
        <w:spacing w:before="100" w:beforeAutospacing="1" w:after="100" w:afterAutospacing="1"/>
        <w:rPr>
          <w:lang w:val="en-US"/>
        </w:rPr>
      </w:pPr>
      <w:proofErr w:type="gramStart"/>
      <w:r w:rsidRPr="007D67DC">
        <w:rPr>
          <w:b/>
          <w:bCs/>
          <w:u w:val="single"/>
          <w:lang w:val="en-US"/>
        </w:rPr>
        <w:t>Source </w:t>
      </w:r>
      <w:r w:rsidRPr="007D67DC">
        <w:rPr>
          <w:b/>
          <w:bCs/>
          <w:lang w:val="en-US"/>
        </w:rPr>
        <w:t>:</w:t>
      </w:r>
      <w:proofErr w:type="gramEnd"/>
      <w:r w:rsidRPr="007D67DC">
        <w:rPr>
          <w:lang w:val="en-US"/>
        </w:rPr>
        <w:t xml:space="preserve"> </w:t>
      </w:r>
      <w:proofErr w:type="spellStart"/>
      <w:r w:rsidRPr="007D67DC">
        <w:rPr>
          <w:lang w:val="en-US"/>
        </w:rPr>
        <w:t>Iqtidâ</w:t>
      </w:r>
      <w:proofErr w:type="spellEnd"/>
      <w:r w:rsidRPr="007D67DC">
        <w:rPr>
          <w:lang w:val="en-US"/>
        </w:rPr>
        <w:t xml:space="preserve"> us-</w:t>
      </w:r>
      <w:proofErr w:type="spellStart"/>
      <w:r w:rsidRPr="007D67DC">
        <w:rPr>
          <w:lang w:val="en-US"/>
        </w:rPr>
        <w:t>Sirât</w:t>
      </w:r>
      <w:proofErr w:type="spellEnd"/>
      <w:r w:rsidRPr="007D67DC">
        <w:rPr>
          <w:lang w:val="en-US"/>
        </w:rPr>
        <w:t xml:space="preserve"> al-</w:t>
      </w:r>
      <w:proofErr w:type="spellStart"/>
      <w:r w:rsidRPr="007D67DC">
        <w:rPr>
          <w:lang w:val="en-US"/>
        </w:rPr>
        <w:t>Mustaqim</w:t>
      </w:r>
      <w:proofErr w:type="spellEnd"/>
      <w:r w:rsidRPr="007D67DC">
        <w:rPr>
          <w:lang w:val="en-US"/>
        </w:rPr>
        <w:t xml:space="preserve"> </w:t>
      </w:r>
      <w:proofErr w:type="spellStart"/>
      <w:r w:rsidRPr="007D67DC">
        <w:rPr>
          <w:lang w:val="en-US"/>
        </w:rPr>
        <w:t>li</w:t>
      </w:r>
      <w:proofErr w:type="spellEnd"/>
      <w:r w:rsidRPr="007D67DC">
        <w:rPr>
          <w:lang w:val="en-US"/>
        </w:rPr>
        <w:t xml:space="preserve"> </w:t>
      </w:r>
      <w:proofErr w:type="spellStart"/>
      <w:r w:rsidRPr="007D67DC">
        <w:rPr>
          <w:lang w:val="en-US"/>
        </w:rPr>
        <w:t>Mukhalifa</w:t>
      </w:r>
      <w:proofErr w:type="spellEnd"/>
      <w:r w:rsidRPr="007D67DC">
        <w:rPr>
          <w:lang w:val="en-US"/>
        </w:rPr>
        <w:t xml:space="preserve"> </w:t>
      </w:r>
      <w:proofErr w:type="spellStart"/>
      <w:r w:rsidRPr="007D67DC">
        <w:rPr>
          <w:lang w:val="en-US"/>
        </w:rPr>
        <w:t>Ashâb</w:t>
      </w:r>
      <w:proofErr w:type="spellEnd"/>
      <w:r w:rsidRPr="007D67DC">
        <w:rPr>
          <w:lang w:val="en-US"/>
        </w:rPr>
        <w:t xml:space="preserve"> ul-</w:t>
      </w:r>
      <w:proofErr w:type="spellStart"/>
      <w:r w:rsidRPr="007D67DC">
        <w:rPr>
          <w:lang w:val="en-US"/>
        </w:rPr>
        <w:t>Jahîm</w:t>
      </w:r>
      <w:proofErr w:type="spellEnd"/>
      <w:r w:rsidRPr="007D67DC">
        <w:rPr>
          <w:lang w:val="en-US"/>
        </w:rPr>
        <w:t xml:space="preserve">. </w:t>
      </w:r>
    </w:p>
    <w:p w:rsidR="002362C8" w:rsidRPr="007D67DC" w:rsidRDefault="002362C8" w:rsidP="007D67DC">
      <w:pPr>
        <w:spacing w:before="100" w:beforeAutospacing="1" w:after="100" w:afterAutospacing="1"/>
        <w:outlineLvl w:val="2"/>
        <w:rPr>
          <w:lang w:val="en-US"/>
        </w:rPr>
      </w:pPr>
      <w:r w:rsidRPr="007D67DC">
        <w:rPr>
          <w:b/>
          <w:bCs/>
          <w:sz w:val="27"/>
          <w:szCs w:val="27"/>
          <w:lang w:val="en-US"/>
        </w:rPr>
        <w:t xml:space="preserve">  </w:t>
      </w:r>
    </w:p>
    <w:p w:rsidR="00704369" w:rsidRPr="007D67DC" w:rsidRDefault="00704369">
      <w:pPr>
        <w:rPr>
          <w:lang w:val="en-US"/>
        </w:rPr>
      </w:pPr>
    </w:p>
    <w:sectPr w:rsidR="00704369" w:rsidRPr="007D67DC" w:rsidSect="0099796E">
      <w:footerReference w:type="default" r:id="rId9"/>
      <w:pgSz w:w="11906" w:h="16838"/>
      <w:pgMar w:top="1417" w:right="1417" w:bottom="1417" w:left="1417" w:header="708" w:footer="567"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2B3" w:rsidRDefault="00D212B3" w:rsidP="007D67DC">
      <w:r>
        <w:separator/>
      </w:r>
    </w:p>
  </w:endnote>
  <w:endnote w:type="continuationSeparator" w:id="0">
    <w:p w:rsidR="00D212B3" w:rsidRDefault="00D212B3" w:rsidP="007D67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orbel" w:hAnsi="Corbel"/>
        <w:b/>
        <w:bCs/>
      </w:rPr>
      <w:id w:val="66406374"/>
      <w:docPartObj>
        <w:docPartGallery w:val="Page Numbers (Bottom of Page)"/>
        <w:docPartUnique/>
      </w:docPartObj>
    </w:sdtPr>
    <w:sdtEndPr>
      <w:rPr>
        <w:rFonts w:asciiTheme="majorBidi" w:hAnsiTheme="majorBidi" w:cstheme="majorBidi"/>
        <w:sz w:val="26"/>
        <w:szCs w:val="26"/>
      </w:rPr>
    </w:sdtEndPr>
    <w:sdtContent>
      <w:p w:rsidR="0099796E" w:rsidRDefault="0099796E" w:rsidP="0099796E">
        <w:pPr>
          <w:pStyle w:val="Pieddepage"/>
          <w:jc w:val="center"/>
          <w:rPr>
            <w:rFonts w:ascii="Corbel" w:hAnsi="Corbel"/>
            <w:b/>
            <w:bCs/>
            <w:sz w:val="26"/>
            <w:szCs w:val="26"/>
          </w:rPr>
        </w:pPr>
      </w:p>
      <w:p w:rsidR="0099796E" w:rsidRPr="0099796E" w:rsidRDefault="0099796E" w:rsidP="0099796E">
        <w:pPr>
          <w:pStyle w:val="Pieddepage"/>
          <w:jc w:val="center"/>
          <w:rPr>
            <w:rFonts w:asciiTheme="majorBidi" w:hAnsiTheme="majorBidi" w:cstheme="majorBidi"/>
            <w:b/>
            <w:bCs/>
            <w:sz w:val="26"/>
            <w:szCs w:val="26"/>
          </w:rPr>
        </w:pPr>
        <w:hyperlink r:id="rId1" w:history="1">
          <w:r w:rsidRPr="0099796E">
            <w:rPr>
              <w:rStyle w:val="Lienhypertexte"/>
              <w:rFonts w:asciiTheme="majorBidi" w:hAnsiTheme="majorBidi" w:cstheme="majorBidi"/>
              <w:b/>
              <w:bCs/>
              <w:sz w:val="26"/>
              <w:szCs w:val="26"/>
            </w:rPr>
            <w:t>http://bibliotheque-islamique-coran-sunna.over-blog.com/</w:t>
          </w:r>
        </w:hyperlink>
      </w:p>
    </w:sdtContent>
  </w:sdt>
  <w:p w:rsidR="0099796E" w:rsidRPr="0099796E" w:rsidRDefault="0099796E" w:rsidP="0099796E">
    <w:pPr>
      <w:pStyle w:val="Pieddepage"/>
      <w:jc w:val="right"/>
      <w:rPr>
        <w:b/>
        <w:bCs/>
        <w:sz w:val="28"/>
        <w:szCs w:val="28"/>
      </w:rPr>
    </w:pPr>
    <w:r w:rsidRPr="0099796E">
      <w:rPr>
        <w:b/>
        <w:bCs/>
        <w:sz w:val="28"/>
        <w:szCs w:val="28"/>
      </w:rPr>
      <w:t xml:space="preserve"> </w:t>
    </w:r>
    <w:sdt>
      <w:sdtPr>
        <w:rPr>
          <w:b/>
          <w:bCs/>
          <w:sz w:val="28"/>
          <w:szCs w:val="28"/>
        </w:rPr>
        <w:id w:val="21694919"/>
        <w:docPartObj>
          <w:docPartGallery w:val="Page Numbers (Bottom of Page)"/>
          <w:docPartUnique/>
        </w:docPartObj>
      </w:sdtPr>
      <w:sdtContent>
        <w:r w:rsidRPr="0099796E">
          <w:rPr>
            <w:b/>
            <w:bCs/>
            <w:sz w:val="28"/>
            <w:szCs w:val="28"/>
          </w:rPr>
          <w:fldChar w:fldCharType="begin"/>
        </w:r>
        <w:r w:rsidRPr="0099796E">
          <w:rPr>
            <w:b/>
            <w:bCs/>
            <w:sz w:val="28"/>
            <w:szCs w:val="28"/>
          </w:rPr>
          <w:instrText xml:space="preserve"> PAGE   \* MERGEFORMAT </w:instrText>
        </w:r>
        <w:r w:rsidRPr="0099796E">
          <w:rPr>
            <w:b/>
            <w:bCs/>
            <w:sz w:val="28"/>
            <w:szCs w:val="28"/>
          </w:rPr>
          <w:fldChar w:fldCharType="separate"/>
        </w:r>
        <w:r>
          <w:rPr>
            <w:b/>
            <w:bCs/>
            <w:noProof/>
            <w:sz w:val="28"/>
            <w:szCs w:val="28"/>
          </w:rPr>
          <w:t>5</w:t>
        </w:r>
        <w:r w:rsidRPr="0099796E">
          <w:rPr>
            <w:b/>
            <w:bCs/>
            <w:sz w:val="28"/>
            <w:szCs w:val="28"/>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2B3" w:rsidRDefault="00D212B3" w:rsidP="007D67DC">
      <w:r>
        <w:separator/>
      </w:r>
    </w:p>
  </w:footnote>
  <w:footnote w:type="continuationSeparator" w:id="0">
    <w:p w:rsidR="00D212B3" w:rsidRDefault="00D212B3" w:rsidP="007D67DC">
      <w:r>
        <w:continuationSeparator/>
      </w:r>
    </w:p>
  </w:footnote>
  <w:footnote w:id="1">
    <w:p w:rsidR="007D67DC" w:rsidRDefault="007D67DC">
      <w:pPr>
        <w:pStyle w:val="Notedebasdepage"/>
      </w:pPr>
      <w:r>
        <w:rPr>
          <w:rStyle w:val="Appelnotedebasdep"/>
        </w:rPr>
        <w:footnoteRef/>
      </w:r>
      <w:r>
        <w:t xml:space="preserve"> </w:t>
      </w:r>
      <w:r w:rsidRPr="002362C8">
        <w:t>Il s’agit de l’ancien nom de la mer rouge.</w:t>
      </w:r>
    </w:p>
  </w:footnote>
  <w:footnote w:id="2">
    <w:p w:rsidR="007D67DC" w:rsidRDefault="007D67DC">
      <w:pPr>
        <w:pStyle w:val="Notedebasdepage"/>
      </w:pPr>
      <w:r>
        <w:rPr>
          <w:rStyle w:val="Appelnotedebasdep"/>
        </w:rPr>
        <w:footnoteRef/>
      </w:r>
      <w:r>
        <w:t xml:space="preserve"> </w:t>
      </w:r>
      <w:proofErr w:type="spellStart"/>
      <w:r w:rsidRPr="002362C8">
        <w:t>Khurasân</w:t>
      </w:r>
      <w:proofErr w:type="spellEnd"/>
      <w:r w:rsidRPr="002362C8">
        <w:t xml:space="preserve"> est une grande province dans le nord-est de l’Iran, s’étend de l’Irak à l’ouest jusqu’aux frontières de l’Inde à l’est. Ses principales villes sont </w:t>
      </w:r>
      <w:proofErr w:type="spellStart"/>
      <w:r w:rsidRPr="002362C8">
        <w:t>Naysabûr</w:t>
      </w:r>
      <w:proofErr w:type="spellEnd"/>
      <w:r w:rsidRPr="002362C8">
        <w:t xml:space="preserve"> (</w:t>
      </w:r>
      <w:proofErr w:type="spellStart"/>
      <w:r w:rsidRPr="002362C8">
        <w:t>Nishapur</w:t>
      </w:r>
      <w:proofErr w:type="spellEnd"/>
      <w:r w:rsidRPr="002362C8">
        <w:t xml:space="preserve">) et </w:t>
      </w:r>
      <w:proofErr w:type="spellStart"/>
      <w:r w:rsidRPr="002362C8">
        <w:t>Mashhad</w:t>
      </w:r>
      <w:proofErr w:type="spellEnd"/>
      <w:r w:rsidRPr="002362C8">
        <w:t xml:space="preserve">. Les </w:t>
      </w:r>
      <w:proofErr w:type="spellStart"/>
      <w:r w:rsidRPr="002362C8">
        <w:t>Muslims</w:t>
      </w:r>
      <w:proofErr w:type="spellEnd"/>
      <w:r w:rsidRPr="002362C8">
        <w:t xml:space="preserve"> y ont connu l’Islam à l’époque des </w:t>
      </w:r>
      <w:proofErr w:type="spellStart"/>
      <w:r w:rsidRPr="002362C8">
        <w:t>Sahabas</w:t>
      </w:r>
      <w:proofErr w:type="spellEnd"/>
      <w:r w:rsidRPr="002362C8">
        <w:t xml:space="preserve">. L’ancien "grand </w:t>
      </w:r>
      <w:proofErr w:type="spellStart"/>
      <w:r w:rsidRPr="002362C8">
        <w:t>Khurasân</w:t>
      </w:r>
      <w:proofErr w:type="spellEnd"/>
      <w:r w:rsidRPr="002362C8">
        <w:t xml:space="preserve">" inclut des terres qui sont maintenant en Iran, en Afghanistan, au Turkménistan et en </w:t>
      </w:r>
      <w:proofErr w:type="spellStart"/>
      <w:r w:rsidRPr="002362C8">
        <w:t>Uzbékistan</w:t>
      </w:r>
      <w:proofErr w:type="spellEnd"/>
      <w:r w:rsidRPr="002362C8">
        <w:t xml:space="preserve">. Quatre des principales villes historiques de la Perse sont situées dans l’ancien </w:t>
      </w:r>
      <w:proofErr w:type="spellStart"/>
      <w:r w:rsidRPr="002362C8">
        <w:t>Khurasân</w:t>
      </w:r>
      <w:proofErr w:type="spellEnd"/>
      <w:r w:rsidRPr="002362C8">
        <w:t xml:space="preserve"> : </w:t>
      </w:r>
      <w:proofErr w:type="spellStart"/>
      <w:r w:rsidRPr="002362C8">
        <w:t>Nishapur</w:t>
      </w:r>
      <w:proofErr w:type="spellEnd"/>
      <w:r w:rsidRPr="002362C8">
        <w:t xml:space="preserve"> (aujourd’hui en Iran), Mery (aujourd’hui au Turkménistan), Herat et </w:t>
      </w:r>
      <w:proofErr w:type="spellStart"/>
      <w:r w:rsidRPr="002362C8">
        <w:t>Balkh</w:t>
      </w:r>
      <w:proofErr w:type="spellEnd"/>
      <w:r w:rsidRPr="002362C8">
        <w:t xml:space="preserve"> (tous les deux en Afghanistan). Les Mongols l’ont conquis en 1220 (de l’ère grégorienne) et un tremblement de terre dévastateur toucha la province en 1997.</w:t>
      </w:r>
    </w:p>
  </w:footnote>
  <w:footnote w:id="3">
    <w:p w:rsidR="007D67DC" w:rsidRDefault="007D67DC">
      <w:pPr>
        <w:pStyle w:val="Notedebasdepage"/>
      </w:pPr>
      <w:r>
        <w:rPr>
          <w:rStyle w:val="Appelnotedebasdep"/>
        </w:rPr>
        <w:footnoteRef/>
      </w:r>
      <w:r>
        <w:t xml:space="preserve"> </w:t>
      </w:r>
      <w:r w:rsidRPr="002362C8">
        <w:t>L’</w:t>
      </w:r>
      <w:proofErr w:type="spellStart"/>
      <w:r w:rsidRPr="002362C8">
        <w:t>Azerbaïjan</w:t>
      </w:r>
      <w:proofErr w:type="spellEnd"/>
      <w:r w:rsidRPr="002362C8">
        <w:t xml:space="preserve"> est actuellement situé à l’extrême nord de l’Iran, une de ses célèbres villes était Tabriz, au Nord de l’Iran.</w:t>
      </w:r>
    </w:p>
  </w:footnote>
  <w:footnote w:id="4">
    <w:p w:rsidR="007D67DC" w:rsidRDefault="007D67DC">
      <w:pPr>
        <w:pStyle w:val="Notedebasdepage"/>
      </w:pPr>
      <w:r>
        <w:rPr>
          <w:rStyle w:val="Appelnotedebasdep"/>
        </w:rPr>
        <w:footnoteRef/>
      </w:r>
      <w:r>
        <w:t xml:space="preserve"> </w:t>
      </w:r>
      <w:r w:rsidRPr="002362C8">
        <w:t>Est-ce possible qu’une personne qui ne connaît pas la langue arabe puisse être arabe par résidence et par descendance, même si elle n’en maîtrise pas la langue et le parler ?</w:t>
      </w:r>
      <w:r>
        <w:t xml:space="preserve"> </w:t>
      </w:r>
      <w:r w:rsidRPr="002362C8">
        <w:t>Oui, cela est possible, de manière claire, par exemple, si une personne réside dans la péninsule arabique mais ne sait pas parler l’arabe. Les domestiques et employés que nous avons et qui ne savent pas parler la langue arabe, ils se font adresser la parole par des enfants avec la langue des domestiques et des employés. Et parfois, un traducteur est nécessaire, alors un enfant traduira la langue du domestique en arabe. Ils ne sont pas arabes à l’origine, mais il est possible pour eux d’être arabes par la ré</w:t>
      </w:r>
      <w:r>
        <w:t>sidence, et non par la langue.</w:t>
      </w:r>
    </w:p>
  </w:footnote>
  <w:footnote w:id="5">
    <w:p w:rsidR="007D67DC" w:rsidRDefault="007D67DC">
      <w:pPr>
        <w:pStyle w:val="Notedebasdepage"/>
      </w:pPr>
      <w:r>
        <w:rPr>
          <w:rStyle w:val="Appelnotedebasdep"/>
        </w:rPr>
        <w:footnoteRef/>
      </w:r>
      <w:r>
        <w:t xml:space="preserve"> </w:t>
      </w:r>
      <w:r w:rsidRPr="002362C8">
        <w:t>Qu’en est-il d’une personne qui est arabe par langue et lignage, mais qui aime les pays de l’Occident et des non-Arabes, est-ce</w:t>
      </w:r>
      <w:r>
        <w:t xml:space="preserve"> que cette personne est arabe ?</w:t>
      </w:r>
      <w:r w:rsidRPr="002362C8">
        <w:t xml:space="preserve"> Cela n’est pas bien, une telle personne est arabe par la langue et la descendance, mais n’est pas ar</w:t>
      </w:r>
      <w:r>
        <w:t>abe dans sa manière de penser.</w:t>
      </w:r>
    </w:p>
  </w:footnote>
  <w:footnote w:id="6">
    <w:p w:rsidR="007D67DC" w:rsidRDefault="007D67DC">
      <w:pPr>
        <w:pStyle w:val="Notedebasdepage"/>
      </w:pPr>
      <w:r>
        <w:rPr>
          <w:rStyle w:val="Appelnotedebasdep"/>
        </w:rPr>
        <w:footnoteRef/>
      </w:r>
      <w:r>
        <w:t xml:space="preserve"> </w:t>
      </w:r>
      <w:r w:rsidRPr="002362C8">
        <w:t>La gloire de l’Islam, son succès et son honneur ne dépendent pas du pouvoir et de la force des Arabes. Cela peut même être réalisé sans eux, comme ce fut le cas durant la période Ottomane, surtout les (au) débuts de leur règne lorsque Allah (</w:t>
      </w:r>
      <w:proofErr w:type="spellStart"/>
      <w:r w:rsidRPr="002362C8">
        <w:t>subhanahu</w:t>
      </w:r>
      <w:proofErr w:type="spellEnd"/>
      <w:r w:rsidRPr="002362C8">
        <w:t xml:space="preserve"> </w:t>
      </w:r>
      <w:proofErr w:type="spellStart"/>
      <w:r w:rsidRPr="002362C8">
        <w:t>wa</w:t>
      </w:r>
      <w:proofErr w:type="spellEnd"/>
      <w:r w:rsidRPr="002362C8">
        <w:t xml:space="preserve"> </w:t>
      </w:r>
      <w:proofErr w:type="spellStart"/>
      <w:r w:rsidRPr="002362C8">
        <w:t>ta’ala</w:t>
      </w:r>
      <w:proofErr w:type="spellEnd"/>
      <w:r w:rsidRPr="002362C8">
        <w:t xml:space="preserve">) accorda la gloire à l’Islam à travers eux au point que l’Islam pénétra au cœur même de l’Europe. Mais lorsque les Ottomans ont commencé à abandonner les lois islamiques, les remplaçant par des lois européennes (échangeant le noble pour le bas), leur pouvoir et leur influence s’amoindrit dans ces régions, jusqu’à ce qu’ils perdirent le pouvoir politique dans leur propre pays. Aujourd’hui, tout ce qui en reste n’est qu’une infime partie de ces apparences qui montrent leur Islam du passé ! Avec leur chute, toute </w:t>
      </w:r>
      <w:proofErr w:type="gramStart"/>
      <w:r w:rsidRPr="002362C8">
        <w:t xml:space="preserve">la </w:t>
      </w:r>
      <w:proofErr w:type="spellStart"/>
      <w:r w:rsidRPr="002362C8">
        <w:t>Ummah</w:t>
      </w:r>
      <w:proofErr w:type="spellEnd"/>
      <w:proofErr w:type="gramEnd"/>
      <w:r w:rsidRPr="002362C8">
        <w:t xml:space="preserve"> fut profondément humiliée. Les ennemis de cette </w:t>
      </w:r>
      <w:proofErr w:type="spellStart"/>
      <w:r w:rsidRPr="002362C8">
        <w:t>Ummah</w:t>
      </w:r>
      <w:proofErr w:type="spellEnd"/>
      <w:r w:rsidRPr="002362C8">
        <w:t xml:space="preserve"> entrèrent dans leurs terres et les colonisèrent toutes, sauf quelques parcelles de terres ici et là. Maintenant la situation est telle que même s’ils ont réussi à se débarrasser des colonisateurs, ils sont restés leurs esclaves dans beaucoup de manières. En tous les cas, le fait est que l’Islam gagne ou perd de sa gloire, succès et honneur par ses adhérents, qu’ils soient arabes ou non, et comme le hadith mentionne </w:t>
      </w:r>
      <w:r w:rsidRPr="002362C8">
        <w:rPr>
          <w:b/>
          <w:bCs/>
          <w:i/>
          <w:iCs/>
        </w:rPr>
        <w:t xml:space="preserve">"Les arabes ne sont pas supérieurs aux non arabes sauf par la </w:t>
      </w:r>
      <w:proofErr w:type="spellStart"/>
      <w:r w:rsidRPr="002362C8">
        <w:rPr>
          <w:b/>
          <w:bCs/>
          <w:i/>
          <w:iCs/>
        </w:rPr>
        <w:t>taqwa</w:t>
      </w:r>
      <w:proofErr w:type="spellEnd"/>
      <w:r w:rsidRPr="002362C8">
        <w:rPr>
          <w:b/>
          <w:bCs/>
          <w:i/>
          <w:iCs/>
        </w:rPr>
        <w:t>"</w:t>
      </w:r>
      <w:r w:rsidRPr="002362C8">
        <w:t xml:space="preserve">. Ceci dit, il faut noter qu’en tant que peuple et nation, Allah a préféré les Arabes sur les autres peuples (en ayant nommé Son dernier Prophète parmi eux). Ceci est mon opinion même si je suis Albanais. Et c’est également l’avis de </w:t>
      </w:r>
      <w:proofErr w:type="spellStart"/>
      <w:r w:rsidRPr="002362C8">
        <w:t>Ahl</w:t>
      </w:r>
      <w:proofErr w:type="spellEnd"/>
      <w:r w:rsidRPr="002362C8">
        <w:t xml:space="preserve"> us-</w:t>
      </w:r>
      <w:proofErr w:type="spellStart"/>
      <w:r w:rsidRPr="002362C8">
        <w:t>Sunnah</w:t>
      </w:r>
      <w:proofErr w:type="spellEnd"/>
      <w:r w:rsidRPr="002362C8">
        <w:t xml:space="preserve"> </w:t>
      </w:r>
      <w:proofErr w:type="spellStart"/>
      <w:r w:rsidRPr="002362C8">
        <w:t>wal-Jama’ah</w:t>
      </w:r>
      <w:proofErr w:type="spellEnd"/>
      <w:r w:rsidRPr="002362C8">
        <w:t xml:space="preserve">. Elle est prouvée par de nombreux </w:t>
      </w:r>
      <w:proofErr w:type="spellStart"/>
      <w:r w:rsidRPr="002362C8">
        <w:t>ahadiths</w:t>
      </w:r>
      <w:proofErr w:type="spellEnd"/>
      <w:r w:rsidRPr="002362C8">
        <w:t xml:space="preserve"> rapportés sur ce sujet. L’un d’eux mentionne : </w:t>
      </w:r>
      <w:r w:rsidRPr="002362C8">
        <w:rPr>
          <w:b/>
          <w:bCs/>
          <w:i/>
          <w:iCs/>
        </w:rPr>
        <w:t xml:space="preserve">"Parmi les fils d’Ibrahim, Allah a choisi </w:t>
      </w:r>
      <w:proofErr w:type="spellStart"/>
      <w:r w:rsidRPr="002362C8">
        <w:rPr>
          <w:b/>
          <w:bCs/>
          <w:i/>
          <w:iCs/>
        </w:rPr>
        <w:t>Isma’il</w:t>
      </w:r>
      <w:proofErr w:type="spellEnd"/>
      <w:r w:rsidRPr="002362C8">
        <w:rPr>
          <w:b/>
          <w:bCs/>
          <w:i/>
          <w:iCs/>
        </w:rPr>
        <w:t>, et parmi les fils d’</w:t>
      </w:r>
      <w:proofErr w:type="spellStart"/>
      <w:r w:rsidRPr="002362C8">
        <w:rPr>
          <w:b/>
          <w:bCs/>
          <w:i/>
          <w:iCs/>
        </w:rPr>
        <w:t>Isma’il</w:t>
      </w:r>
      <w:proofErr w:type="spellEnd"/>
      <w:r w:rsidRPr="002362C8">
        <w:rPr>
          <w:b/>
          <w:bCs/>
          <w:i/>
          <w:iCs/>
        </w:rPr>
        <w:t xml:space="preserve">, </w:t>
      </w:r>
      <w:proofErr w:type="spellStart"/>
      <w:r w:rsidRPr="002362C8">
        <w:rPr>
          <w:b/>
          <w:bCs/>
          <w:i/>
          <w:iCs/>
        </w:rPr>
        <w:t>Banu</w:t>
      </w:r>
      <w:proofErr w:type="spellEnd"/>
      <w:r w:rsidRPr="002362C8">
        <w:rPr>
          <w:b/>
          <w:bCs/>
          <w:i/>
          <w:iCs/>
        </w:rPr>
        <w:t xml:space="preserve"> </w:t>
      </w:r>
      <w:proofErr w:type="spellStart"/>
      <w:r w:rsidRPr="002362C8">
        <w:rPr>
          <w:b/>
          <w:bCs/>
          <w:i/>
          <w:iCs/>
        </w:rPr>
        <w:t>Kinânah</w:t>
      </w:r>
      <w:proofErr w:type="spellEnd"/>
      <w:r w:rsidRPr="002362C8">
        <w:rPr>
          <w:b/>
          <w:bCs/>
          <w:i/>
          <w:iCs/>
        </w:rPr>
        <w:t xml:space="preserve">, des fils de </w:t>
      </w:r>
      <w:proofErr w:type="spellStart"/>
      <w:r w:rsidRPr="002362C8">
        <w:rPr>
          <w:b/>
          <w:bCs/>
          <w:i/>
          <w:iCs/>
        </w:rPr>
        <w:t>Bânu</w:t>
      </w:r>
      <w:proofErr w:type="spellEnd"/>
      <w:r w:rsidRPr="002362C8">
        <w:rPr>
          <w:b/>
          <w:bCs/>
          <w:i/>
          <w:iCs/>
        </w:rPr>
        <w:t xml:space="preserve"> </w:t>
      </w:r>
      <w:proofErr w:type="spellStart"/>
      <w:r w:rsidRPr="002362C8">
        <w:rPr>
          <w:b/>
          <w:bCs/>
          <w:i/>
          <w:iCs/>
        </w:rPr>
        <w:t>Kinânah</w:t>
      </w:r>
      <w:proofErr w:type="spellEnd"/>
      <w:r w:rsidRPr="002362C8">
        <w:rPr>
          <w:b/>
          <w:bCs/>
          <w:i/>
          <w:iCs/>
        </w:rPr>
        <w:t xml:space="preserve">, les </w:t>
      </w:r>
      <w:proofErr w:type="spellStart"/>
      <w:r w:rsidRPr="002362C8">
        <w:rPr>
          <w:b/>
          <w:bCs/>
          <w:i/>
          <w:iCs/>
        </w:rPr>
        <w:t>Qurashites</w:t>
      </w:r>
      <w:proofErr w:type="spellEnd"/>
      <w:r w:rsidRPr="002362C8">
        <w:rPr>
          <w:b/>
          <w:bCs/>
          <w:i/>
          <w:iCs/>
        </w:rPr>
        <w:t xml:space="preserve">, des </w:t>
      </w:r>
      <w:proofErr w:type="spellStart"/>
      <w:r w:rsidRPr="002362C8">
        <w:rPr>
          <w:b/>
          <w:bCs/>
          <w:i/>
          <w:iCs/>
        </w:rPr>
        <w:t>Qurashites</w:t>
      </w:r>
      <w:proofErr w:type="spellEnd"/>
      <w:r w:rsidRPr="002362C8">
        <w:rPr>
          <w:b/>
          <w:bCs/>
          <w:i/>
          <w:iCs/>
        </w:rPr>
        <w:t xml:space="preserve">, </w:t>
      </w:r>
      <w:proofErr w:type="spellStart"/>
      <w:r w:rsidRPr="002362C8">
        <w:rPr>
          <w:b/>
          <w:bCs/>
          <w:i/>
          <w:iCs/>
        </w:rPr>
        <w:t>Bânu</w:t>
      </w:r>
      <w:proofErr w:type="spellEnd"/>
      <w:r w:rsidRPr="002362C8">
        <w:rPr>
          <w:b/>
          <w:bCs/>
          <w:i/>
          <w:iCs/>
        </w:rPr>
        <w:t xml:space="preserve"> </w:t>
      </w:r>
      <w:proofErr w:type="spellStart"/>
      <w:r w:rsidRPr="002362C8">
        <w:rPr>
          <w:b/>
          <w:bCs/>
          <w:i/>
          <w:iCs/>
        </w:rPr>
        <w:t>Hashim</w:t>
      </w:r>
      <w:proofErr w:type="spellEnd"/>
      <w:r w:rsidRPr="002362C8">
        <w:rPr>
          <w:b/>
          <w:bCs/>
          <w:i/>
          <w:iCs/>
        </w:rPr>
        <w:t xml:space="preserve">, et des </w:t>
      </w:r>
      <w:proofErr w:type="spellStart"/>
      <w:r w:rsidRPr="002362C8">
        <w:rPr>
          <w:b/>
          <w:bCs/>
          <w:i/>
          <w:iCs/>
        </w:rPr>
        <w:t>Bânu</w:t>
      </w:r>
      <w:proofErr w:type="spellEnd"/>
      <w:r w:rsidRPr="002362C8">
        <w:rPr>
          <w:b/>
          <w:bCs/>
          <w:i/>
          <w:iCs/>
        </w:rPr>
        <w:t xml:space="preserve"> </w:t>
      </w:r>
      <w:proofErr w:type="spellStart"/>
      <w:r w:rsidRPr="002362C8">
        <w:rPr>
          <w:b/>
          <w:bCs/>
          <w:i/>
          <w:iCs/>
        </w:rPr>
        <w:t>Hashim</w:t>
      </w:r>
      <w:proofErr w:type="spellEnd"/>
      <w:r w:rsidRPr="002362C8">
        <w:rPr>
          <w:b/>
          <w:bCs/>
          <w:i/>
          <w:iCs/>
        </w:rPr>
        <w:t>, Allah m’a choisi."</w:t>
      </w:r>
      <w:r w:rsidRPr="002362C8">
        <w:t xml:space="preserve"> Le hadith a été recueilli par Ahmad (4/107), </w:t>
      </w:r>
      <w:proofErr w:type="spellStart"/>
      <w:r w:rsidRPr="002362C8">
        <w:t>Tirmidhi</w:t>
      </w:r>
      <w:proofErr w:type="spellEnd"/>
      <w:r w:rsidRPr="002362C8">
        <w:t xml:space="preserve"> (4/392) qui le déclare </w:t>
      </w:r>
      <w:proofErr w:type="spellStart"/>
      <w:r w:rsidRPr="002362C8">
        <w:t>Sahih</w:t>
      </w:r>
      <w:proofErr w:type="spellEnd"/>
      <w:r w:rsidRPr="002362C8">
        <w:t xml:space="preserve">, et il est également dans le </w:t>
      </w:r>
      <w:proofErr w:type="spellStart"/>
      <w:r w:rsidRPr="002362C8">
        <w:t>Sahih</w:t>
      </w:r>
      <w:proofErr w:type="spellEnd"/>
      <w:r w:rsidRPr="002362C8">
        <w:t xml:space="preserve"> </w:t>
      </w:r>
      <w:proofErr w:type="spellStart"/>
      <w:r w:rsidRPr="002362C8">
        <w:t>Muslim</w:t>
      </w:r>
      <w:proofErr w:type="spellEnd"/>
      <w:r w:rsidRPr="002362C8">
        <w:t xml:space="preserve"> (7/84), </w:t>
      </w:r>
      <w:proofErr w:type="spellStart"/>
      <w:r w:rsidRPr="002362C8">
        <w:t>Bukhari</w:t>
      </w:r>
      <w:proofErr w:type="spellEnd"/>
      <w:r w:rsidRPr="002362C8">
        <w:t xml:space="preserve"> dans </w:t>
      </w:r>
      <w:proofErr w:type="spellStart"/>
      <w:r w:rsidRPr="002362C8">
        <w:t>Tarikh</w:t>
      </w:r>
      <w:proofErr w:type="spellEnd"/>
      <w:r w:rsidRPr="002362C8">
        <w:t xml:space="preserve"> as-</w:t>
      </w:r>
      <w:proofErr w:type="spellStart"/>
      <w:r w:rsidRPr="002362C8">
        <w:t>Saghir</w:t>
      </w:r>
      <w:proofErr w:type="spellEnd"/>
      <w:r w:rsidRPr="002362C8">
        <w:t xml:space="preserve"> (p.6) par </w:t>
      </w:r>
      <w:proofErr w:type="spellStart"/>
      <w:r w:rsidRPr="002362C8">
        <w:t>Wathilah</w:t>
      </w:r>
      <w:proofErr w:type="spellEnd"/>
      <w:r w:rsidRPr="002362C8">
        <w:t xml:space="preserve"> </w:t>
      </w:r>
      <w:proofErr w:type="spellStart"/>
      <w:r w:rsidRPr="002362C8">
        <w:t>bin</w:t>
      </w:r>
      <w:proofErr w:type="spellEnd"/>
      <w:r w:rsidRPr="002362C8">
        <w:t xml:space="preserve"> </w:t>
      </w:r>
      <w:proofErr w:type="spellStart"/>
      <w:r w:rsidRPr="002362C8">
        <w:t>Aqsa</w:t>
      </w:r>
      <w:proofErr w:type="spellEnd"/>
      <w:r w:rsidRPr="002362C8">
        <w:t xml:space="preserve">’. Le hadith est renforcé par un autre rapporté par une deuxième chaîne de transmetteurs commençant par ’Abbâs </w:t>
      </w:r>
      <w:proofErr w:type="spellStart"/>
      <w:r w:rsidRPr="002362C8">
        <w:t>bin</w:t>
      </w:r>
      <w:proofErr w:type="spellEnd"/>
      <w:r w:rsidRPr="002362C8">
        <w:t xml:space="preserve"> ’</w:t>
      </w:r>
      <w:proofErr w:type="spellStart"/>
      <w:r w:rsidRPr="002362C8">
        <w:t>Abdil</w:t>
      </w:r>
      <w:proofErr w:type="spellEnd"/>
      <w:r w:rsidRPr="002362C8">
        <w:t xml:space="preserve"> </w:t>
      </w:r>
      <w:proofErr w:type="spellStart"/>
      <w:r w:rsidRPr="002362C8">
        <w:t>Muttalib</w:t>
      </w:r>
      <w:proofErr w:type="spellEnd"/>
      <w:r w:rsidRPr="002362C8">
        <w:t xml:space="preserve">, qui se trouve dans </w:t>
      </w:r>
      <w:proofErr w:type="spellStart"/>
      <w:r w:rsidRPr="002362C8">
        <w:t>Tirmidhi</w:t>
      </w:r>
      <w:proofErr w:type="spellEnd"/>
      <w:r w:rsidRPr="002362C8">
        <w:t xml:space="preserve"> (qui le juge </w:t>
      </w:r>
      <w:proofErr w:type="spellStart"/>
      <w:r w:rsidRPr="002362C8">
        <w:t>sahih</w:t>
      </w:r>
      <w:proofErr w:type="spellEnd"/>
      <w:r w:rsidRPr="002362C8">
        <w:t xml:space="preserve">) et Ahmad. Une autre version peut être trouvée rapportée par Ibn ’Umar, dans </w:t>
      </w:r>
      <w:proofErr w:type="spellStart"/>
      <w:r w:rsidRPr="002362C8">
        <w:t>Hâkim</w:t>
      </w:r>
      <w:proofErr w:type="spellEnd"/>
      <w:r w:rsidRPr="002362C8">
        <w:t xml:space="preserve"> (4/84) qui confirme aussi son authenticité.</w:t>
      </w:r>
      <w:r>
        <w:t xml:space="preserve"> </w:t>
      </w:r>
      <w:r w:rsidRPr="002362C8">
        <w:t xml:space="preserve">Néanmoins, cela ne doit pas amener un Arabe à avoir de la fierté dans sa nationalité. Une telle fierté nationaliste fait partie de l’époque de la </w:t>
      </w:r>
      <w:proofErr w:type="spellStart"/>
      <w:r w:rsidRPr="002362C8">
        <w:rPr>
          <w:i/>
          <w:iCs/>
        </w:rPr>
        <w:t>Jâhiliyyah</w:t>
      </w:r>
      <w:proofErr w:type="spellEnd"/>
      <w:r w:rsidRPr="002362C8">
        <w:t xml:space="preserve"> que le Prophète (</w:t>
      </w:r>
      <w:proofErr w:type="spellStart"/>
      <w:r w:rsidRPr="002362C8">
        <w:rPr>
          <w:i/>
          <w:iCs/>
        </w:rPr>
        <w:t>sallallahu’alayhi</w:t>
      </w:r>
      <w:proofErr w:type="spellEnd"/>
      <w:r w:rsidRPr="002362C8">
        <w:rPr>
          <w:i/>
          <w:iCs/>
        </w:rPr>
        <w:t xml:space="preserve"> </w:t>
      </w:r>
      <w:proofErr w:type="spellStart"/>
      <w:r w:rsidRPr="002362C8">
        <w:rPr>
          <w:i/>
          <w:iCs/>
        </w:rPr>
        <w:t>wasallam</w:t>
      </w:r>
      <w:proofErr w:type="spellEnd"/>
      <w:r w:rsidRPr="002362C8">
        <w:t>) a détruite. Et les Arabes ne doivent pas oublier le fait que ce fut leur intelligence, leur langue et leur caractère qui les a menés à leur choix d’être les premiers porteurs du message de l’Islam. Si un Arabe réalise cela aujourd’hui, alors il devrait garder ces qualités et en faire un devoir de répandre la parole de l’Islam. Mais s’il les abandonne, alors il n’a aucune supériorité sur personne. En fait, un non arabe qui réunit les mêmes qualités, est, sans aucun doute, supérieur à un Arabe. La vraie supériorité provient donc du fait de suivre la voie du Prophète (</w:t>
      </w:r>
      <w:proofErr w:type="spellStart"/>
      <w:r w:rsidRPr="002362C8">
        <w:rPr>
          <w:i/>
          <w:iCs/>
        </w:rPr>
        <w:t>sallallahu’alayhi</w:t>
      </w:r>
      <w:proofErr w:type="spellEnd"/>
      <w:r w:rsidRPr="002362C8">
        <w:rPr>
          <w:i/>
          <w:iCs/>
        </w:rPr>
        <w:t xml:space="preserve"> </w:t>
      </w:r>
      <w:proofErr w:type="spellStart"/>
      <w:r w:rsidRPr="002362C8">
        <w:rPr>
          <w:i/>
          <w:iCs/>
        </w:rPr>
        <w:t>wasallam</w:t>
      </w:r>
      <w:proofErr w:type="spellEnd"/>
      <w:r w:rsidRPr="002362C8">
        <w:t>), et peut être atteinte par quiconque possédant des qualités approuvées par l’Islam, comme l’</w:t>
      </w:r>
      <w:proofErr w:type="spellStart"/>
      <w:r w:rsidRPr="002362C8">
        <w:t>imân</w:t>
      </w:r>
      <w:proofErr w:type="spellEnd"/>
      <w:r w:rsidRPr="002362C8">
        <w:t>, la vertu, la vie pieuse, l’</w:t>
      </w:r>
      <w:proofErr w:type="spellStart"/>
      <w:r w:rsidRPr="002362C8">
        <w:t>ihsân</w:t>
      </w:r>
      <w:proofErr w:type="spellEnd"/>
      <w:r w:rsidRPr="002362C8">
        <w:t>, etc. Le Prophète (</w:t>
      </w:r>
      <w:proofErr w:type="spellStart"/>
      <w:r w:rsidRPr="002362C8">
        <w:t>sallallahu’alayhi</w:t>
      </w:r>
      <w:proofErr w:type="spellEnd"/>
      <w:r w:rsidRPr="002362C8">
        <w:t xml:space="preserve"> </w:t>
      </w:r>
      <w:proofErr w:type="spellStart"/>
      <w:r w:rsidRPr="002362C8">
        <w:t>wasallam</w:t>
      </w:r>
      <w:proofErr w:type="spellEnd"/>
      <w:r w:rsidRPr="002362C8">
        <w:t xml:space="preserve">) a dit : </w:t>
      </w:r>
      <w:r w:rsidRPr="002362C8">
        <w:rPr>
          <w:b/>
          <w:bCs/>
          <w:i/>
          <w:iCs/>
        </w:rPr>
        <w:t>"Celui qui a délaissé ses actions, ne sera pas rattrapé par son lignage."</w:t>
      </w:r>
      <w:r w:rsidRPr="002362C8">
        <w:t xml:space="preserve">En résumé, le véritable mérite est dans l’ornement de soi avec certaines qualités. Lorsqu’elles sont perdues, le mérite est perdu : </w:t>
      </w:r>
      <w:r w:rsidRPr="002362C8">
        <w:rPr>
          <w:b/>
          <w:bCs/>
          <w:i/>
          <w:iCs/>
        </w:rPr>
        <w:t xml:space="preserve">"Les arabes ne sont pas supérieurs aux non arabes sauf par la </w:t>
      </w:r>
      <w:proofErr w:type="spellStart"/>
      <w:r w:rsidRPr="002362C8">
        <w:rPr>
          <w:b/>
          <w:bCs/>
          <w:i/>
          <w:iCs/>
        </w:rPr>
        <w:t>taqwa"</w:t>
      </w:r>
      <w:r w:rsidRPr="002362C8">
        <w:t>Et</w:t>
      </w:r>
      <w:proofErr w:type="spellEnd"/>
      <w:r w:rsidRPr="002362C8">
        <w:t xml:space="preserve"> cela devrait montrer l’hypocrisie de celui qui appelle au nationalisme arabe alors qu’il ne possède même pas les qualités qui y sont liées (avec le fait d’être un arabe). Au contraire, une telle personne est occidentale dans l’apparence et dans l’âme !</w:t>
      </w:r>
    </w:p>
  </w:footnote>
  <w:footnote w:id="7">
    <w:p w:rsidR="007D67DC" w:rsidRDefault="007D67DC">
      <w:pPr>
        <w:pStyle w:val="Notedebasdepage"/>
      </w:pPr>
      <w:r>
        <w:rPr>
          <w:rStyle w:val="Appelnotedebasdep"/>
        </w:rPr>
        <w:footnoteRef/>
      </w:r>
      <w:r>
        <w:t xml:space="preserve"> U</w:t>
      </w:r>
      <w:r w:rsidRPr="002362C8">
        <w:t>ne narration de as-</w:t>
      </w:r>
      <w:proofErr w:type="spellStart"/>
      <w:r w:rsidRPr="002362C8">
        <w:t>Silafi</w:t>
      </w:r>
      <w:proofErr w:type="spellEnd"/>
      <w:r w:rsidRPr="002362C8">
        <w:t xml:space="preserve"> de Abu </w:t>
      </w:r>
      <w:proofErr w:type="spellStart"/>
      <w:r w:rsidRPr="002362C8">
        <w:t>Qâsim</w:t>
      </w:r>
      <w:proofErr w:type="spellEnd"/>
      <w:r w:rsidRPr="002362C8">
        <w:t xml:space="preserve"> al-</w:t>
      </w:r>
      <w:proofErr w:type="spellStart"/>
      <w:r w:rsidRPr="002362C8">
        <w:t>Hallâl</w:t>
      </w:r>
      <w:proofErr w:type="spellEnd"/>
      <w:r w:rsidRPr="002362C8">
        <w:t xml:space="preserve">, de Abu Muhammad al-Hasan </w:t>
      </w:r>
      <w:proofErr w:type="spellStart"/>
      <w:r w:rsidRPr="002362C8">
        <w:t>bin</w:t>
      </w:r>
      <w:proofErr w:type="spellEnd"/>
      <w:r w:rsidRPr="002362C8">
        <w:t xml:space="preserve"> Husayn an-</w:t>
      </w:r>
      <w:proofErr w:type="spellStart"/>
      <w:r w:rsidRPr="002362C8">
        <w:t>Nawbakhti</w:t>
      </w:r>
      <w:proofErr w:type="spellEnd"/>
      <w:r w:rsidRPr="002362C8">
        <w:t xml:space="preserve">, de ’Ali </w:t>
      </w:r>
      <w:proofErr w:type="spellStart"/>
      <w:r w:rsidRPr="002362C8">
        <w:t>bin</w:t>
      </w:r>
      <w:proofErr w:type="spellEnd"/>
      <w:r w:rsidRPr="002362C8">
        <w:t xml:space="preserve"> ’</w:t>
      </w:r>
      <w:proofErr w:type="spellStart"/>
      <w:r w:rsidRPr="002362C8">
        <w:t>Abdillah</w:t>
      </w:r>
      <w:proofErr w:type="spellEnd"/>
      <w:r w:rsidRPr="002362C8">
        <w:t xml:space="preserve"> al-</w:t>
      </w:r>
      <w:proofErr w:type="spellStart"/>
      <w:r w:rsidRPr="002362C8">
        <w:t>Mubashir</w:t>
      </w:r>
      <w:proofErr w:type="spellEnd"/>
      <w:r w:rsidRPr="002362C8">
        <w:t xml:space="preserve">, de Ibn </w:t>
      </w:r>
      <w:proofErr w:type="spellStart"/>
      <w:r w:rsidRPr="002362C8">
        <w:t>Harb</w:t>
      </w:r>
      <w:proofErr w:type="spellEnd"/>
      <w:r w:rsidRPr="002362C8">
        <w:t xml:space="preserve"> </w:t>
      </w:r>
      <w:proofErr w:type="spellStart"/>
      <w:r w:rsidRPr="002362C8">
        <w:t>al-Masha’i</w:t>
      </w:r>
      <w:proofErr w:type="spellEnd"/>
      <w:r w:rsidRPr="002362C8">
        <w:t xml:space="preserve">, de </w:t>
      </w:r>
      <w:proofErr w:type="spellStart"/>
      <w:r w:rsidRPr="002362C8">
        <w:t>Ishaq</w:t>
      </w:r>
      <w:proofErr w:type="spellEnd"/>
      <w:r w:rsidRPr="002362C8">
        <w:t xml:space="preserve"> al-</w:t>
      </w:r>
      <w:proofErr w:type="spellStart"/>
      <w:r w:rsidRPr="002362C8">
        <w:t>Azraq</w:t>
      </w:r>
      <w:proofErr w:type="spellEnd"/>
      <w:r w:rsidRPr="002362C8">
        <w:t xml:space="preserve">, de </w:t>
      </w:r>
      <w:proofErr w:type="spellStart"/>
      <w:r w:rsidRPr="002362C8">
        <w:t>Hishâm</w:t>
      </w:r>
      <w:proofErr w:type="spellEnd"/>
      <w:r w:rsidRPr="002362C8">
        <w:t xml:space="preserve"> ibn Hassan, de Hasan qui le tient de Abu </w:t>
      </w:r>
      <w:proofErr w:type="spellStart"/>
      <w:r w:rsidRPr="002362C8">
        <w:t>Hurayrah</w:t>
      </w:r>
      <w:proofErr w:type="spellEnd"/>
      <w:r w:rsidRPr="002362C8">
        <w:t xml:space="preserve"> (</w:t>
      </w:r>
      <w:proofErr w:type="spellStart"/>
      <w:r w:rsidRPr="002362C8">
        <w:t>radhiallahu’anhu</w:t>
      </w:r>
      <w:proofErr w:type="spellEnd"/>
      <w:r w:rsidRPr="002362C8">
        <w:t xml:space="preserve">) qui dit : </w:t>
      </w:r>
      <w:r w:rsidRPr="002362C8">
        <w:rPr>
          <w:b/>
          <w:bCs/>
        </w:rPr>
        <w:t>" Quiconque parle arabe est un arabe"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362C8"/>
    <w:rsid w:val="00044B3B"/>
    <w:rsid w:val="000C0174"/>
    <w:rsid w:val="00107DEC"/>
    <w:rsid w:val="00155319"/>
    <w:rsid w:val="001B35FB"/>
    <w:rsid w:val="002362C8"/>
    <w:rsid w:val="00244602"/>
    <w:rsid w:val="002852C3"/>
    <w:rsid w:val="00300C8F"/>
    <w:rsid w:val="00376300"/>
    <w:rsid w:val="003C1DFB"/>
    <w:rsid w:val="003D3DCC"/>
    <w:rsid w:val="00401A2D"/>
    <w:rsid w:val="00463B17"/>
    <w:rsid w:val="004B08AB"/>
    <w:rsid w:val="00574E95"/>
    <w:rsid w:val="00584A92"/>
    <w:rsid w:val="005C627F"/>
    <w:rsid w:val="00610866"/>
    <w:rsid w:val="00616207"/>
    <w:rsid w:val="00704369"/>
    <w:rsid w:val="00741238"/>
    <w:rsid w:val="00762C54"/>
    <w:rsid w:val="00764046"/>
    <w:rsid w:val="0079737A"/>
    <w:rsid w:val="007A55E2"/>
    <w:rsid w:val="007D67DC"/>
    <w:rsid w:val="007F5F17"/>
    <w:rsid w:val="008514F4"/>
    <w:rsid w:val="008C115B"/>
    <w:rsid w:val="00932B9E"/>
    <w:rsid w:val="00937064"/>
    <w:rsid w:val="009912A1"/>
    <w:rsid w:val="00994B1C"/>
    <w:rsid w:val="009965BA"/>
    <w:rsid w:val="0099796E"/>
    <w:rsid w:val="00AB3F71"/>
    <w:rsid w:val="00B1200F"/>
    <w:rsid w:val="00BB0B50"/>
    <w:rsid w:val="00BD7CC8"/>
    <w:rsid w:val="00C53C52"/>
    <w:rsid w:val="00C56B86"/>
    <w:rsid w:val="00CC2BD3"/>
    <w:rsid w:val="00CD4EBD"/>
    <w:rsid w:val="00D15EBD"/>
    <w:rsid w:val="00D212B3"/>
    <w:rsid w:val="00ED292B"/>
    <w:rsid w:val="00EE3A2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50"/>
    <w:rPr>
      <w:sz w:val="24"/>
      <w:szCs w:val="24"/>
    </w:rPr>
  </w:style>
  <w:style w:type="paragraph" w:styleId="Titre1">
    <w:name w:val="heading 1"/>
    <w:basedOn w:val="Normal"/>
    <w:next w:val="Normal"/>
    <w:link w:val="Titre1Car"/>
    <w:uiPriority w:val="9"/>
    <w:qFormat/>
    <w:rsid w:val="00BB0B50"/>
    <w:pPr>
      <w:keepNext/>
      <w:spacing w:before="240" w:after="60"/>
      <w:outlineLvl w:val="0"/>
    </w:pPr>
    <w:rPr>
      <w:rFonts w:ascii="Cambria" w:hAnsi="Cambria"/>
      <w:b/>
      <w:bCs/>
      <w:kern w:val="32"/>
      <w:sz w:val="32"/>
      <w:szCs w:val="32"/>
    </w:rPr>
  </w:style>
  <w:style w:type="paragraph" w:styleId="Titre3">
    <w:name w:val="heading 3"/>
    <w:basedOn w:val="Normal"/>
    <w:link w:val="Titre3Car"/>
    <w:uiPriority w:val="9"/>
    <w:qFormat/>
    <w:rsid w:val="002362C8"/>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0B50"/>
    <w:rPr>
      <w:rFonts w:ascii="Cambria" w:eastAsia="Times New Roman" w:hAnsi="Cambria" w:cs="Times New Roman"/>
      <w:b/>
      <w:bCs/>
      <w:kern w:val="32"/>
      <w:sz w:val="32"/>
      <w:szCs w:val="32"/>
    </w:rPr>
  </w:style>
  <w:style w:type="character" w:styleId="Accentuation">
    <w:name w:val="Emphasis"/>
    <w:basedOn w:val="Policepardfaut"/>
    <w:uiPriority w:val="20"/>
    <w:qFormat/>
    <w:rsid w:val="00BB0B50"/>
    <w:rPr>
      <w:i/>
      <w:iCs/>
    </w:rPr>
  </w:style>
  <w:style w:type="character" w:customStyle="1" w:styleId="Titre3Car">
    <w:name w:val="Titre 3 Car"/>
    <w:basedOn w:val="Policepardfaut"/>
    <w:link w:val="Titre3"/>
    <w:uiPriority w:val="9"/>
    <w:rsid w:val="002362C8"/>
    <w:rPr>
      <w:b/>
      <w:bCs/>
      <w:sz w:val="27"/>
      <w:szCs w:val="27"/>
    </w:rPr>
  </w:style>
  <w:style w:type="paragraph" w:customStyle="1" w:styleId="spip">
    <w:name w:val="spip"/>
    <w:basedOn w:val="Normal"/>
    <w:rsid w:val="002362C8"/>
    <w:pPr>
      <w:spacing w:before="100" w:beforeAutospacing="1" w:after="100" w:afterAutospacing="1"/>
    </w:pPr>
  </w:style>
  <w:style w:type="character" w:styleId="lev">
    <w:name w:val="Strong"/>
    <w:basedOn w:val="Policepardfaut"/>
    <w:uiPriority w:val="22"/>
    <w:qFormat/>
    <w:rsid w:val="002362C8"/>
    <w:rPr>
      <w:b/>
      <w:bCs/>
    </w:rPr>
  </w:style>
  <w:style w:type="paragraph" w:customStyle="1" w:styleId="spipnote">
    <w:name w:val="spipnote"/>
    <w:basedOn w:val="Normal"/>
    <w:rsid w:val="002362C8"/>
    <w:pPr>
      <w:spacing w:before="100" w:beforeAutospacing="1" w:after="100" w:afterAutospacing="1"/>
    </w:pPr>
  </w:style>
  <w:style w:type="paragraph" w:styleId="Notedebasdepage">
    <w:name w:val="footnote text"/>
    <w:basedOn w:val="Normal"/>
    <w:link w:val="NotedebasdepageCar"/>
    <w:uiPriority w:val="99"/>
    <w:semiHidden/>
    <w:unhideWhenUsed/>
    <w:rsid w:val="007D67DC"/>
    <w:rPr>
      <w:sz w:val="20"/>
      <w:szCs w:val="20"/>
    </w:rPr>
  </w:style>
  <w:style w:type="character" w:customStyle="1" w:styleId="NotedebasdepageCar">
    <w:name w:val="Note de bas de page Car"/>
    <w:basedOn w:val="Policepardfaut"/>
    <w:link w:val="Notedebasdepage"/>
    <w:uiPriority w:val="99"/>
    <w:semiHidden/>
    <w:rsid w:val="007D67DC"/>
  </w:style>
  <w:style w:type="character" w:styleId="Appelnotedebasdep">
    <w:name w:val="footnote reference"/>
    <w:basedOn w:val="Policepardfaut"/>
    <w:uiPriority w:val="99"/>
    <w:semiHidden/>
    <w:unhideWhenUsed/>
    <w:rsid w:val="007D67DC"/>
    <w:rPr>
      <w:vertAlign w:val="superscript"/>
    </w:rPr>
  </w:style>
  <w:style w:type="paragraph" w:styleId="Textedebulles">
    <w:name w:val="Balloon Text"/>
    <w:basedOn w:val="Normal"/>
    <w:link w:val="TextedebullesCar"/>
    <w:uiPriority w:val="99"/>
    <w:semiHidden/>
    <w:unhideWhenUsed/>
    <w:rsid w:val="00CC2BD3"/>
    <w:rPr>
      <w:rFonts w:ascii="Tahoma" w:hAnsi="Tahoma" w:cs="Tahoma"/>
      <w:sz w:val="16"/>
      <w:szCs w:val="16"/>
    </w:rPr>
  </w:style>
  <w:style w:type="character" w:customStyle="1" w:styleId="TextedebullesCar">
    <w:name w:val="Texte de bulles Car"/>
    <w:basedOn w:val="Policepardfaut"/>
    <w:link w:val="Textedebulles"/>
    <w:uiPriority w:val="99"/>
    <w:semiHidden/>
    <w:rsid w:val="00CC2BD3"/>
    <w:rPr>
      <w:rFonts w:ascii="Tahoma" w:hAnsi="Tahoma" w:cs="Tahoma"/>
      <w:sz w:val="16"/>
      <w:szCs w:val="16"/>
    </w:rPr>
  </w:style>
  <w:style w:type="paragraph" w:styleId="Sansinterligne">
    <w:name w:val="No Spacing"/>
    <w:link w:val="SansinterligneCar"/>
    <w:uiPriority w:val="1"/>
    <w:qFormat/>
    <w:rsid w:val="0099796E"/>
    <w:rPr>
      <w:rFonts w:ascii="Calibri" w:hAnsi="Calibri" w:cs="Arial"/>
      <w:sz w:val="22"/>
      <w:szCs w:val="22"/>
      <w:lang w:eastAsia="en-US"/>
    </w:rPr>
  </w:style>
  <w:style w:type="character" w:customStyle="1" w:styleId="SansinterligneCar">
    <w:name w:val="Sans interligne Car"/>
    <w:basedOn w:val="Policepardfaut"/>
    <w:link w:val="Sansinterligne"/>
    <w:uiPriority w:val="1"/>
    <w:rsid w:val="0099796E"/>
    <w:rPr>
      <w:rFonts w:ascii="Calibri" w:hAnsi="Calibri" w:cs="Arial"/>
      <w:sz w:val="22"/>
      <w:szCs w:val="22"/>
      <w:lang w:eastAsia="en-US"/>
    </w:rPr>
  </w:style>
  <w:style w:type="paragraph" w:styleId="En-tte">
    <w:name w:val="header"/>
    <w:basedOn w:val="Normal"/>
    <w:link w:val="En-tteCar"/>
    <w:uiPriority w:val="99"/>
    <w:semiHidden/>
    <w:unhideWhenUsed/>
    <w:rsid w:val="0099796E"/>
    <w:pPr>
      <w:tabs>
        <w:tab w:val="center" w:pos="4536"/>
        <w:tab w:val="right" w:pos="9072"/>
      </w:tabs>
    </w:pPr>
  </w:style>
  <w:style w:type="character" w:customStyle="1" w:styleId="En-tteCar">
    <w:name w:val="En-tête Car"/>
    <w:basedOn w:val="Policepardfaut"/>
    <w:link w:val="En-tte"/>
    <w:uiPriority w:val="99"/>
    <w:semiHidden/>
    <w:rsid w:val="0099796E"/>
    <w:rPr>
      <w:sz w:val="24"/>
      <w:szCs w:val="24"/>
    </w:rPr>
  </w:style>
  <w:style w:type="paragraph" w:styleId="Pieddepage">
    <w:name w:val="footer"/>
    <w:basedOn w:val="Normal"/>
    <w:link w:val="PieddepageCar"/>
    <w:uiPriority w:val="99"/>
    <w:unhideWhenUsed/>
    <w:rsid w:val="0099796E"/>
    <w:pPr>
      <w:tabs>
        <w:tab w:val="center" w:pos="4536"/>
        <w:tab w:val="right" w:pos="9072"/>
      </w:tabs>
    </w:pPr>
  </w:style>
  <w:style w:type="character" w:customStyle="1" w:styleId="PieddepageCar">
    <w:name w:val="Pied de page Car"/>
    <w:basedOn w:val="Policepardfaut"/>
    <w:link w:val="Pieddepage"/>
    <w:uiPriority w:val="99"/>
    <w:rsid w:val="0099796E"/>
    <w:rPr>
      <w:sz w:val="24"/>
      <w:szCs w:val="24"/>
    </w:rPr>
  </w:style>
  <w:style w:type="character" w:styleId="Lienhypertexte">
    <w:name w:val="Hyperlink"/>
    <w:basedOn w:val="Policepardfaut"/>
    <w:uiPriority w:val="99"/>
    <w:unhideWhenUsed/>
    <w:rsid w:val="0099796E"/>
    <w:rPr>
      <w:color w:val="0000FF"/>
      <w:u w:val="single"/>
    </w:rPr>
  </w:style>
</w:styles>
</file>

<file path=word/webSettings.xml><?xml version="1.0" encoding="utf-8"?>
<w:webSettings xmlns:r="http://schemas.openxmlformats.org/officeDocument/2006/relationships" xmlns:w="http://schemas.openxmlformats.org/wordprocessingml/2006/main">
  <w:divs>
    <w:div w:id="19785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C8E5B-9FB9-47CE-BAF9-AE8B9BB94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693</Words>
  <Characters>3816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dc:creator>
  <cp:lastModifiedBy>utilisateur</cp:lastModifiedBy>
  <cp:revision>4</cp:revision>
  <cp:lastPrinted>2011-04-07T06:48:00Z</cp:lastPrinted>
  <dcterms:created xsi:type="dcterms:W3CDTF">2011-01-29T13:09:00Z</dcterms:created>
  <dcterms:modified xsi:type="dcterms:W3CDTF">2011-04-07T06:50:00Z</dcterms:modified>
</cp:coreProperties>
</file>