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DE" w:rsidRDefault="00EB6DDE" w:rsidP="00EB6DDE">
      <w:pPr>
        <w:pStyle w:val="NormalWeb"/>
        <w:jc w:val="center"/>
        <w:rPr>
          <w:rFonts w:ascii="Verdana" w:hAnsi="Verdana"/>
          <w:b/>
          <w:bCs/>
          <w:color w:val="FF0000"/>
          <w:sz w:val="20"/>
          <w:szCs w:val="20"/>
        </w:rPr>
      </w:pPr>
    </w:p>
    <w:p w:rsidR="00EB6DDE" w:rsidRPr="00CE66F6" w:rsidRDefault="00EB6DDE" w:rsidP="00EB6DDE">
      <w:pPr>
        <w:rPr>
          <w:rFonts w:asciiTheme="majorBidi" w:hAnsiTheme="majorBidi" w:cstheme="majorBidi"/>
        </w:rPr>
      </w:pPr>
    </w:p>
    <w:p w:rsidR="00EB6DDE" w:rsidRDefault="00A60F40" w:rsidP="00EB6DDE">
      <w:pPr>
        <w:jc w:val="right"/>
        <w:rPr>
          <w:color w:val="7F7F7F"/>
          <w:sz w:val="32"/>
          <w:szCs w:val="32"/>
        </w:rPr>
      </w:pPr>
      <w:r w:rsidRPr="00A60F40">
        <w:rPr>
          <w:noProof/>
          <w:color w:val="C4BC96"/>
          <w:sz w:val="32"/>
          <w:szCs w:val="32"/>
          <w:lang w:eastAsia="en-US"/>
        </w:rPr>
        <w:pict>
          <v:group id="_x0000_s1031" style="position:absolute;left:0;text-align:left;margin-left:0;margin-top:0;width:610.2pt;height:790.2pt;z-index:-251659264;mso-width-percent:1000;mso-height-percent:1000;mso-position-horizontal:center;mso-position-horizontal-relative:page;mso-position-vertical:center;mso-position-vertical-relative:page;mso-width-percent:1000;mso-height-percent:1000" coordsize="12240,15840" o:allowincell="f">
            <v:rect id="_x0000_s1032"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33"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EB6DDE" w:rsidTr="00523B81">
        <w:tc>
          <w:tcPr>
            <w:tcW w:w="9576" w:type="dxa"/>
          </w:tcPr>
          <w:p w:rsidR="00EB6DDE" w:rsidRDefault="00EB6DDE" w:rsidP="00523B81">
            <w:pPr>
              <w:jc w:val="center"/>
              <w:rPr>
                <w:rFonts w:asciiTheme="majorBidi" w:hAnsiTheme="majorBidi" w:cstheme="majorBidi"/>
                <w:b/>
                <w:bCs/>
                <w:i/>
                <w:iCs/>
                <w:color w:val="FFFFFF" w:themeColor="background1"/>
                <w:sz w:val="32"/>
                <w:szCs w:val="32"/>
              </w:rPr>
            </w:pPr>
          </w:p>
          <w:p w:rsidR="00EB6DDE" w:rsidRDefault="00EB6DDE" w:rsidP="00523B81">
            <w:pPr>
              <w:jc w:val="center"/>
              <w:rPr>
                <w:rFonts w:asciiTheme="majorBidi" w:hAnsiTheme="majorBidi" w:cstheme="majorBidi"/>
                <w:b/>
                <w:bCs/>
                <w:i/>
                <w:iCs/>
                <w:color w:val="FFFFFF" w:themeColor="background1"/>
                <w:sz w:val="32"/>
                <w:szCs w:val="32"/>
              </w:rPr>
            </w:pPr>
          </w:p>
          <w:p w:rsidR="00EB6DDE" w:rsidRPr="003A44B4" w:rsidRDefault="00EB6DDE" w:rsidP="00523B81">
            <w:pPr>
              <w:pStyle w:val="Sansinterligne"/>
              <w:jc w:val="center"/>
              <w:rPr>
                <w:b/>
                <w:bCs/>
                <w:i/>
                <w:iCs/>
                <w:color w:val="FFFFFF" w:themeColor="background1"/>
                <w:sz w:val="36"/>
                <w:szCs w:val="36"/>
              </w:rPr>
            </w:pPr>
            <w:r w:rsidRPr="003A44B4">
              <w:rPr>
                <w:b/>
                <w:bCs/>
                <w:i/>
                <w:iCs/>
                <w:color w:val="FFFFFF" w:themeColor="background1"/>
                <w:sz w:val="36"/>
                <w:szCs w:val="36"/>
              </w:rPr>
              <w:t>Par l’imam Ibn Taymiyya</w:t>
            </w:r>
          </w:p>
        </w:tc>
      </w:tr>
    </w:tbl>
    <w:p w:rsidR="00EB6DDE" w:rsidRDefault="00EB6DDE" w:rsidP="00EB6DDE">
      <w:pPr>
        <w:jc w:val="right"/>
        <w:rPr>
          <w:color w:val="7F7F7F"/>
          <w:sz w:val="32"/>
          <w:szCs w:val="32"/>
        </w:rPr>
      </w:pPr>
    </w:p>
    <w:p w:rsidR="00EB6DDE" w:rsidRPr="009A570F" w:rsidRDefault="00A60F40" w:rsidP="00EB6DDE">
      <w:r w:rsidRPr="00A60F40">
        <w:rPr>
          <w:noProof/>
          <w:color w:val="C4BC96"/>
          <w:sz w:val="32"/>
          <w:szCs w:val="32"/>
          <w:lang w:eastAsia="en-US"/>
        </w:rPr>
        <w:pict>
          <v:rect id="_x0000_s1034"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34" inset="18pt,0,18pt,0">
              <w:txbxContent>
                <w:tbl>
                  <w:tblPr>
                    <w:tblW w:w="5000" w:type="pct"/>
                    <w:tblCellMar>
                      <w:left w:w="360" w:type="dxa"/>
                      <w:right w:w="360" w:type="dxa"/>
                    </w:tblCellMar>
                    <w:tblLook w:val="04A0"/>
                  </w:tblPr>
                  <w:tblGrid>
                    <w:gridCol w:w="2760"/>
                    <w:gridCol w:w="7969"/>
                  </w:tblGrid>
                  <w:tr w:rsidR="00EB6DDE" w:rsidRPr="00344919" w:rsidTr="00855F53">
                    <w:trPr>
                      <w:trHeight w:val="1080"/>
                    </w:trPr>
                    <w:tc>
                      <w:tcPr>
                        <w:tcW w:w="1000" w:type="pct"/>
                        <w:shd w:val="clear" w:color="auto" w:fill="000000"/>
                        <w:vAlign w:val="center"/>
                      </w:tcPr>
                      <w:p w:rsidR="00EB6DDE" w:rsidRPr="00344919" w:rsidRDefault="00EB6DDE" w:rsidP="00CB7712">
                        <w:pPr>
                          <w:jc w:val="center"/>
                          <w:rPr>
                            <w:smallCaps/>
                            <w:sz w:val="48"/>
                            <w:szCs w:val="48"/>
                          </w:rPr>
                        </w:pPr>
                        <w:r w:rsidRPr="00344919">
                          <w:rPr>
                            <w:smallCaps/>
                            <w:noProof/>
                            <w:sz w:val="48"/>
                            <w:szCs w:val="48"/>
                          </w:rPr>
                          <w:drawing>
                            <wp:inline distT="0" distB="0" distL="0" distR="0">
                              <wp:extent cx="1275080" cy="958215"/>
                              <wp:effectExtent l="19050" t="0" r="1270" b="0"/>
                              <wp:docPr id="8"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EB6DDE" w:rsidRPr="00CC21C2" w:rsidRDefault="00CC21C2" w:rsidP="002973C7">
                        <w:pPr>
                          <w:widowControl w:val="0"/>
                          <w:adjustRightInd w:val="0"/>
                          <w:spacing w:after="100"/>
                          <w:rPr>
                            <w:color w:val="FFFFFF" w:themeColor="background1"/>
                            <w:sz w:val="56"/>
                            <w:szCs w:val="56"/>
                          </w:rPr>
                        </w:pPr>
                        <w:r w:rsidRPr="00CC21C2">
                          <w:rPr>
                            <w:b/>
                            <w:bCs/>
                            <w:color w:val="FFFFFF" w:themeColor="background1"/>
                            <w:sz w:val="56"/>
                            <w:szCs w:val="56"/>
                          </w:rPr>
                          <w:t>L</w:t>
                        </w:r>
                        <w:r w:rsidR="002973C7">
                          <w:rPr>
                            <w:b/>
                            <w:bCs/>
                            <w:color w:val="FFFFFF" w:themeColor="background1"/>
                            <w:sz w:val="56"/>
                            <w:szCs w:val="56"/>
                          </w:rPr>
                          <w:t>e</w:t>
                        </w:r>
                        <w:r w:rsidRPr="00CC21C2">
                          <w:rPr>
                            <w:b/>
                            <w:bCs/>
                            <w:color w:val="FFFFFF" w:themeColor="background1"/>
                            <w:sz w:val="56"/>
                            <w:szCs w:val="56"/>
                          </w:rPr>
                          <w:t xml:space="preserve"> </w:t>
                        </w:r>
                        <w:r w:rsidR="002973C7">
                          <w:rPr>
                            <w:b/>
                            <w:bCs/>
                            <w:color w:val="FFFFFF" w:themeColor="background1"/>
                            <w:sz w:val="56"/>
                            <w:szCs w:val="56"/>
                          </w:rPr>
                          <w:t>statut</w:t>
                        </w:r>
                        <w:r w:rsidRPr="00CC21C2">
                          <w:rPr>
                            <w:b/>
                            <w:bCs/>
                            <w:color w:val="FFFFFF" w:themeColor="background1"/>
                            <w:sz w:val="56"/>
                            <w:szCs w:val="56"/>
                          </w:rPr>
                          <w:t xml:space="preserve"> </w:t>
                        </w:r>
                        <w:r w:rsidR="002973C7">
                          <w:rPr>
                            <w:b/>
                            <w:bCs/>
                            <w:color w:val="FFFFFF" w:themeColor="background1"/>
                            <w:sz w:val="56"/>
                            <w:szCs w:val="56"/>
                          </w:rPr>
                          <w:t>des</w:t>
                        </w:r>
                        <w:r w:rsidRPr="00CC21C2">
                          <w:rPr>
                            <w:b/>
                            <w:bCs/>
                            <w:color w:val="FFFFFF" w:themeColor="background1"/>
                            <w:sz w:val="56"/>
                            <w:szCs w:val="56"/>
                          </w:rPr>
                          <w:t xml:space="preserve"> ‘Alawites [an-Nusariyyah]</w:t>
                        </w:r>
                        <w:r w:rsidR="00EB6DDE" w:rsidRPr="00CC21C2">
                          <w:rPr>
                            <w:color w:val="FFFFFF" w:themeColor="background1"/>
                            <w:sz w:val="56"/>
                            <w:szCs w:val="56"/>
                          </w:rPr>
                          <w:t xml:space="preserve"> </w:t>
                        </w:r>
                      </w:p>
                    </w:tc>
                  </w:tr>
                </w:tbl>
                <w:p w:rsidR="00EB6DDE" w:rsidRPr="00344919" w:rsidRDefault="00EB6DDE" w:rsidP="00EB6DDE">
                  <w:pPr>
                    <w:pStyle w:val="Sansinterligne"/>
                    <w:spacing w:line="14" w:lineRule="exact"/>
                    <w:rPr>
                      <w:sz w:val="48"/>
                      <w:szCs w:val="48"/>
                    </w:rPr>
                  </w:pPr>
                </w:p>
              </w:txbxContent>
            </v:textbox>
            <w10:wrap anchorx="page" anchory="page"/>
          </v:rect>
        </w:pict>
      </w:r>
      <w:r w:rsidR="00EB6DDE">
        <w:br w:type="page"/>
      </w:r>
    </w:p>
    <w:p w:rsidR="008E7FBA" w:rsidRDefault="001C4361" w:rsidP="00CC21C2">
      <w:pPr>
        <w:pStyle w:val="Sansinterligne"/>
        <w:rPr>
          <w:color w:val="006666"/>
        </w:rPr>
      </w:pPr>
      <w:r w:rsidRPr="00517FB6">
        <w:rPr>
          <w:b/>
          <w:bCs/>
          <w:u w:val="single"/>
        </w:rPr>
        <w:lastRenderedPageBreak/>
        <w:t>Avant-propos </w:t>
      </w:r>
      <w:r>
        <w:t>:</w:t>
      </w:r>
      <w:r w:rsidR="008E7FBA">
        <w:rPr>
          <w:color w:val="006666"/>
        </w:rPr>
        <w:t> </w:t>
      </w:r>
    </w:p>
    <w:p w:rsidR="00CC21C2" w:rsidRDefault="00CC21C2" w:rsidP="00CC21C2">
      <w:pPr>
        <w:pStyle w:val="Sansinterligne"/>
        <w:rPr>
          <w:color w:val="CC6600"/>
        </w:rPr>
      </w:pPr>
    </w:p>
    <w:p w:rsidR="001C4361" w:rsidRDefault="001C4361" w:rsidP="001C4361">
      <w:pPr>
        <w:pStyle w:val="Sansinterligne"/>
      </w:pPr>
      <w:r>
        <w:t>En réponse à une question qui</w:t>
      </w:r>
      <w:r w:rsidR="008E7FBA" w:rsidRPr="001C4361">
        <w:t xml:space="preserve"> a été posée </w:t>
      </w:r>
      <w:r>
        <w:t xml:space="preserve">a l’imam Ibn Taymiyya </w:t>
      </w:r>
      <w:r w:rsidRPr="00F375EC">
        <w:rPr>
          <w:color w:val="000000"/>
        </w:rPr>
        <w:t>-</w:t>
      </w:r>
      <w:r w:rsidRPr="00F375EC">
        <w:rPr>
          <w:i/>
          <w:iCs/>
          <w:color w:val="000000"/>
        </w:rPr>
        <w:t>qu’Allah lui fasse Miséricorde</w:t>
      </w:r>
      <w:r w:rsidRPr="00F375EC">
        <w:rPr>
          <w:color w:val="000000"/>
        </w:rPr>
        <w:t>-</w:t>
      </w:r>
      <w:r>
        <w:rPr>
          <w:color w:val="000000"/>
        </w:rPr>
        <w:t xml:space="preserve"> </w:t>
      </w:r>
      <w:r w:rsidR="008E7FBA" w:rsidRPr="001C4361">
        <w:t xml:space="preserve">sur une secte appelée </w:t>
      </w:r>
      <w:r w:rsidR="008E7FBA" w:rsidRPr="004A7884">
        <w:rPr>
          <w:i/>
          <w:iCs/>
        </w:rPr>
        <w:t>an-</w:t>
      </w:r>
      <w:proofErr w:type="spellStart"/>
      <w:r w:rsidR="008E7FBA" w:rsidRPr="004A7884">
        <w:rPr>
          <w:i/>
          <w:iCs/>
        </w:rPr>
        <w:t>Nusayriyyah</w:t>
      </w:r>
      <w:proofErr w:type="spellEnd"/>
      <w:r>
        <w:t xml:space="preserve">, </w:t>
      </w:r>
      <w:r w:rsidR="008E7FBA" w:rsidRPr="001C4361">
        <w:t xml:space="preserve">connu aussi sous le nom de la secte </w:t>
      </w:r>
      <w:r w:rsidR="008E7FBA" w:rsidRPr="004A7884">
        <w:rPr>
          <w:i/>
          <w:iCs/>
        </w:rPr>
        <w:t>‘</w:t>
      </w:r>
      <w:proofErr w:type="spellStart"/>
      <w:r w:rsidR="008E7FBA" w:rsidRPr="004A7884">
        <w:rPr>
          <w:i/>
          <w:iCs/>
        </w:rPr>
        <w:t>Alawis</w:t>
      </w:r>
      <w:proofErr w:type="spellEnd"/>
      <w:r w:rsidR="008E7FBA" w:rsidRPr="001C4361">
        <w:t>/</w:t>
      </w:r>
      <w:r w:rsidR="008E7FBA" w:rsidRPr="004A7884">
        <w:t>Alawite</w:t>
      </w:r>
      <w:r w:rsidR="008E7FBA" w:rsidRPr="001C4361">
        <w:t xml:space="preserve">. </w:t>
      </w:r>
    </w:p>
    <w:p w:rsidR="001C4361" w:rsidRDefault="008E7FBA" w:rsidP="001C4361">
      <w:pPr>
        <w:pStyle w:val="Sansinterligne"/>
      </w:pPr>
      <w:r w:rsidRPr="001C4361">
        <w:br/>
        <w:t xml:space="preserve">La question est très longue, car elle mentionne beaucoup de croyances et pratiques </w:t>
      </w:r>
      <w:proofErr w:type="spellStart"/>
      <w:r w:rsidRPr="004A7884">
        <w:rPr>
          <w:i/>
          <w:iCs/>
        </w:rPr>
        <w:t>Nusayri</w:t>
      </w:r>
      <w:proofErr w:type="spellEnd"/>
      <w:r w:rsidRPr="001C4361">
        <w:t xml:space="preserve"> et la totalité de celle-ci n'a donc pas été traduites pour rester bref. </w:t>
      </w:r>
    </w:p>
    <w:p w:rsidR="001C4361" w:rsidRDefault="008E7FBA" w:rsidP="001C4361">
      <w:pPr>
        <w:pStyle w:val="Sansinterligne"/>
      </w:pPr>
      <w:r w:rsidRPr="001C4361">
        <w:br/>
      </w:r>
      <w:r w:rsidR="001C4361">
        <w:t>Nous vous proposons donc de</w:t>
      </w:r>
      <w:r w:rsidRPr="001C4361">
        <w:t xml:space="preserve"> consulter </w:t>
      </w:r>
      <w:r w:rsidR="001C4361">
        <w:t xml:space="preserve">directement </w:t>
      </w:r>
      <w:r w:rsidRPr="001C4361">
        <w:t xml:space="preserve">la question en </w:t>
      </w:r>
      <w:r w:rsidR="001C4361" w:rsidRPr="001C4361">
        <w:t>entièr</w:t>
      </w:r>
      <w:r w:rsidR="001C4361">
        <w:t>e</w:t>
      </w:r>
      <w:r w:rsidRPr="001C4361">
        <w:t xml:space="preserve"> </w:t>
      </w:r>
      <w:r w:rsidR="001C4361">
        <w:t>si besoin</w:t>
      </w:r>
      <w:r w:rsidRPr="001C4361">
        <w:t xml:space="preserve">. </w:t>
      </w:r>
    </w:p>
    <w:p w:rsidR="001C4361" w:rsidRDefault="001C4361" w:rsidP="001C4361">
      <w:pPr>
        <w:pStyle w:val="Sansinterligne"/>
      </w:pPr>
    </w:p>
    <w:p w:rsidR="001C4361" w:rsidRDefault="008E7FBA" w:rsidP="001C4361">
      <w:pPr>
        <w:pStyle w:val="Sansinterligne"/>
      </w:pPr>
      <w:r w:rsidRPr="001C4361">
        <w:t>Dans le résumé, la personne qui pose la question a mentionné, parmi les choses venant intoxiquer leurs légalisations, la croyance en la réincarnation; le reniement de la résurrection, du Paradis et du Feu de l'</w:t>
      </w:r>
      <w:r w:rsidR="001C4361">
        <w:t>E</w:t>
      </w:r>
      <w:r w:rsidRPr="001C4361">
        <w:t>nfer; la croyance que "Cinq Prières" (</w:t>
      </w:r>
      <w:proofErr w:type="spellStart"/>
      <w:r w:rsidR="001C4361" w:rsidRPr="001C4361">
        <w:rPr>
          <w:i/>
          <w:iCs/>
        </w:rPr>
        <w:t>s</w:t>
      </w:r>
      <w:r w:rsidRPr="001C4361">
        <w:rPr>
          <w:i/>
          <w:iCs/>
        </w:rPr>
        <w:t>alawat</w:t>
      </w:r>
      <w:proofErr w:type="spellEnd"/>
      <w:r w:rsidRPr="001C4361">
        <w:rPr>
          <w:i/>
          <w:iCs/>
        </w:rPr>
        <w:t xml:space="preserve"> </w:t>
      </w:r>
      <w:r w:rsidR="001C4361" w:rsidRPr="001C4361">
        <w:rPr>
          <w:i/>
          <w:iCs/>
        </w:rPr>
        <w:t>a</w:t>
      </w:r>
      <w:r w:rsidRPr="001C4361">
        <w:rPr>
          <w:i/>
          <w:iCs/>
        </w:rPr>
        <w:t>l-</w:t>
      </w:r>
      <w:proofErr w:type="spellStart"/>
      <w:r w:rsidRPr="001C4361">
        <w:rPr>
          <w:i/>
          <w:iCs/>
        </w:rPr>
        <w:t>khams</w:t>
      </w:r>
      <w:proofErr w:type="spellEnd"/>
      <w:r w:rsidRPr="001C4361">
        <w:t xml:space="preserve">) est une expression </w:t>
      </w:r>
      <w:r w:rsidR="001C4361">
        <w:t>en ce qui concerne cinq noms : « </w:t>
      </w:r>
      <w:r w:rsidRPr="001C4361">
        <w:t>Ali, Hasa</w:t>
      </w:r>
      <w:r w:rsidR="001C4361">
        <w:t xml:space="preserve">n, </w:t>
      </w:r>
      <w:proofErr w:type="spellStart"/>
      <w:r w:rsidR="001C4361">
        <w:t>Housayne</w:t>
      </w:r>
      <w:proofErr w:type="spellEnd"/>
      <w:r w:rsidR="001C4361">
        <w:t xml:space="preserve">, </w:t>
      </w:r>
      <w:proofErr w:type="spellStart"/>
      <w:r w:rsidR="001C4361">
        <w:t>Mouhsin</w:t>
      </w:r>
      <w:proofErr w:type="spellEnd"/>
      <w:r w:rsidR="001C4361">
        <w:t xml:space="preserve"> et </w:t>
      </w:r>
      <w:proofErr w:type="spellStart"/>
      <w:r w:rsidR="001C4361">
        <w:t>Fatimah</w:t>
      </w:r>
      <w:proofErr w:type="spellEnd"/>
      <w:r w:rsidR="001C4361">
        <w:t> »</w:t>
      </w:r>
      <w:r w:rsidRPr="001C4361">
        <w:t xml:space="preserve"> </w:t>
      </w:r>
      <w:r w:rsidR="001C4361">
        <w:t>-</w:t>
      </w:r>
      <w:r w:rsidR="001C4361" w:rsidRPr="00B745A3">
        <w:rPr>
          <w:i/>
          <w:iCs/>
        </w:rPr>
        <w:t>qu’Allah l</w:t>
      </w:r>
      <w:r w:rsidR="001C4361">
        <w:rPr>
          <w:i/>
          <w:iCs/>
        </w:rPr>
        <w:t xml:space="preserve">es </w:t>
      </w:r>
      <w:r w:rsidR="001C4361" w:rsidRPr="00B745A3">
        <w:rPr>
          <w:i/>
          <w:iCs/>
        </w:rPr>
        <w:t>agrée</w:t>
      </w:r>
      <w:r w:rsidR="001C4361">
        <w:t xml:space="preserve">-  </w:t>
      </w:r>
      <w:r w:rsidRPr="001C4361">
        <w:t xml:space="preserve">et que la mention de ces cinq noms suffit à remplacer le </w:t>
      </w:r>
      <w:proofErr w:type="spellStart"/>
      <w:r w:rsidR="001C4361" w:rsidRPr="001C4361">
        <w:rPr>
          <w:i/>
          <w:iCs/>
        </w:rPr>
        <w:t>G</w:t>
      </w:r>
      <w:r w:rsidRPr="001C4361">
        <w:rPr>
          <w:i/>
          <w:iCs/>
        </w:rPr>
        <w:t>husl</w:t>
      </w:r>
      <w:proofErr w:type="spellEnd"/>
      <w:r w:rsidRPr="001C4361">
        <w:t xml:space="preserve"> (lavage) de l'impureté principale, ou l'ablution, ou l'accomplissement d'autres conditions et d'actions obligatoires des cinq prières quotidiennes; enfin que </w:t>
      </w:r>
      <w:r w:rsidR="001C4361">
        <w:t>‘</w:t>
      </w:r>
      <w:r w:rsidRPr="001C4361">
        <w:t xml:space="preserve">Ali </w:t>
      </w:r>
      <w:r w:rsidR="001C4361">
        <w:t>-</w:t>
      </w:r>
      <w:r w:rsidR="001C4361" w:rsidRPr="00B745A3">
        <w:rPr>
          <w:i/>
          <w:iCs/>
        </w:rPr>
        <w:t>qu’Allah l</w:t>
      </w:r>
      <w:r w:rsidR="001C4361">
        <w:rPr>
          <w:i/>
          <w:iCs/>
        </w:rPr>
        <w:t>’</w:t>
      </w:r>
      <w:r w:rsidR="001C4361" w:rsidRPr="00B745A3">
        <w:rPr>
          <w:i/>
          <w:iCs/>
        </w:rPr>
        <w:t>agrée</w:t>
      </w:r>
      <w:r w:rsidR="001C4361">
        <w:t xml:space="preserve">-  </w:t>
      </w:r>
      <w:r w:rsidRPr="001C4361">
        <w:t xml:space="preserve">est le créateur du ciel et la terre et qu'il est leur </w:t>
      </w:r>
      <w:r w:rsidR="001C4361">
        <w:t>D</w:t>
      </w:r>
      <w:r w:rsidRPr="001C4361">
        <w:t xml:space="preserve">ieu dans le ciel et l'imam sur la terre </w:t>
      </w:r>
      <w:r w:rsidR="001C4361">
        <w:t>nous cherchons refuge auprès d’Allah le Très-Haut contre ces paroles de mécréances</w:t>
      </w:r>
      <w:r w:rsidRPr="001C4361">
        <w:t xml:space="preserve">. </w:t>
      </w:r>
    </w:p>
    <w:p w:rsidR="001C4361" w:rsidRDefault="001C4361" w:rsidP="001C4361">
      <w:pPr>
        <w:pStyle w:val="Sansinterligne"/>
      </w:pPr>
    </w:p>
    <w:p w:rsidR="004A7884" w:rsidRDefault="008E7FBA" w:rsidP="001C4361">
      <w:pPr>
        <w:pStyle w:val="Sansinterligne"/>
      </w:pPr>
      <w:r w:rsidRPr="001C4361">
        <w:t xml:space="preserve">Ibn </w:t>
      </w:r>
      <w:proofErr w:type="spellStart"/>
      <w:r w:rsidRPr="001C4361">
        <w:t>Taymiyyah</w:t>
      </w:r>
      <w:proofErr w:type="spellEnd"/>
      <w:r w:rsidRPr="001C4361">
        <w:t xml:space="preserve"> </w:t>
      </w:r>
      <w:r w:rsidR="001C4361" w:rsidRPr="00F375EC">
        <w:rPr>
          <w:color w:val="000000"/>
        </w:rPr>
        <w:t>-</w:t>
      </w:r>
      <w:r w:rsidR="001C4361" w:rsidRPr="00F375EC">
        <w:rPr>
          <w:i/>
          <w:iCs/>
          <w:color w:val="000000"/>
        </w:rPr>
        <w:t>qu’Allah lui fasse Miséricorde</w:t>
      </w:r>
      <w:r w:rsidR="001C4361" w:rsidRPr="00F375EC">
        <w:rPr>
          <w:color w:val="000000"/>
        </w:rPr>
        <w:t>-</w:t>
      </w:r>
      <w:r w:rsidR="001C4361">
        <w:rPr>
          <w:color w:val="000000"/>
        </w:rPr>
        <w:t xml:space="preserve"> </w:t>
      </w:r>
      <w:r w:rsidRPr="001C4361">
        <w:t xml:space="preserve">fut intransigeant fasse à eux et ne les considéré que comme mécréant au point qu'il dit dans </w:t>
      </w:r>
      <w:proofErr w:type="spellStart"/>
      <w:r w:rsidR="001C4361">
        <w:t>Iq</w:t>
      </w:r>
      <w:r w:rsidRPr="001C4361">
        <w:t>na</w:t>
      </w:r>
      <w:proofErr w:type="spellEnd"/>
      <w:r w:rsidR="001C4361">
        <w:t xml:space="preserve">‘ </w:t>
      </w:r>
      <w:r w:rsidRPr="001C4361">
        <w:t xml:space="preserve">: </w:t>
      </w:r>
      <w:r w:rsidR="001C4361">
        <w:t>« </w:t>
      </w:r>
      <w:r w:rsidRPr="001C4361">
        <w:rPr>
          <w:b/>
          <w:bCs/>
          <w:color w:val="00B050"/>
        </w:rPr>
        <w:t>celui qui invoque Ali est un mécréant et celui qui doute de sa mécréance est également mécréant !</w:t>
      </w:r>
      <w:r w:rsidR="001C4361">
        <w:t> »</w:t>
      </w:r>
      <w:r w:rsidRPr="001C4361">
        <w:t xml:space="preserve">. </w:t>
      </w:r>
    </w:p>
    <w:p w:rsidR="004A7884" w:rsidRDefault="004A7884" w:rsidP="001C4361">
      <w:pPr>
        <w:pStyle w:val="Sansinterligne"/>
      </w:pPr>
    </w:p>
    <w:p w:rsidR="00517FB6" w:rsidRDefault="008E7FBA" w:rsidP="001C4361">
      <w:pPr>
        <w:pStyle w:val="Sansinterligne"/>
      </w:pPr>
      <w:r w:rsidRPr="001C4361">
        <w:t xml:space="preserve">Ce qui suit est la fin de la réponse d'Ibn </w:t>
      </w:r>
      <w:proofErr w:type="spellStart"/>
      <w:r w:rsidRPr="001C4361">
        <w:t>Tayiyyah</w:t>
      </w:r>
      <w:proofErr w:type="spellEnd"/>
      <w:r w:rsidRPr="001C4361">
        <w:t xml:space="preserve"> ainsi que de la question.</w:t>
      </w:r>
      <w:r w:rsidRPr="001C4361">
        <w:br/>
      </w:r>
      <w:r w:rsidRPr="001C4361">
        <w:br/>
      </w:r>
      <w:r w:rsidRPr="00517FB6">
        <w:rPr>
          <w:b/>
          <w:bCs/>
          <w:u w:val="single"/>
        </w:rPr>
        <w:t>Question</w:t>
      </w:r>
      <w:r w:rsidRPr="001C4361">
        <w:t xml:space="preserve"> : </w:t>
      </w:r>
    </w:p>
    <w:p w:rsidR="00517FB6" w:rsidRDefault="008E7FBA" w:rsidP="00517FB6">
      <w:pPr>
        <w:pStyle w:val="Sansinterligne"/>
      </w:pPr>
      <w:r w:rsidRPr="001C4361">
        <w:br/>
      </w:r>
      <w:r w:rsidR="00517FB6">
        <w:t>[</w:t>
      </w:r>
      <w:r w:rsidRPr="001C4361">
        <w:t>…</w:t>
      </w:r>
      <w:r w:rsidR="00517FB6">
        <w:t xml:space="preserve">] </w:t>
      </w:r>
      <w:r w:rsidR="00517FB6" w:rsidRPr="001C4361">
        <w:t>Est-il</w:t>
      </w:r>
      <w:r w:rsidRPr="001C4361">
        <w:t xml:space="preserve"> permis pour un Musulman (homme ou femme) d'épouser un </w:t>
      </w:r>
      <w:proofErr w:type="spellStart"/>
      <w:r w:rsidRPr="00517FB6">
        <w:rPr>
          <w:i/>
          <w:iCs/>
        </w:rPr>
        <w:t>Nusayris</w:t>
      </w:r>
      <w:proofErr w:type="spellEnd"/>
      <w:r w:rsidRPr="001C4361">
        <w:t xml:space="preserve"> ? Est-ce qu'il est permis de manger la viande du bétail qu'ils abattent ? Qu'en </w:t>
      </w:r>
      <w:r w:rsidR="00517FB6" w:rsidRPr="001C4361">
        <w:t>est-il</w:t>
      </w:r>
      <w:r w:rsidRPr="001C4361">
        <w:t xml:space="preserve"> de leur repas de fromage fait à base de la présure de leurs animaux sacrifiés ? Qu'en </w:t>
      </w:r>
      <w:r w:rsidR="00517FB6" w:rsidRPr="001C4361">
        <w:t>est-il</w:t>
      </w:r>
      <w:r w:rsidRPr="001C4361">
        <w:t xml:space="preserve"> d'utilisation de leurs plats et vêtements ? Est-ce qu'il est permis de les enterrer avec des Musulmans ? Est-il permis de les employer dans des ports Musulmans ? Ou est il obligatoire pour le dirigeant de s'en séparer et d'employer d'autres hommes qualifiés parmi les Musulmans; et y a-t-il un péché da</w:t>
      </w:r>
      <w:r w:rsidR="00517FB6">
        <w:t>ns le délai de leur expulsion ?</w:t>
      </w:r>
      <w:r w:rsidRPr="001C4361">
        <w:br/>
      </w:r>
      <w:r w:rsidRPr="001C4361">
        <w:br/>
      </w:r>
      <w:r w:rsidRPr="00517FB6">
        <w:rPr>
          <w:b/>
          <w:bCs/>
          <w:u w:val="single"/>
        </w:rPr>
        <w:t>Réponse</w:t>
      </w:r>
      <w:r w:rsidRPr="001C4361">
        <w:t xml:space="preserve"> : </w:t>
      </w:r>
    </w:p>
    <w:p w:rsidR="00517FB6" w:rsidRDefault="008E7FBA" w:rsidP="00517FB6">
      <w:pPr>
        <w:pStyle w:val="Sansinterligne"/>
      </w:pPr>
      <w:r w:rsidRPr="001C4361">
        <w:br/>
        <w:t xml:space="preserve">Toute la louange est à l'Allah, le Seigneur des mondes. Ces gens nommés </w:t>
      </w:r>
      <w:r w:rsidR="00517FB6">
        <w:t>« </w:t>
      </w:r>
      <w:r w:rsidRPr="00517FB6">
        <w:rPr>
          <w:i/>
          <w:iCs/>
        </w:rPr>
        <w:t>Al-</w:t>
      </w:r>
      <w:proofErr w:type="spellStart"/>
      <w:r w:rsidR="00517FB6" w:rsidRPr="00517FB6">
        <w:rPr>
          <w:i/>
          <w:iCs/>
        </w:rPr>
        <w:t>N</w:t>
      </w:r>
      <w:r w:rsidRPr="00517FB6">
        <w:rPr>
          <w:i/>
          <w:iCs/>
        </w:rPr>
        <w:t>usayriyyah</w:t>
      </w:r>
      <w:proofErr w:type="spellEnd"/>
      <w:r w:rsidR="00517FB6">
        <w:t> »</w:t>
      </w:r>
      <w:r w:rsidRPr="001C4361">
        <w:t xml:space="preserve"> et autres groupes parmi les </w:t>
      </w:r>
      <w:proofErr w:type="spellStart"/>
      <w:r w:rsidRPr="00517FB6">
        <w:rPr>
          <w:i/>
          <w:iCs/>
        </w:rPr>
        <w:t>Qaraamitah</w:t>
      </w:r>
      <w:proofErr w:type="spellEnd"/>
      <w:r w:rsidRPr="001C4361">
        <w:t xml:space="preserve"> et </w:t>
      </w:r>
      <w:proofErr w:type="spellStart"/>
      <w:r w:rsidRPr="00517FB6">
        <w:rPr>
          <w:i/>
          <w:iCs/>
        </w:rPr>
        <w:t>Baatiniyyah</w:t>
      </w:r>
      <w:proofErr w:type="spellEnd"/>
      <w:r w:rsidR="001C4361" w:rsidRPr="001C4361">
        <w:rPr>
          <w:rStyle w:val="Appelnotedebasdep"/>
        </w:rPr>
        <w:footnoteReference w:id="1"/>
      </w:r>
      <w:r w:rsidRPr="001C4361">
        <w:t xml:space="preserve">, sont des plus grands mécréants que les Juifs et les Chrétiens. Non, ils sont des plus grands mécréant que la plupart des </w:t>
      </w:r>
      <w:proofErr w:type="spellStart"/>
      <w:r w:rsidR="00517FB6" w:rsidRPr="00517FB6">
        <w:rPr>
          <w:i/>
          <w:iCs/>
        </w:rPr>
        <w:t>M</w:t>
      </w:r>
      <w:r w:rsidRPr="00517FB6">
        <w:rPr>
          <w:i/>
          <w:iCs/>
        </w:rPr>
        <w:t>ushrik</w:t>
      </w:r>
      <w:r w:rsidR="00517FB6" w:rsidRPr="00517FB6">
        <w:rPr>
          <w:i/>
          <w:iCs/>
        </w:rPr>
        <w:t>i</w:t>
      </w:r>
      <w:r w:rsidRPr="00517FB6">
        <w:rPr>
          <w:i/>
          <w:iCs/>
        </w:rPr>
        <w:t>n</w:t>
      </w:r>
      <w:proofErr w:type="spellEnd"/>
      <w:r w:rsidRPr="001C4361">
        <w:t xml:space="preserve"> (polythéistes autre qu'</w:t>
      </w:r>
      <w:proofErr w:type="spellStart"/>
      <w:r w:rsidRPr="00517FB6">
        <w:rPr>
          <w:i/>
          <w:iCs/>
        </w:rPr>
        <w:t>Ahl</w:t>
      </w:r>
      <w:proofErr w:type="spellEnd"/>
      <w:r w:rsidRPr="00517FB6">
        <w:rPr>
          <w:i/>
          <w:iCs/>
        </w:rPr>
        <w:t xml:space="preserve"> </w:t>
      </w:r>
      <w:proofErr w:type="spellStart"/>
      <w:r w:rsidRPr="00517FB6">
        <w:rPr>
          <w:i/>
          <w:iCs/>
        </w:rPr>
        <w:t>ul</w:t>
      </w:r>
      <w:proofErr w:type="spellEnd"/>
      <w:r w:rsidRPr="00517FB6">
        <w:rPr>
          <w:i/>
          <w:iCs/>
        </w:rPr>
        <w:t>-</w:t>
      </w:r>
      <w:proofErr w:type="spellStart"/>
      <w:r w:rsidRPr="00517FB6">
        <w:rPr>
          <w:i/>
          <w:iCs/>
        </w:rPr>
        <w:t>Kitab</w:t>
      </w:r>
      <w:proofErr w:type="spellEnd"/>
      <w:r w:rsidRPr="001C4361">
        <w:t xml:space="preserve">) et leur mal envers la </w:t>
      </w:r>
      <w:proofErr w:type="spellStart"/>
      <w:r w:rsidRPr="00517FB6">
        <w:rPr>
          <w:i/>
          <w:iCs/>
        </w:rPr>
        <w:t>Oummah</w:t>
      </w:r>
      <w:proofErr w:type="spellEnd"/>
      <w:r w:rsidR="00517FB6">
        <w:t xml:space="preserve"> de </w:t>
      </w:r>
      <w:proofErr w:type="spellStart"/>
      <w:r w:rsidR="00517FB6">
        <w:t>Mouhammad</w:t>
      </w:r>
      <w:proofErr w:type="spellEnd"/>
      <w:r w:rsidR="00517FB6">
        <w:t xml:space="preserve"> </w:t>
      </w:r>
      <w:r w:rsidR="00517FB6">
        <w:rPr>
          <w:rFonts w:asciiTheme="majorBidi" w:hAnsiTheme="majorBidi" w:cstheme="majorBidi"/>
        </w:rPr>
        <w:t>-</w:t>
      </w:r>
      <w:proofErr w:type="spellStart"/>
      <w:r w:rsidR="00517FB6" w:rsidRPr="00A429C4">
        <w:rPr>
          <w:rFonts w:asciiTheme="majorBidi" w:hAnsiTheme="majorBidi" w:cstheme="majorBidi"/>
          <w:i/>
          <w:iCs/>
        </w:rPr>
        <w:t>sallâ</w:t>
      </w:r>
      <w:proofErr w:type="spellEnd"/>
      <w:r w:rsidR="00517FB6" w:rsidRPr="00A429C4">
        <w:rPr>
          <w:rFonts w:asciiTheme="majorBidi" w:hAnsiTheme="majorBidi" w:cstheme="majorBidi"/>
          <w:i/>
          <w:iCs/>
        </w:rPr>
        <w:t xml:space="preserve"> l-</w:t>
      </w:r>
      <w:proofErr w:type="spellStart"/>
      <w:r w:rsidR="00517FB6" w:rsidRPr="00A429C4">
        <w:rPr>
          <w:rFonts w:asciiTheme="majorBidi" w:hAnsiTheme="majorBidi" w:cstheme="majorBidi"/>
          <w:i/>
          <w:iCs/>
        </w:rPr>
        <w:t>Lahû</w:t>
      </w:r>
      <w:proofErr w:type="spellEnd"/>
      <w:r w:rsidR="00517FB6" w:rsidRPr="00A429C4">
        <w:rPr>
          <w:rFonts w:asciiTheme="majorBidi" w:hAnsiTheme="majorBidi" w:cstheme="majorBidi"/>
          <w:i/>
          <w:iCs/>
        </w:rPr>
        <w:t xml:space="preserve"> ‘</w:t>
      </w:r>
      <w:proofErr w:type="spellStart"/>
      <w:r w:rsidR="00517FB6" w:rsidRPr="00A429C4">
        <w:rPr>
          <w:rFonts w:asciiTheme="majorBidi" w:hAnsiTheme="majorBidi" w:cstheme="majorBidi"/>
          <w:i/>
          <w:iCs/>
        </w:rPr>
        <w:t>aleyhi</w:t>
      </w:r>
      <w:proofErr w:type="spellEnd"/>
      <w:r w:rsidR="00517FB6" w:rsidRPr="00A429C4">
        <w:rPr>
          <w:rFonts w:asciiTheme="majorBidi" w:hAnsiTheme="majorBidi" w:cstheme="majorBidi"/>
          <w:i/>
          <w:iCs/>
        </w:rPr>
        <w:t xml:space="preserve"> </w:t>
      </w:r>
      <w:proofErr w:type="spellStart"/>
      <w:r w:rsidR="00517FB6" w:rsidRPr="00A429C4">
        <w:rPr>
          <w:rFonts w:asciiTheme="majorBidi" w:hAnsiTheme="majorBidi" w:cstheme="majorBidi"/>
          <w:i/>
          <w:iCs/>
        </w:rPr>
        <w:t>wa</w:t>
      </w:r>
      <w:proofErr w:type="spellEnd"/>
      <w:r w:rsidR="00517FB6" w:rsidRPr="00A429C4">
        <w:rPr>
          <w:rFonts w:asciiTheme="majorBidi" w:hAnsiTheme="majorBidi" w:cstheme="majorBidi"/>
          <w:i/>
          <w:iCs/>
        </w:rPr>
        <w:t xml:space="preserve"> </w:t>
      </w:r>
      <w:proofErr w:type="spellStart"/>
      <w:r w:rsidR="00517FB6" w:rsidRPr="00A429C4">
        <w:rPr>
          <w:rFonts w:asciiTheme="majorBidi" w:hAnsiTheme="majorBidi" w:cstheme="majorBidi"/>
          <w:i/>
          <w:iCs/>
        </w:rPr>
        <w:t>sallam</w:t>
      </w:r>
      <w:proofErr w:type="spellEnd"/>
      <w:r w:rsidR="00517FB6">
        <w:rPr>
          <w:rFonts w:asciiTheme="majorBidi" w:hAnsiTheme="majorBidi" w:cstheme="majorBidi"/>
        </w:rPr>
        <w:t>-</w:t>
      </w:r>
      <w:r w:rsidRPr="001C4361">
        <w:t xml:space="preserve">, est plus grand que le mal des mécréants qui sont en guerre avec les Musulmans, comme les Tatar, les mécréant Européens et les autres. </w:t>
      </w:r>
    </w:p>
    <w:p w:rsidR="00C36D52" w:rsidRDefault="008E7FBA" w:rsidP="00C36D52">
      <w:pPr>
        <w:pStyle w:val="Sansinterligne"/>
      </w:pPr>
      <w:r w:rsidRPr="001C4361">
        <w:br/>
        <w:t>Car ils se présentent devant des Musulmans ignorants comme les partisans et avocats d'</w:t>
      </w:r>
      <w:proofErr w:type="spellStart"/>
      <w:r w:rsidRPr="00517FB6">
        <w:rPr>
          <w:i/>
          <w:iCs/>
        </w:rPr>
        <w:t>Ahl</w:t>
      </w:r>
      <w:proofErr w:type="spellEnd"/>
      <w:r w:rsidRPr="00517FB6">
        <w:rPr>
          <w:i/>
          <w:iCs/>
        </w:rPr>
        <w:t xml:space="preserve"> </w:t>
      </w:r>
      <w:r w:rsidR="00517FB6">
        <w:rPr>
          <w:i/>
          <w:iCs/>
        </w:rPr>
        <w:t>a</w:t>
      </w:r>
      <w:r w:rsidRPr="00517FB6">
        <w:rPr>
          <w:i/>
          <w:iCs/>
        </w:rPr>
        <w:t xml:space="preserve">l </w:t>
      </w:r>
      <w:proofErr w:type="spellStart"/>
      <w:r w:rsidRPr="00517FB6">
        <w:rPr>
          <w:i/>
          <w:iCs/>
        </w:rPr>
        <w:t>Bayt</w:t>
      </w:r>
      <w:proofErr w:type="spellEnd"/>
      <w:r w:rsidRPr="001C4361">
        <w:t xml:space="preserve"> (la famille du prophète</w:t>
      </w:r>
      <w:r w:rsidR="00517FB6">
        <w:rPr>
          <w:rFonts w:asciiTheme="majorBidi" w:hAnsiTheme="majorBidi" w:cstheme="majorBidi"/>
        </w:rPr>
        <w:t>-</w:t>
      </w:r>
      <w:proofErr w:type="spellStart"/>
      <w:r w:rsidR="00517FB6" w:rsidRPr="00A429C4">
        <w:rPr>
          <w:rFonts w:asciiTheme="majorBidi" w:hAnsiTheme="majorBidi" w:cstheme="majorBidi"/>
          <w:i/>
          <w:iCs/>
        </w:rPr>
        <w:t>sallâ</w:t>
      </w:r>
      <w:proofErr w:type="spellEnd"/>
      <w:r w:rsidR="00517FB6" w:rsidRPr="00A429C4">
        <w:rPr>
          <w:rFonts w:asciiTheme="majorBidi" w:hAnsiTheme="majorBidi" w:cstheme="majorBidi"/>
          <w:i/>
          <w:iCs/>
        </w:rPr>
        <w:t xml:space="preserve"> l-</w:t>
      </w:r>
      <w:proofErr w:type="spellStart"/>
      <w:r w:rsidR="00517FB6" w:rsidRPr="00A429C4">
        <w:rPr>
          <w:rFonts w:asciiTheme="majorBidi" w:hAnsiTheme="majorBidi" w:cstheme="majorBidi"/>
          <w:i/>
          <w:iCs/>
        </w:rPr>
        <w:t>Lahû</w:t>
      </w:r>
      <w:proofErr w:type="spellEnd"/>
      <w:r w:rsidR="00517FB6" w:rsidRPr="00A429C4">
        <w:rPr>
          <w:rFonts w:asciiTheme="majorBidi" w:hAnsiTheme="majorBidi" w:cstheme="majorBidi"/>
          <w:i/>
          <w:iCs/>
        </w:rPr>
        <w:t xml:space="preserve"> ‘</w:t>
      </w:r>
      <w:proofErr w:type="spellStart"/>
      <w:r w:rsidR="00517FB6" w:rsidRPr="00A429C4">
        <w:rPr>
          <w:rFonts w:asciiTheme="majorBidi" w:hAnsiTheme="majorBidi" w:cstheme="majorBidi"/>
          <w:i/>
          <w:iCs/>
        </w:rPr>
        <w:t>aleyhi</w:t>
      </w:r>
      <w:proofErr w:type="spellEnd"/>
      <w:r w:rsidR="00517FB6" w:rsidRPr="00A429C4">
        <w:rPr>
          <w:rFonts w:asciiTheme="majorBidi" w:hAnsiTheme="majorBidi" w:cstheme="majorBidi"/>
          <w:i/>
          <w:iCs/>
        </w:rPr>
        <w:t xml:space="preserve"> </w:t>
      </w:r>
      <w:proofErr w:type="spellStart"/>
      <w:r w:rsidR="00517FB6" w:rsidRPr="00A429C4">
        <w:rPr>
          <w:rFonts w:asciiTheme="majorBidi" w:hAnsiTheme="majorBidi" w:cstheme="majorBidi"/>
          <w:i/>
          <w:iCs/>
        </w:rPr>
        <w:t>wa</w:t>
      </w:r>
      <w:proofErr w:type="spellEnd"/>
      <w:r w:rsidR="00517FB6" w:rsidRPr="00A429C4">
        <w:rPr>
          <w:rFonts w:asciiTheme="majorBidi" w:hAnsiTheme="majorBidi" w:cstheme="majorBidi"/>
          <w:i/>
          <w:iCs/>
        </w:rPr>
        <w:t xml:space="preserve"> </w:t>
      </w:r>
      <w:proofErr w:type="spellStart"/>
      <w:r w:rsidR="00517FB6" w:rsidRPr="00A429C4">
        <w:rPr>
          <w:rFonts w:asciiTheme="majorBidi" w:hAnsiTheme="majorBidi" w:cstheme="majorBidi"/>
          <w:i/>
          <w:iCs/>
        </w:rPr>
        <w:t>sallam</w:t>
      </w:r>
      <w:proofErr w:type="spellEnd"/>
      <w:r w:rsidR="00517FB6">
        <w:rPr>
          <w:rFonts w:asciiTheme="majorBidi" w:hAnsiTheme="majorBidi" w:cstheme="majorBidi"/>
        </w:rPr>
        <w:t>-</w:t>
      </w:r>
      <w:r w:rsidRPr="001C4361">
        <w:t xml:space="preserve">), tandis qu'en réalité ils ne </w:t>
      </w:r>
      <w:r w:rsidRPr="001C4361">
        <w:lastRenderedPageBreak/>
        <w:t>croient pas en Allah, ou au Messager</w:t>
      </w:r>
      <w:r w:rsidR="00517FB6">
        <w:t xml:space="preserve"> </w:t>
      </w:r>
      <w:r w:rsidR="00517FB6">
        <w:rPr>
          <w:rFonts w:asciiTheme="majorBidi" w:hAnsiTheme="majorBidi" w:cstheme="majorBidi"/>
        </w:rPr>
        <w:t>-</w:t>
      </w:r>
      <w:proofErr w:type="spellStart"/>
      <w:r w:rsidR="00517FB6" w:rsidRPr="00A429C4">
        <w:rPr>
          <w:rFonts w:asciiTheme="majorBidi" w:hAnsiTheme="majorBidi" w:cstheme="majorBidi"/>
          <w:i/>
          <w:iCs/>
        </w:rPr>
        <w:t>sallâ</w:t>
      </w:r>
      <w:proofErr w:type="spellEnd"/>
      <w:r w:rsidR="00517FB6" w:rsidRPr="00A429C4">
        <w:rPr>
          <w:rFonts w:asciiTheme="majorBidi" w:hAnsiTheme="majorBidi" w:cstheme="majorBidi"/>
          <w:i/>
          <w:iCs/>
        </w:rPr>
        <w:t xml:space="preserve"> l-</w:t>
      </w:r>
      <w:proofErr w:type="spellStart"/>
      <w:r w:rsidR="00517FB6" w:rsidRPr="00A429C4">
        <w:rPr>
          <w:rFonts w:asciiTheme="majorBidi" w:hAnsiTheme="majorBidi" w:cstheme="majorBidi"/>
          <w:i/>
          <w:iCs/>
        </w:rPr>
        <w:t>Lahû</w:t>
      </w:r>
      <w:proofErr w:type="spellEnd"/>
      <w:r w:rsidR="00517FB6" w:rsidRPr="00A429C4">
        <w:rPr>
          <w:rFonts w:asciiTheme="majorBidi" w:hAnsiTheme="majorBidi" w:cstheme="majorBidi"/>
          <w:i/>
          <w:iCs/>
        </w:rPr>
        <w:t xml:space="preserve"> ‘</w:t>
      </w:r>
      <w:proofErr w:type="spellStart"/>
      <w:r w:rsidR="00517FB6" w:rsidRPr="00A429C4">
        <w:rPr>
          <w:rFonts w:asciiTheme="majorBidi" w:hAnsiTheme="majorBidi" w:cstheme="majorBidi"/>
          <w:i/>
          <w:iCs/>
        </w:rPr>
        <w:t>aleyhi</w:t>
      </w:r>
      <w:proofErr w:type="spellEnd"/>
      <w:r w:rsidR="00517FB6" w:rsidRPr="00A429C4">
        <w:rPr>
          <w:rFonts w:asciiTheme="majorBidi" w:hAnsiTheme="majorBidi" w:cstheme="majorBidi"/>
          <w:i/>
          <w:iCs/>
        </w:rPr>
        <w:t xml:space="preserve"> </w:t>
      </w:r>
      <w:proofErr w:type="spellStart"/>
      <w:r w:rsidR="00517FB6" w:rsidRPr="00A429C4">
        <w:rPr>
          <w:rFonts w:asciiTheme="majorBidi" w:hAnsiTheme="majorBidi" w:cstheme="majorBidi"/>
          <w:i/>
          <w:iCs/>
        </w:rPr>
        <w:t>wa</w:t>
      </w:r>
      <w:proofErr w:type="spellEnd"/>
      <w:r w:rsidR="00517FB6" w:rsidRPr="00A429C4">
        <w:rPr>
          <w:rFonts w:asciiTheme="majorBidi" w:hAnsiTheme="majorBidi" w:cstheme="majorBidi"/>
          <w:i/>
          <w:iCs/>
        </w:rPr>
        <w:t xml:space="preserve"> </w:t>
      </w:r>
      <w:proofErr w:type="spellStart"/>
      <w:r w:rsidR="00517FB6" w:rsidRPr="00A429C4">
        <w:rPr>
          <w:rFonts w:asciiTheme="majorBidi" w:hAnsiTheme="majorBidi" w:cstheme="majorBidi"/>
          <w:i/>
          <w:iCs/>
        </w:rPr>
        <w:t>sallam</w:t>
      </w:r>
      <w:proofErr w:type="spellEnd"/>
      <w:r w:rsidR="00517FB6">
        <w:rPr>
          <w:rFonts w:asciiTheme="majorBidi" w:hAnsiTheme="majorBidi" w:cstheme="majorBidi"/>
        </w:rPr>
        <w:t>-</w:t>
      </w:r>
      <w:r w:rsidRPr="001C4361">
        <w:t xml:space="preserve">, ou au Livre, ou aux ordres [d'Allah], ou aux prohibitions, ou à la récompense, ou à la punition, ou au Paradis, ou au Feu, ou dans un des Messagers qui a précédé </w:t>
      </w:r>
      <w:proofErr w:type="spellStart"/>
      <w:r w:rsidRPr="001C4361">
        <w:t>Mouhammad</w:t>
      </w:r>
      <w:proofErr w:type="spellEnd"/>
      <w:r w:rsidR="00517FB6">
        <w:t xml:space="preserve"> </w:t>
      </w:r>
      <w:r w:rsidR="00517FB6">
        <w:rPr>
          <w:rFonts w:asciiTheme="majorBidi" w:hAnsiTheme="majorBidi" w:cstheme="majorBidi"/>
        </w:rPr>
        <w:t>-</w:t>
      </w:r>
      <w:proofErr w:type="spellStart"/>
      <w:r w:rsidR="00517FB6" w:rsidRPr="00A429C4">
        <w:rPr>
          <w:rFonts w:asciiTheme="majorBidi" w:hAnsiTheme="majorBidi" w:cstheme="majorBidi"/>
          <w:i/>
          <w:iCs/>
        </w:rPr>
        <w:t>sallâ</w:t>
      </w:r>
      <w:proofErr w:type="spellEnd"/>
      <w:r w:rsidR="00517FB6" w:rsidRPr="00A429C4">
        <w:rPr>
          <w:rFonts w:asciiTheme="majorBidi" w:hAnsiTheme="majorBidi" w:cstheme="majorBidi"/>
          <w:i/>
          <w:iCs/>
        </w:rPr>
        <w:t xml:space="preserve"> l-</w:t>
      </w:r>
      <w:proofErr w:type="spellStart"/>
      <w:r w:rsidR="00517FB6" w:rsidRPr="00A429C4">
        <w:rPr>
          <w:rFonts w:asciiTheme="majorBidi" w:hAnsiTheme="majorBidi" w:cstheme="majorBidi"/>
          <w:i/>
          <w:iCs/>
        </w:rPr>
        <w:t>Lahû</w:t>
      </w:r>
      <w:proofErr w:type="spellEnd"/>
      <w:r w:rsidR="00517FB6" w:rsidRPr="00A429C4">
        <w:rPr>
          <w:rFonts w:asciiTheme="majorBidi" w:hAnsiTheme="majorBidi" w:cstheme="majorBidi"/>
          <w:i/>
          <w:iCs/>
        </w:rPr>
        <w:t xml:space="preserve"> ‘</w:t>
      </w:r>
      <w:proofErr w:type="spellStart"/>
      <w:r w:rsidR="00517FB6" w:rsidRPr="00A429C4">
        <w:rPr>
          <w:rFonts w:asciiTheme="majorBidi" w:hAnsiTheme="majorBidi" w:cstheme="majorBidi"/>
          <w:i/>
          <w:iCs/>
        </w:rPr>
        <w:t>aleyhi</w:t>
      </w:r>
      <w:proofErr w:type="spellEnd"/>
      <w:r w:rsidR="00517FB6" w:rsidRPr="00A429C4">
        <w:rPr>
          <w:rFonts w:asciiTheme="majorBidi" w:hAnsiTheme="majorBidi" w:cstheme="majorBidi"/>
          <w:i/>
          <w:iCs/>
        </w:rPr>
        <w:t xml:space="preserve"> </w:t>
      </w:r>
      <w:proofErr w:type="spellStart"/>
      <w:r w:rsidR="00517FB6" w:rsidRPr="00A429C4">
        <w:rPr>
          <w:rFonts w:asciiTheme="majorBidi" w:hAnsiTheme="majorBidi" w:cstheme="majorBidi"/>
          <w:i/>
          <w:iCs/>
        </w:rPr>
        <w:t>wa</w:t>
      </w:r>
      <w:proofErr w:type="spellEnd"/>
      <w:r w:rsidR="00517FB6" w:rsidRPr="00A429C4">
        <w:rPr>
          <w:rFonts w:asciiTheme="majorBidi" w:hAnsiTheme="majorBidi" w:cstheme="majorBidi"/>
          <w:i/>
          <w:iCs/>
        </w:rPr>
        <w:t xml:space="preserve"> </w:t>
      </w:r>
      <w:proofErr w:type="spellStart"/>
      <w:r w:rsidR="00517FB6" w:rsidRPr="00A429C4">
        <w:rPr>
          <w:rFonts w:asciiTheme="majorBidi" w:hAnsiTheme="majorBidi" w:cstheme="majorBidi"/>
          <w:i/>
          <w:iCs/>
        </w:rPr>
        <w:t>sallam</w:t>
      </w:r>
      <w:proofErr w:type="spellEnd"/>
      <w:r w:rsidR="00517FB6">
        <w:rPr>
          <w:rFonts w:asciiTheme="majorBidi" w:hAnsiTheme="majorBidi" w:cstheme="majorBidi"/>
        </w:rPr>
        <w:t>-</w:t>
      </w:r>
      <w:r w:rsidRPr="001C4361">
        <w:t>, ou dans une religion parmi les religions précédentes. Plutôt ils prennent les paroles d'Allah et de Son Messager</w:t>
      </w:r>
      <w:r w:rsidR="00517FB6">
        <w:t xml:space="preserve"> </w:t>
      </w:r>
      <w:r w:rsidR="00517FB6">
        <w:rPr>
          <w:rFonts w:asciiTheme="majorBidi" w:hAnsiTheme="majorBidi" w:cstheme="majorBidi"/>
        </w:rPr>
        <w:t>-</w:t>
      </w:r>
      <w:proofErr w:type="spellStart"/>
      <w:r w:rsidR="00517FB6" w:rsidRPr="00A429C4">
        <w:rPr>
          <w:rFonts w:asciiTheme="majorBidi" w:hAnsiTheme="majorBidi" w:cstheme="majorBidi"/>
          <w:i/>
          <w:iCs/>
        </w:rPr>
        <w:t>sallâ</w:t>
      </w:r>
      <w:proofErr w:type="spellEnd"/>
      <w:r w:rsidR="00517FB6" w:rsidRPr="00A429C4">
        <w:rPr>
          <w:rFonts w:asciiTheme="majorBidi" w:hAnsiTheme="majorBidi" w:cstheme="majorBidi"/>
          <w:i/>
          <w:iCs/>
        </w:rPr>
        <w:t xml:space="preserve"> l-</w:t>
      </w:r>
      <w:proofErr w:type="spellStart"/>
      <w:r w:rsidR="00517FB6" w:rsidRPr="00A429C4">
        <w:rPr>
          <w:rFonts w:asciiTheme="majorBidi" w:hAnsiTheme="majorBidi" w:cstheme="majorBidi"/>
          <w:i/>
          <w:iCs/>
        </w:rPr>
        <w:t>Lahû</w:t>
      </w:r>
      <w:proofErr w:type="spellEnd"/>
      <w:r w:rsidR="00517FB6" w:rsidRPr="00A429C4">
        <w:rPr>
          <w:rFonts w:asciiTheme="majorBidi" w:hAnsiTheme="majorBidi" w:cstheme="majorBidi"/>
          <w:i/>
          <w:iCs/>
        </w:rPr>
        <w:t xml:space="preserve"> ‘</w:t>
      </w:r>
      <w:proofErr w:type="spellStart"/>
      <w:r w:rsidR="00517FB6" w:rsidRPr="00A429C4">
        <w:rPr>
          <w:rFonts w:asciiTheme="majorBidi" w:hAnsiTheme="majorBidi" w:cstheme="majorBidi"/>
          <w:i/>
          <w:iCs/>
        </w:rPr>
        <w:t>aleyhi</w:t>
      </w:r>
      <w:proofErr w:type="spellEnd"/>
      <w:r w:rsidR="00517FB6" w:rsidRPr="00A429C4">
        <w:rPr>
          <w:rFonts w:asciiTheme="majorBidi" w:hAnsiTheme="majorBidi" w:cstheme="majorBidi"/>
          <w:i/>
          <w:iCs/>
        </w:rPr>
        <w:t xml:space="preserve"> </w:t>
      </w:r>
      <w:proofErr w:type="spellStart"/>
      <w:r w:rsidR="00517FB6" w:rsidRPr="00A429C4">
        <w:rPr>
          <w:rFonts w:asciiTheme="majorBidi" w:hAnsiTheme="majorBidi" w:cstheme="majorBidi"/>
          <w:i/>
          <w:iCs/>
        </w:rPr>
        <w:t>wa</w:t>
      </w:r>
      <w:proofErr w:type="spellEnd"/>
      <w:r w:rsidR="00517FB6" w:rsidRPr="00A429C4">
        <w:rPr>
          <w:rFonts w:asciiTheme="majorBidi" w:hAnsiTheme="majorBidi" w:cstheme="majorBidi"/>
          <w:i/>
          <w:iCs/>
        </w:rPr>
        <w:t xml:space="preserve"> </w:t>
      </w:r>
      <w:proofErr w:type="spellStart"/>
      <w:r w:rsidR="00517FB6" w:rsidRPr="00A429C4">
        <w:rPr>
          <w:rFonts w:asciiTheme="majorBidi" w:hAnsiTheme="majorBidi" w:cstheme="majorBidi"/>
          <w:i/>
          <w:iCs/>
        </w:rPr>
        <w:t>sallam</w:t>
      </w:r>
      <w:proofErr w:type="spellEnd"/>
      <w:r w:rsidR="00517FB6">
        <w:rPr>
          <w:rFonts w:asciiTheme="majorBidi" w:hAnsiTheme="majorBidi" w:cstheme="majorBidi"/>
        </w:rPr>
        <w:t>-</w:t>
      </w:r>
      <w:r w:rsidRPr="001C4361">
        <w:t xml:space="preserve">, connu des savants Musulmans et ils les interprètent en se basant sur leurs fabrications, prétendant que leurs interprétations sont </w:t>
      </w:r>
      <w:r w:rsidR="00517FB6">
        <w:t>« L</w:t>
      </w:r>
      <w:r w:rsidRPr="001C4361">
        <w:t>a connaissance cachée</w:t>
      </w:r>
      <w:r w:rsidR="00517FB6">
        <w:t> /</w:t>
      </w:r>
      <w:r w:rsidRPr="001C4361">
        <w:t xml:space="preserve"> </w:t>
      </w:r>
      <w:r w:rsidR="00517FB6" w:rsidRPr="00517FB6">
        <w:rPr>
          <w:i/>
          <w:iCs/>
        </w:rPr>
        <w:t>‘</w:t>
      </w:r>
      <w:proofErr w:type="spellStart"/>
      <w:r w:rsidR="00517FB6" w:rsidRPr="00517FB6">
        <w:rPr>
          <w:i/>
          <w:iCs/>
        </w:rPr>
        <w:t>ilm</w:t>
      </w:r>
      <w:proofErr w:type="spellEnd"/>
      <w:r w:rsidR="00517FB6" w:rsidRPr="00517FB6">
        <w:rPr>
          <w:i/>
          <w:iCs/>
        </w:rPr>
        <w:t xml:space="preserve"> </w:t>
      </w:r>
      <w:proofErr w:type="spellStart"/>
      <w:r w:rsidRPr="00517FB6">
        <w:rPr>
          <w:i/>
          <w:iCs/>
        </w:rPr>
        <w:t>ul</w:t>
      </w:r>
      <w:proofErr w:type="spellEnd"/>
      <w:r w:rsidRPr="00517FB6">
        <w:rPr>
          <w:i/>
          <w:iCs/>
        </w:rPr>
        <w:t>-</w:t>
      </w:r>
      <w:proofErr w:type="spellStart"/>
      <w:r w:rsidR="00517FB6" w:rsidRPr="00517FB6">
        <w:rPr>
          <w:i/>
          <w:iCs/>
        </w:rPr>
        <w:t>Bâ</w:t>
      </w:r>
      <w:r w:rsidRPr="00517FB6">
        <w:rPr>
          <w:i/>
          <w:iCs/>
        </w:rPr>
        <w:t>tin</w:t>
      </w:r>
      <w:r w:rsidR="00517FB6" w:rsidRPr="00517FB6">
        <w:rPr>
          <w:i/>
          <w:iCs/>
        </w:rPr>
        <w:t>e</w:t>
      </w:r>
      <w:proofErr w:type="spellEnd"/>
      <w:r w:rsidR="00517FB6">
        <w:t> »</w:t>
      </w:r>
      <w:r w:rsidRPr="001C4361">
        <w:t xml:space="preserve">, comme ce qu'a mentionner la personne qui questionne et bien plus. Ils n'ont aucune limite dans leur mécréance en ce qui concerne les Noms d'Allah, Ses versets et leur altération de la place approprié du Discours d'Allah et de Son Messager </w:t>
      </w:r>
      <w:r w:rsidR="00C36D52">
        <w:rPr>
          <w:rFonts w:asciiTheme="majorBidi" w:hAnsiTheme="majorBidi" w:cstheme="majorBidi"/>
        </w:rPr>
        <w:t>-</w:t>
      </w:r>
      <w:proofErr w:type="spellStart"/>
      <w:r w:rsidR="00C36D52" w:rsidRPr="00A429C4">
        <w:rPr>
          <w:rFonts w:asciiTheme="majorBidi" w:hAnsiTheme="majorBidi" w:cstheme="majorBidi"/>
          <w:i/>
          <w:iCs/>
        </w:rPr>
        <w:t>sallâ</w:t>
      </w:r>
      <w:proofErr w:type="spellEnd"/>
      <w:r w:rsidR="00C36D52" w:rsidRPr="00A429C4">
        <w:rPr>
          <w:rFonts w:asciiTheme="majorBidi" w:hAnsiTheme="majorBidi" w:cstheme="majorBidi"/>
          <w:i/>
          <w:iCs/>
        </w:rPr>
        <w:t xml:space="preserve"> l-</w:t>
      </w:r>
      <w:proofErr w:type="spellStart"/>
      <w:r w:rsidR="00C36D52" w:rsidRPr="00A429C4">
        <w:rPr>
          <w:rFonts w:asciiTheme="majorBidi" w:hAnsiTheme="majorBidi" w:cstheme="majorBidi"/>
          <w:i/>
          <w:iCs/>
        </w:rPr>
        <w:t>Lahû</w:t>
      </w:r>
      <w:proofErr w:type="spellEnd"/>
      <w:r w:rsidR="00C36D52" w:rsidRPr="00A429C4">
        <w:rPr>
          <w:rFonts w:asciiTheme="majorBidi" w:hAnsiTheme="majorBidi" w:cstheme="majorBidi"/>
          <w:i/>
          <w:iCs/>
        </w:rPr>
        <w:t xml:space="preserve"> ‘</w:t>
      </w:r>
      <w:proofErr w:type="spellStart"/>
      <w:r w:rsidR="00C36D52" w:rsidRPr="00A429C4">
        <w:rPr>
          <w:rFonts w:asciiTheme="majorBidi" w:hAnsiTheme="majorBidi" w:cstheme="majorBidi"/>
          <w:i/>
          <w:iCs/>
        </w:rPr>
        <w:t>aleyhi</w:t>
      </w:r>
      <w:proofErr w:type="spellEnd"/>
      <w:r w:rsidR="00C36D52" w:rsidRPr="00A429C4">
        <w:rPr>
          <w:rFonts w:asciiTheme="majorBidi" w:hAnsiTheme="majorBidi" w:cstheme="majorBidi"/>
          <w:i/>
          <w:iCs/>
        </w:rPr>
        <w:t xml:space="preserve"> </w:t>
      </w:r>
      <w:proofErr w:type="spellStart"/>
      <w:r w:rsidR="00C36D52" w:rsidRPr="00A429C4">
        <w:rPr>
          <w:rFonts w:asciiTheme="majorBidi" w:hAnsiTheme="majorBidi" w:cstheme="majorBidi"/>
          <w:i/>
          <w:iCs/>
        </w:rPr>
        <w:t>wa</w:t>
      </w:r>
      <w:proofErr w:type="spellEnd"/>
      <w:r w:rsidR="00C36D52" w:rsidRPr="00A429C4">
        <w:rPr>
          <w:rFonts w:asciiTheme="majorBidi" w:hAnsiTheme="majorBidi" w:cstheme="majorBidi"/>
          <w:i/>
          <w:iCs/>
        </w:rPr>
        <w:t xml:space="preserve"> </w:t>
      </w:r>
      <w:proofErr w:type="spellStart"/>
      <w:r w:rsidR="00C36D52" w:rsidRPr="00A429C4">
        <w:rPr>
          <w:rFonts w:asciiTheme="majorBidi" w:hAnsiTheme="majorBidi" w:cstheme="majorBidi"/>
          <w:i/>
          <w:iCs/>
        </w:rPr>
        <w:t>sallam</w:t>
      </w:r>
      <w:proofErr w:type="spellEnd"/>
      <w:r w:rsidR="00C36D52">
        <w:rPr>
          <w:rFonts w:asciiTheme="majorBidi" w:hAnsiTheme="majorBidi" w:cstheme="majorBidi"/>
        </w:rPr>
        <w:t>-</w:t>
      </w:r>
      <w:r w:rsidR="00C36D52" w:rsidRPr="001C4361">
        <w:t xml:space="preserve"> </w:t>
      </w:r>
      <w:r w:rsidRPr="001C4361">
        <w:t xml:space="preserve">[son utilisation]. Leur but est le reniement de Croyances Islamiques et des Lois de toute les façon possible, essayant de prouver que ces choses sont des faits qu'ils savent, comme ceux mentionnés par la personne qui questionne et biens d'autres, comme le fait que </w:t>
      </w:r>
      <w:r w:rsidR="00C36D52">
        <w:t>« </w:t>
      </w:r>
      <w:r w:rsidRPr="001C4361">
        <w:t>les cinq prières</w:t>
      </w:r>
      <w:r w:rsidR="00C36D52">
        <w:t> »</w:t>
      </w:r>
      <w:r w:rsidRPr="001C4361">
        <w:t xml:space="preserve"> signifient la </w:t>
      </w:r>
      <w:r w:rsidR="00C36D52">
        <w:t>connaissance de leurs secrets, « obligatoirement rapide »</w:t>
      </w:r>
      <w:r w:rsidRPr="001C4361">
        <w:t xml:space="preserve"> la dissimulation de leurs secrets et </w:t>
      </w:r>
      <w:r w:rsidR="00C36D52">
        <w:t>« </w:t>
      </w:r>
      <w:r w:rsidRPr="001C4361">
        <w:t xml:space="preserve">le pèlerinage vers </w:t>
      </w:r>
      <w:proofErr w:type="spellStart"/>
      <w:r w:rsidRPr="001C4361">
        <w:t>Bayt</w:t>
      </w:r>
      <w:proofErr w:type="spellEnd"/>
      <w:r w:rsidRPr="001C4361">
        <w:t xml:space="preserve"> </w:t>
      </w:r>
      <w:proofErr w:type="spellStart"/>
      <w:r w:rsidRPr="001C4361">
        <w:t>Al-</w:t>
      </w:r>
      <w:r w:rsidR="00C36D52">
        <w:t>‘</w:t>
      </w:r>
      <w:r w:rsidRPr="001C4361">
        <w:t>Atiq</w:t>
      </w:r>
      <w:proofErr w:type="spellEnd"/>
      <w:r w:rsidR="00C36D52">
        <w:t> »</w:t>
      </w:r>
      <w:r w:rsidRPr="001C4361">
        <w:t xml:space="preserve"> la visitent à leur shaykhs et que les deux mains d'Abu </w:t>
      </w:r>
      <w:proofErr w:type="spellStart"/>
      <w:r w:rsidRPr="001C4361">
        <w:t>Lahab</w:t>
      </w:r>
      <w:proofErr w:type="spellEnd"/>
      <w:r w:rsidRPr="001C4361">
        <w:t xml:space="preserve"> représentent Abu </w:t>
      </w:r>
      <w:proofErr w:type="spellStart"/>
      <w:r w:rsidRPr="001C4361">
        <w:t>Bakr</w:t>
      </w:r>
      <w:proofErr w:type="spellEnd"/>
      <w:r w:rsidRPr="001C4361">
        <w:t xml:space="preserve"> et ‘Omar </w:t>
      </w:r>
      <w:r w:rsidR="00C36D52">
        <w:t>-</w:t>
      </w:r>
      <w:r w:rsidR="00C36D52" w:rsidRPr="00B745A3">
        <w:rPr>
          <w:i/>
          <w:iCs/>
        </w:rPr>
        <w:t>qu’Allah l</w:t>
      </w:r>
      <w:r w:rsidR="00C36D52">
        <w:rPr>
          <w:i/>
          <w:iCs/>
        </w:rPr>
        <w:t xml:space="preserve">es </w:t>
      </w:r>
      <w:r w:rsidR="00C36D52" w:rsidRPr="00B745A3">
        <w:rPr>
          <w:i/>
          <w:iCs/>
        </w:rPr>
        <w:t>agrée</w:t>
      </w:r>
      <w:r w:rsidR="00C36D52">
        <w:t xml:space="preserve">- </w:t>
      </w:r>
      <w:r w:rsidRPr="001C4361">
        <w:t xml:space="preserve">et que </w:t>
      </w:r>
      <w:r w:rsidR="00C36D52">
        <w:t>« </w:t>
      </w:r>
      <w:r w:rsidRPr="001C4361">
        <w:t>les grandes nouvelles et l'imam manifeste</w:t>
      </w:r>
      <w:r w:rsidR="00C36D52">
        <w:t> </w:t>
      </w:r>
      <w:r w:rsidRPr="001C4361">
        <w:t xml:space="preserve"> </w:t>
      </w:r>
      <w:r w:rsidR="00C36D52">
        <w:t xml:space="preserve">/ </w:t>
      </w:r>
      <w:proofErr w:type="spellStart"/>
      <w:r w:rsidR="00C36D52" w:rsidRPr="00C36D52">
        <w:rPr>
          <w:i/>
          <w:iCs/>
        </w:rPr>
        <w:t>a</w:t>
      </w:r>
      <w:r w:rsidRPr="00C36D52">
        <w:rPr>
          <w:i/>
          <w:iCs/>
        </w:rPr>
        <w:t>n</w:t>
      </w:r>
      <w:r w:rsidR="00C36D52" w:rsidRPr="00C36D52">
        <w:rPr>
          <w:i/>
          <w:iCs/>
        </w:rPr>
        <w:t>-</w:t>
      </w:r>
      <w:r w:rsidRPr="00C36D52">
        <w:rPr>
          <w:i/>
          <w:iCs/>
        </w:rPr>
        <w:t>naba</w:t>
      </w:r>
      <w:r w:rsidR="00C36D52" w:rsidRPr="00C36D52">
        <w:rPr>
          <w:i/>
          <w:iCs/>
        </w:rPr>
        <w:t>’</w:t>
      </w:r>
      <w:r w:rsidRPr="00C36D52">
        <w:rPr>
          <w:i/>
          <w:iCs/>
        </w:rPr>
        <w:t>ul</w:t>
      </w:r>
      <w:proofErr w:type="spellEnd"/>
      <w:r w:rsidRPr="00C36D52">
        <w:rPr>
          <w:i/>
          <w:iCs/>
        </w:rPr>
        <w:t xml:space="preserve"> </w:t>
      </w:r>
      <w:r w:rsidR="00C36D52" w:rsidRPr="00C36D52">
        <w:rPr>
          <w:i/>
          <w:iCs/>
        </w:rPr>
        <w:t>‘</w:t>
      </w:r>
      <w:proofErr w:type="spellStart"/>
      <w:r w:rsidRPr="00C36D52">
        <w:rPr>
          <w:i/>
          <w:iCs/>
        </w:rPr>
        <w:t>a</w:t>
      </w:r>
      <w:r w:rsidRPr="00C36D52">
        <w:rPr>
          <w:i/>
          <w:iCs/>
          <w:u w:val="single"/>
        </w:rPr>
        <w:t>d</w:t>
      </w:r>
      <w:r w:rsidR="00C36D52" w:rsidRPr="00C36D52">
        <w:rPr>
          <w:i/>
          <w:iCs/>
        </w:rPr>
        <w:t>im</w:t>
      </w:r>
      <w:proofErr w:type="spellEnd"/>
      <w:r w:rsidR="00C36D52" w:rsidRPr="00C36D52">
        <w:rPr>
          <w:i/>
          <w:iCs/>
        </w:rPr>
        <w:t xml:space="preserve"> </w:t>
      </w:r>
      <w:proofErr w:type="spellStart"/>
      <w:r w:rsidR="00C36D52" w:rsidRPr="00C36D52">
        <w:rPr>
          <w:i/>
          <w:iCs/>
        </w:rPr>
        <w:t>wal</w:t>
      </w:r>
      <w:proofErr w:type="spellEnd"/>
      <w:r w:rsidR="00C36D52" w:rsidRPr="00C36D52">
        <w:rPr>
          <w:i/>
          <w:iCs/>
        </w:rPr>
        <w:t xml:space="preserve"> imâm</w:t>
      </w:r>
      <w:r w:rsidRPr="00C36D52">
        <w:rPr>
          <w:i/>
          <w:iCs/>
        </w:rPr>
        <w:t xml:space="preserve"> </w:t>
      </w:r>
      <w:r w:rsidR="00C36D52" w:rsidRPr="00C36D52">
        <w:rPr>
          <w:i/>
          <w:iCs/>
        </w:rPr>
        <w:t>l-</w:t>
      </w:r>
      <w:proofErr w:type="spellStart"/>
      <w:r w:rsidRPr="00C36D52">
        <w:rPr>
          <w:i/>
          <w:iCs/>
        </w:rPr>
        <w:t>mubin</w:t>
      </w:r>
      <w:r w:rsidR="00C36D52" w:rsidRPr="00C36D52">
        <w:rPr>
          <w:i/>
          <w:iCs/>
        </w:rPr>
        <w:t>e</w:t>
      </w:r>
      <w:proofErr w:type="spellEnd"/>
      <w:r w:rsidR="00C36D52">
        <w:t> »</w:t>
      </w:r>
      <w:r w:rsidRPr="001C4361">
        <w:t xml:space="preserve"> est 'Ali ibn </w:t>
      </w:r>
      <w:proofErr w:type="spellStart"/>
      <w:r w:rsidRPr="001C4361">
        <w:t>Abi</w:t>
      </w:r>
      <w:proofErr w:type="spellEnd"/>
      <w:r w:rsidRPr="001C4361">
        <w:t xml:space="preserve"> </w:t>
      </w:r>
      <w:proofErr w:type="spellStart"/>
      <w:r w:rsidRPr="001C4361">
        <w:t>Talib</w:t>
      </w:r>
      <w:proofErr w:type="spellEnd"/>
      <w:r w:rsidR="00C36D52">
        <w:t xml:space="preserve"> -</w:t>
      </w:r>
      <w:r w:rsidR="00C36D52" w:rsidRPr="00B745A3">
        <w:rPr>
          <w:i/>
          <w:iCs/>
        </w:rPr>
        <w:t>qu’Allah l</w:t>
      </w:r>
      <w:r w:rsidR="00C36D52">
        <w:rPr>
          <w:i/>
          <w:iCs/>
        </w:rPr>
        <w:t>’</w:t>
      </w:r>
      <w:r w:rsidR="00C36D52" w:rsidRPr="00B745A3">
        <w:rPr>
          <w:i/>
          <w:iCs/>
        </w:rPr>
        <w:t>agrée</w:t>
      </w:r>
      <w:r w:rsidR="00C36D52">
        <w:t>-</w:t>
      </w:r>
      <w:r w:rsidRPr="001C4361">
        <w:t>.</w:t>
      </w:r>
    </w:p>
    <w:p w:rsidR="00C36D52" w:rsidRDefault="008E7FBA" w:rsidP="00C36D52">
      <w:pPr>
        <w:pStyle w:val="Sansinterligne"/>
      </w:pPr>
      <w:r w:rsidRPr="001C4361">
        <w:br/>
        <w:t xml:space="preserve">Il y a des incidents bien connus et des livres qu'ils ont écrits en ce qui concerne leur hostilité à l'Islam et ses adeptes. Dès qu'ils ont l'occasion, ils versent le sang de Musulmans, comme lorsqu'ils ont une fois tué des pèlerins et les ont jetés dans le bien de </w:t>
      </w:r>
      <w:proofErr w:type="spellStart"/>
      <w:r w:rsidRPr="00C36D52">
        <w:rPr>
          <w:i/>
          <w:iCs/>
        </w:rPr>
        <w:t>Zamzam</w:t>
      </w:r>
      <w:proofErr w:type="spellEnd"/>
      <w:r w:rsidRPr="001C4361">
        <w:t xml:space="preserve">. Une fois ils ont pris la pierre noire et l'ont gardé toute la durée du temps du pèlerinage et ont tué tant de savants Musulmans et </w:t>
      </w:r>
      <w:proofErr w:type="spellStart"/>
      <w:r w:rsidRPr="00C36D52">
        <w:rPr>
          <w:i/>
          <w:iCs/>
        </w:rPr>
        <w:t>chouyoukhs</w:t>
      </w:r>
      <w:proofErr w:type="spellEnd"/>
      <w:r w:rsidRPr="001C4361">
        <w:t xml:space="preserve"> que seul Allah connaît leur nombre. Ils ont écrit beaucoup de livres, tel que ceux mentionner par la personne qui pose </w:t>
      </w:r>
      <w:r w:rsidR="00C36D52" w:rsidRPr="001C4361">
        <w:t>la question</w:t>
      </w:r>
      <w:r w:rsidRPr="001C4361">
        <w:t xml:space="preserve"> et d'autres. </w:t>
      </w:r>
    </w:p>
    <w:p w:rsidR="00C36D52" w:rsidRDefault="008E7FBA" w:rsidP="00C36D52">
      <w:pPr>
        <w:pStyle w:val="Sansinterligne"/>
      </w:pPr>
      <w:r w:rsidRPr="001C4361">
        <w:br/>
        <w:t xml:space="preserve">Les savants musulmans ont écrit des livres, dévoilant leurs secrets, exposant leurs voiles, expliquant qu'ils sont branchés de l'incrédulité, l'infidélité et l'athéisme, par lequel ils sont des plus grands </w:t>
      </w:r>
      <w:r w:rsidR="00C36D52" w:rsidRPr="001C4361">
        <w:t>mécréants</w:t>
      </w:r>
      <w:r w:rsidRPr="001C4361">
        <w:t xml:space="preserve"> que les Juifs, Chrétiens et </w:t>
      </w:r>
      <w:proofErr w:type="spellStart"/>
      <w:r w:rsidRPr="001C4361">
        <w:t>Brahmans</w:t>
      </w:r>
      <w:proofErr w:type="spellEnd"/>
      <w:r w:rsidRPr="001C4361">
        <w:t xml:space="preserve"> indien adorant les idoles. </w:t>
      </w:r>
    </w:p>
    <w:p w:rsidR="00C36D52" w:rsidRDefault="008E7FBA" w:rsidP="00C36D52">
      <w:pPr>
        <w:pStyle w:val="Sansinterligne"/>
      </w:pPr>
      <w:r w:rsidRPr="001C4361">
        <w:br/>
        <w:t xml:space="preserve">La personne qui pose la question a mentionné peu pour les décrire par rapport à tout ce que l'on connaît des savants quant à leurs caractéristiques. On </w:t>
      </w:r>
      <w:r w:rsidR="00C36D52" w:rsidRPr="001C4361">
        <w:t>sait</w:t>
      </w:r>
      <w:r w:rsidRPr="001C4361">
        <w:t xml:space="preserve"> que seul la côte de Feinte a été reprise par les Chrétiens qui sont de leur côté (</w:t>
      </w:r>
      <w:proofErr w:type="spellStart"/>
      <w:r w:rsidRPr="00C36D52">
        <w:rPr>
          <w:i/>
          <w:iCs/>
        </w:rPr>
        <w:t>Nusayri</w:t>
      </w:r>
      <w:proofErr w:type="spellEnd"/>
      <w:r w:rsidRPr="001C4361">
        <w:t>). Ils sont toujours du côté de tout les ennemi des Musulmans, et [vous avez constatez qu']</w:t>
      </w:r>
      <w:r w:rsidR="00C36D52">
        <w:t xml:space="preserve"> </w:t>
      </w:r>
      <w:r w:rsidRPr="001C4361">
        <w:t>ils sont avec les Chrétiens contre des Musulmans.</w:t>
      </w:r>
    </w:p>
    <w:p w:rsidR="00C36D52" w:rsidRDefault="008E7FBA" w:rsidP="00C36D52">
      <w:pPr>
        <w:pStyle w:val="Sansinterligne"/>
      </w:pPr>
      <w:r w:rsidRPr="001C4361">
        <w:br/>
        <w:t xml:space="preserve">Parmi les plus grands malheurs qui leur </w:t>
      </w:r>
      <w:r w:rsidR="00C36D52" w:rsidRPr="001C4361">
        <w:t>soient</w:t>
      </w:r>
      <w:r w:rsidRPr="001C4361">
        <w:t xml:space="preserve"> arrivés il y a certainement la conquête d'ouverture des Musulmans de la côte (de Feinte) et la défaite des Chrétiens. </w:t>
      </w:r>
    </w:p>
    <w:p w:rsidR="00C36D52" w:rsidRDefault="008E7FBA" w:rsidP="00C36D52">
      <w:pPr>
        <w:pStyle w:val="Sansinterligne"/>
      </w:pPr>
      <w:r w:rsidRPr="001C4361">
        <w:br/>
        <w:t xml:space="preserve">Non, un des malheurs les plus grands qui leur soit arrivés est la victoire des Musulmans sur les Tatar et </w:t>
      </w:r>
      <w:r w:rsidR="00C36D52" w:rsidRPr="001C4361">
        <w:t>les plus grands soulagements</w:t>
      </w:r>
      <w:r w:rsidRPr="001C4361">
        <w:t xml:space="preserve"> pour eux sont la conquête des Chrétiens – et le refuge est cherché auprès d'Allah– sur les ports Musulmans.</w:t>
      </w:r>
    </w:p>
    <w:p w:rsidR="008E7FBA" w:rsidRPr="001C4361" w:rsidRDefault="008E7FBA" w:rsidP="00C36D52">
      <w:pPr>
        <w:pStyle w:val="Sansinterligne"/>
      </w:pPr>
      <w:r w:rsidRPr="001C4361">
        <w:br/>
        <w:t xml:space="preserve">Ils n'admettent pas que ce monde est été fait par un Créateur, ou qu'Il a une religion avec laquelle Il ordonne, ou qu'Il y a une place avec laquelle Il récompensera les gens pour leurs actes, et c'est ailleurs que cette place (ailleurs que dans ce monde). </w:t>
      </w:r>
    </w:p>
    <w:p w:rsidR="00704369" w:rsidRDefault="00704369" w:rsidP="00CC21C2">
      <w:pPr>
        <w:pStyle w:val="Sansinterligne"/>
      </w:pPr>
    </w:p>
    <w:p w:rsidR="004A7884" w:rsidRPr="001C4361" w:rsidRDefault="004A7884" w:rsidP="00CC21C2">
      <w:pPr>
        <w:pStyle w:val="Sansinterligne"/>
      </w:pPr>
    </w:p>
    <w:p w:rsidR="001C4361" w:rsidRPr="001C4361" w:rsidRDefault="001C4361" w:rsidP="001C4361">
      <w:pPr>
        <w:pStyle w:val="Sansinterligne"/>
      </w:pPr>
      <w:r w:rsidRPr="004A7884">
        <w:rPr>
          <w:b/>
          <w:bCs/>
          <w:u w:val="single"/>
        </w:rPr>
        <w:t>Source</w:t>
      </w:r>
      <w:r w:rsidRPr="001C4361">
        <w:t xml:space="preserve"> : </w:t>
      </w:r>
      <w:proofErr w:type="spellStart"/>
      <w:r w:rsidRPr="001C4361">
        <w:t>Majmou</w:t>
      </w:r>
      <w:proofErr w:type="spellEnd"/>
      <w:r w:rsidRPr="001C4361">
        <w:t>‘ Al-</w:t>
      </w:r>
      <w:proofErr w:type="spellStart"/>
      <w:r w:rsidRPr="001C4361">
        <w:t>Fâtawâ</w:t>
      </w:r>
      <w:proofErr w:type="spellEnd"/>
      <w:r w:rsidRPr="001C4361">
        <w:t>, volume 35, page 145.</w:t>
      </w:r>
    </w:p>
    <w:p w:rsidR="001C4361" w:rsidRDefault="001C4361" w:rsidP="00CC21C2">
      <w:pPr>
        <w:pStyle w:val="Sansinterligne"/>
      </w:pPr>
    </w:p>
    <w:sectPr w:rsidR="001C4361" w:rsidSect="00F8288F">
      <w:footerReference w:type="default" r:id="rId8"/>
      <w:pgSz w:w="11906" w:h="16838" w:code="9"/>
      <w:pgMar w:top="1417" w:right="1417" w:bottom="1417" w:left="1417"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10E" w:rsidRDefault="009E010E" w:rsidP="00EB6DDE">
      <w:r>
        <w:separator/>
      </w:r>
    </w:p>
  </w:endnote>
  <w:endnote w:type="continuationSeparator" w:id="0">
    <w:p w:rsidR="009E010E" w:rsidRDefault="009E010E" w:rsidP="00EB6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D0D0D" w:themeColor="text1" w:themeTint="F2"/>
        <w:sz w:val="26"/>
        <w:szCs w:val="26"/>
      </w:rPr>
      <w:id w:val="5122715"/>
      <w:docPartObj>
        <w:docPartGallery w:val="Page Numbers (Bottom of Page)"/>
        <w:docPartUnique/>
      </w:docPartObj>
    </w:sdtPr>
    <w:sdtEndPr>
      <w:rPr>
        <w:sz w:val="24"/>
        <w:szCs w:val="24"/>
      </w:rPr>
    </w:sdtEndPr>
    <w:sdtContent>
      <w:sdt>
        <w:sdtPr>
          <w:rPr>
            <w:rFonts w:asciiTheme="majorBidi" w:hAnsiTheme="majorBidi" w:cstheme="majorBidi"/>
            <w:b/>
            <w:bCs/>
            <w:color w:val="0D0D0D" w:themeColor="text1" w:themeTint="F2"/>
            <w:sz w:val="26"/>
            <w:szCs w:val="26"/>
          </w:rPr>
          <w:id w:val="66406374"/>
          <w:docPartObj>
            <w:docPartGallery w:val="Page Numbers (Bottom of Page)"/>
            <w:docPartUnique/>
          </w:docPartObj>
        </w:sdtPr>
        <w:sdtContent>
          <w:p w:rsidR="00EB6DDE" w:rsidRPr="00EB6DDE" w:rsidRDefault="00A60F40" w:rsidP="00EB6DDE">
            <w:pPr>
              <w:pStyle w:val="Pieddepage"/>
              <w:jc w:val="center"/>
              <w:rPr>
                <w:rFonts w:asciiTheme="majorBidi" w:hAnsiTheme="majorBidi" w:cstheme="majorBidi"/>
                <w:b/>
                <w:bCs/>
                <w:color w:val="0D0D0D" w:themeColor="text1" w:themeTint="F2"/>
                <w:sz w:val="26"/>
                <w:szCs w:val="26"/>
              </w:rPr>
            </w:pPr>
            <w:r w:rsidRPr="00A60F40">
              <w:rPr>
                <w:rFonts w:asciiTheme="minorHAnsi" w:hAnsiTheme="minorHAnsi" w:cstheme="minorBidi"/>
                <w:noProof/>
                <w:color w:val="0D0D0D" w:themeColor="text1" w:themeTint="F2"/>
                <w:sz w:val="22"/>
                <w:szCs w:val="22"/>
                <w:lang w:eastAsia="en-US"/>
              </w:rPr>
              <w:pict>
                <v:group id="_x0000_s3073" style="position:absolute;left:0;text-align:left;margin-left:-21.3pt;margin-top:-22.2pt;width:1in;height:1in;z-index:251660288;mso-position-horizontal-relative:right-margin-area;mso-position-vertical-relative:bottom-margin-area" coordorigin="10800,14400" coordsize="1440,1440" o:allowincell="f">
                  <v:rect id="_x0000_s3074" style="position:absolute;left:10800;top:14400;width:1440;height:1440;mso-position-horizontal:right;mso-position-horizontal-relative:right-margin-area;mso-position-vertical:bottom;mso-position-vertical-relative:bottom-margin-area" o:allowincell="f" stroked="f">
                    <v:textbox>
                      <w:txbxContent>
                        <w:p w:rsidR="00EB6DDE" w:rsidRDefault="00EB6DDE" w:rsidP="00EB6DDE"/>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3075" type="#_x0000_t15" style="position:absolute;left:10813;top:14744;width:1121;height:495;rotation:-585;flip:x;mso-position-horizontal-relative:page;mso-position-vertical-relative:page;mso-height-relative:bottom-margin-area;v-text-anchor:middle" fillcolor="black [3200]" strokecolor="black [3200]" strokeweight="10pt">
                    <v:stroke linestyle="thinThin"/>
                    <v:shadow color="#868686"/>
                    <v:textbox style="mso-next-textbox:#_x0000_s3075" inset=",0,,0">
                      <w:txbxContent>
                        <w:p w:rsidR="00EB6DDE" w:rsidRPr="002858DA" w:rsidRDefault="00A60F40" w:rsidP="00EB6DDE">
                          <w:pPr>
                            <w:pStyle w:val="Pieddepage"/>
                            <w:jc w:val="center"/>
                            <w:rPr>
                              <w:b/>
                              <w:bCs/>
                              <w:color w:val="FFFFFF" w:themeColor="background1"/>
                              <w:sz w:val="26"/>
                              <w:szCs w:val="26"/>
                            </w:rPr>
                          </w:pPr>
                          <w:r w:rsidRPr="002858DA">
                            <w:rPr>
                              <w:b/>
                              <w:bCs/>
                              <w:color w:val="FFFFFF" w:themeColor="background1"/>
                              <w:sz w:val="26"/>
                              <w:szCs w:val="26"/>
                            </w:rPr>
                            <w:fldChar w:fldCharType="begin"/>
                          </w:r>
                          <w:r w:rsidR="00EB6DDE" w:rsidRPr="002858DA">
                            <w:rPr>
                              <w:b/>
                              <w:bCs/>
                              <w:color w:val="FFFFFF" w:themeColor="background1"/>
                              <w:sz w:val="26"/>
                              <w:szCs w:val="26"/>
                            </w:rPr>
                            <w:instrText xml:space="preserve"> PAGE   \* MERGEFORMAT </w:instrText>
                          </w:r>
                          <w:r w:rsidRPr="002858DA">
                            <w:rPr>
                              <w:b/>
                              <w:bCs/>
                              <w:color w:val="FFFFFF" w:themeColor="background1"/>
                              <w:sz w:val="26"/>
                              <w:szCs w:val="26"/>
                            </w:rPr>
                            <w:fldChar w:fldCharType="separate"/>
                          </w:r>
                          <w:r w:rsidR="00783A61">
                            <w:rPr>
                              <w:b/>
                              <w:bCs/>
                              <w:noProof/>
                              <w:color w:val="FFFFFF" w:themeColor="background1"/>
                              <w:sz w:val="26"/>
                              <w:szCs w:val="26"/>
                            </w:rPr>
                            <w:t>1</w:t>
                          </w:r>
                          <w:r w:rsidRPr="002858DA">
                            <w:rPr>
                              <w:b/>
                              <w:bCs/>
                              <w:color w:val="FFFFFF" w:themeColor="background1"/>
                              <w:sz w:val="26"/>
                              <w:szCs w:val="26"/>
                            </w:rPr>
                            <w:fldChar w:fldCharType="end"/>
                          </w:r>
                        </w:p>
                      </w:txbxContent>
                    </v:textbox>
                  </v:shape>
                  <w10:wrap anchorx="page" anchory="page"/>
                </v:group>
              </w:pict>
            </w:r>
            <w:hyperlink r:id="rId1" w:history="1">
              <w:r w:rsidR="00EB6DDE" w:rsidRPr="001A7CB0">
                <w:rPr>
                  <w:rStyle w:val="Lienhypertexte"/>
                  <w:rFonts w:asciiTheme="majorBidi" w:hAnsiTheme="majorBidi" w:cstheme="majorBidi"/>
                  <w:b/>
                  <w:bCs/>
                  <w:color w:val="0D0D0D" w:themeColor="text1" w:themeTint="F2"/>
                  <w:sz w:val="26"/>
                  <w:szCs w:val="26"/>
                </w:rPr>
                <w:t>http://bibliotheque-islamique-coran-sunna.over-blog.com/</w:t>
              </w:r>
            </w:hyperlink>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10E" w:rsidRDefault="009E010E" w:rsidP="00EB6DDE">
      <w:r>
        <w:separator/>
      </w:r>
    </w:p>
  </w:footnote>
  <w:footnote w:type="continuationSeparator" w:id="0">
    <w:p w:rsidR="009E010E" w:rsidRDefault="009E010E" w:rsidP="00EB6DDE">
      <w:r>
        <w:continuationSeparator/>
      </w:r>
    </w:p>
  </w:footnote>
  <w:footnote w:id="1">
    <w:p w:rsidR="001C4361" w:rsidRDefault="001C4361">
      <w:pPr>
        <w:pStyle w:val="Notedebasdepage"/>
      </w:pPr>
      <w:r>
        <w:rPr>
          <w:rStyle w:val="Appelnotedebasdep"/>
        </w:rPr>
        <w:footnoteRef/>
      </w:r>
      <w:r>
        <w:t xml:space="preserve"> Pour en savoir plus sur cette secte, nous vous proposons de lire l’ouvrage intituler : « </w:t>
      </w:r>
      <w:r w:rsidRPr="001C4361">
        <w:t xml:space="preserve">La déception du diable des </w:t>
      </w:r>
      <w:proofErr w:type="spellStart"/>
      <w:r w:rsidRPr="001C4361">
        <w:t>Batiniyah</w:t>
      </w:r>
      <w:proofErr w:type="spellEnd"/>
      <w:r>
        <w:t> » que vous trouverez dans la même rubrique que le présent ouvrage.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8E7FBA"/>
    <w:rsid w:val="00027B22"/>
    <w:rsid w:val="00044B3B"/>
    <w:rsid w:val="000C0174"/>
    <w:rsid w:val="000D1150"/>
    <w:rsid w:val="001044C0"/>
    <w:rsid w:val="00107DEC"/>
    <w:rsid w:val="00152159"/>
    <w:rsid w:val="00155319"/>
    <w:rsid w:val="001C28F7"/>
    <w:rsid w:val="001C4361"/>
    <w:rsid w:val="00244602"/>
    <w:rsid w:val="002852C3"/>
    <w:rsid w:val="002973C7"/>
    <w:rsid w:val="00300C8F"/>
    <w:rsid w:val="00376300"/>
    <w:rsid w:val="003C1DFB"/>
    <w:rsid w:val="003C21F7"/>
    <w:rsid w:val="003D3DCC"/>
    <w:rsid w:val="00401A2D"/>
    <w:rsid w:val="00463B17"/>
    <w:rsid w:val="00497E9B"/>
    <w:rsid w:val="004A7884"/>
    <w:rsid w:val="004B0745"/>
    <w:rsid w:val="004B08AB"/>
    <w:rsid w:val="00517FB6"/>
    <w:rsid w:val="00574E95"/>
    <w:rsid w:val="00576D00"/>
    <w:rsid w:val="00584A92"/>
    <w:rsid w:val="005C627F"/>
    <w:rsid w:val="005D4304"/>
    <w:rsid w:val="005F2C01"/>
    <w:rsid w:val="00610866"/>
    <w:rsid w:val="00616207"/>
    <w:rsid w:val="0067161B"/>
    <w:rsid w:val="00702CE1"/>
    <w:rsid w:val="00704369"/>
    <w:rsid w:val="00741238"/>
    <w:rsid w:val="00762C54"/>
    <w:rsid w:val="00764046"/>
    <w:rsid w:val="00783A61"/>
    <w:rsid w:val="0079737A"/>
    <w:rsid w:val="007A55E2"/>
    <w:rsid w:val="007F5F17"/>
    <w:rsid w:val="00835993"/>
    <w:rsid w:val="00845AE2"/>
    <w:rsid w:val="008514F4"/>
    <w:rsid w:val="008C115B"/>
    <w:rsid w:val="008E7FBA"/>
    <w:rsid w:val="00915D23"/>
    <w:rsid w:val="00932B9E"/>
    <w:rsid w:val="00937064"/>
    <w:rsid w:val="009912A1"/>
    <w:rsid w:val="00994B1C"/>
    <w:rsid w:val="009965BA"/>
    <w:rsid w:val="009A61DA"/>
    <w:rsid w:val="009E010E"/>
    <w:rsid w:val="00A60F40"/>
    <w:rsid w:val="00B1200F"/>
    <w:rsid w:val="00B51E11"/>
    <w:rsid w:val="00BB0B50"/>
    <w:rsid w:val="00BD7CC8"/>
    <w:rsid w:val="00C36D52"/>
    <w:rsid w:val="00C53C52"/>
    <w:rsid w:val="00C56B86"/>
    <w:rsid w:val="00CC21C2"/>
    <w:rsid w:val="00CD4EBD"/>
    <w:rsid w:val="00D15EBD"/>
    <w:rsid w:val="00EB6DDE"/>
    <w:rsid w:val="00ED292B"/>
    <w:rsid w:val="00ED5324"/>
    <w:rsid w:val="00EE3A29"/>
    <w:rsid w:val="00F15898"/>
    <w:rsid w:val="00F8288F"/>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paragraph" w:styleId="NormalWeb">
    <w:name w:val="Normal (Web)"/>
    <w:basedOn w:val="Normal"/>
    <w:uiPriority w:val="99"/>
    <w:semiHidden/>
    <w:unhideWhenUsed/>
    <w:rsid w:val="008E7FBA"/>
    <w:pPr>
      <w:spacing w:before="100" w:beforeAutospacing="1" w:after="100" w:afterAutospacing="1"/>
    </w:pPr>
  </w:style>
  <w:style w:type="paragraph" w:styleId="Textedebulles">
    <w:name w:val="Balloon Text"/>
    <w:basedOn w:val="Normal"/>
    <w:link w:val="TextedebullesCar"/>
    <w:uiPriority w:val="99"/>
    <w:semiHidden/>
    <w:unhideWhenUsed/>
    <w:rsid w:val="008E7FBA"/>
    <w:rPr>
      <w:rFonts w:ascii="Tahoma" w:hAnsi="Tahoma" w:cs="Tahoma"/>
      <w:sz w:val="16"/>
      <w:szCs w:val="16"/>
    </w:rPr>
  </w:style>
  <w:style w:type="character" w:customStyle="1" w:styleId="TextedebullesCar">
    <w:name w:val="Texte de bulles Car"/>
    <w:basedOn w:val="Policepardfaut"/>
    <w:link w:val="Textedebulles"/>
    <w:uiPriority w:val="99"/>
    <w:semiHidden/>
    <w:rsid w:val="008E7FBA"/>
    <w:rPr>
      <w:rFonts w:ascii="Tahoma" w:hAnsi="Tahoma" w:cs="Tahoma"/>
      <w:sz w:val="16"/>
      <w:szCs w:val="16"/>
    </w:rPr>
  </w:style>
  <w:style w:type="character" w:customStyle="1" w:styleId="SansinterligneCar">
    <w:name w:val="Sans interligne Car"/>
    <w:basedOn w:val="Policepardfaut"/>
    <w:link w:val="Sansinterligne"/>
    <w:uiPriority w:val="1"/>
    <w:rsid w:val="00EB6DDE"/>
    <w:rPr>
      <w:rFonts w:eastAsiaTheme="minorHAnsi" w:cstheme="minorBidi"/>
      <w:sz w:val="24"/>
      <w:szCs w:val="22"/>
      <w:lang w:eastAsia="en-US"/>
    </w:rPr>
  </w:style>
  <w:style w:type="paragraph" w:styleId="En-tte">
    <w:name w:val="header"/>
    <w:basedOn w:val="Normal"/>
    <w:link w:val="En-tteCar"/>
    <w:uiPriority w:val="99"/>
    <w:semiHidden/>
    <w:unhideWhenUsed/>
    <w:rsid w:val="00EB6DDE"/>
    <w:pPr>
      <w:tabs>
        <w:tab w:val="center" w:pos="4536"/>
        <w:tab w:val="right" w:pos="9072"/>
      </w:tabs>
    </w:pPr>
  </w:style>
  <w:style w:type="character" w:customStyle="1" w:styleId="En-tteCar">
    <w:name w:val="En-tête Car"/>
    <w:basedOn w:val="Policepardfaut"/>
    <w:link w:val="En-tte"/>
    <w:uiPriority w:val="99"/>
    <w:semiHidden/>
    <w:rsid w:val="00EB6DDE"/>
    <w:rPr>
      <w:sz w:val="24"/>
      <w:szCs w:val="24"/>
    </w:rPr>
  </w:style>
  <w:style w:type="paragraph" w:styleId="Pieddepage">
    <w:name w:val="footer"/>
    <w:basedOn w:val="Normal"/>
    <w:link w:val="PieddepageCar"/>
    <w:uiPriority w:val="99"/>
    <w:unhideWhenUsed/>
    <w:rsid w:val="00EB6DDE"/>
    <w:pPr>
      <w:tabs>
        <w:tab w:val="center" w:pos="4536"/>
        <w:tab w:val="right" w:pos="9072"/>
      </w:tabs>
    </w:pPr>
  </w:style>
  <w:style w:type="character" w:customStyle="1" w:styleId="PieddepageCar">
    <w:name w:val="Pied de page Car"/>
    <w:basedOn w:val="Policepardfaut"/>
    <w:link w:val="Pieddepage"/>
    <w:uiPriority w:val="99"/>
    <w:rsid w:val="00EB6DDE"/>
    <w:rPr>
      <w:sz w:val="24"/>
      <w:szCs w:val="24"/>
    </w:rPr>
  </w:style>
  <w:style w:type="character" w:styleId="Lienhypertexte">
    <w:name w:val="Hyperlink"/>
    <w:basedOn w:val="Policepardfaut"/>
    <w:uiPriority w:val="99"/>
    <w:unhideWhenUsed/>
    <w:rsid w:val="00EB6DDE"/>
    <w:rPr>
      <w:color w:val="0000FF"/>
      <w:u w:val="single"/>
    </w:rPr>
  </w:style>
  <w:style w:type="paragraph" w:styleId="Notedebasdepage">
    <w:name w:val="footnote text"/>
    <w:basedOn w:val="Normal"/>
    <w:link w:val="NotedebasdepageCar"/>
    <w:uiPriority w:val="99"/>
    <w:semiHidden/>
    <w:unhideWhenUsed/>
    <w:rsid w:val="001C4361"/>
    <w:rPr>
      <w:sz w:val="20"/>
      <w:szCs w:val="20"/>
    </w:rPr>
  </w:style>
  <w:style w:type="character" w:customStyle="1" w:styleId="NotedebasdepageCar">
    <w:name w:val="Note de bas de page Car"/>
    <w:basedOn w:val="Policepardfaut"/>
    <w:link w:val="Notedebasdepage"/>
    <w:uiPriority w:val="99"/>
    <w:semiHidden/>
    <w:rsid w:val="001C4361"/>
  </w:style>
  <w:style w:type="character" w:styleId="Appelnotedebasdep">
    <w:name w:val="footnote reference"/>
    <w:basedOn w:val="Policepardfaut"/>
    <w:uiPriority w:val="99"/>
    <w:semiHidden/>
    <w:unhideWhenUsed/>
    <w:rsid w:val="001C4361"/>
    <w:rPr>
      <w:vertAlign w:val="superscript"/>
    </w:rPr>
  </w:style>
</w:styles>
</file>

<file path=word/webSettings.xml><?xml version="1.0" encoding="utf-8"?>
<w:webSettings xmlns:r="http://schemas.openxmlformats.org/officeDocument/2006/relationships" xmlns:w="http://schemas.openxmlformats.org/wordprocessingml/2006/main">
  <w:divs>
    <w:div w:id="134971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A45C7-2E32-45C0-94AB-96C546549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4294967290</TotalTime>
  <Pages>3</Pages>
  <Words>994</Words>
  <Characters>5473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cp:lastPrinted>2011-04-29T17:54:00Z</cp:lastPrinted>
  <dcterms:created xsi:type="dcterms:W3CDTF">2011-04-28T22:47:00Z</dcterms:created>
  <dcterms:modified xsi:type="dcterms:W3CDTF">2011-04-29T17:55:00Z</dcterms:modified>
</cp:coreProperties>
</file>