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82" w:rsidRDefault="00045182" w:rsidP="00F9337D">
      <w:pPr>
        <w:pStyle w:val="Sansinterligne"/>
        <w:jc w:val="center"/>
        <w:rPr>
          <w:rFonts w:asciiTheme="majorBidi" w:hAnsiTheme="majorBidi" w:cstheme="majorBidi"/>
          <w:b/>
          <w:bCs/>
          <w:i/>
          <w:iCs/>
          <w:color w:val="FF0000"/>
          <w:sz w:val="32"/>
          <w:szCs w:val="32"/>
        </w:rPr>
      </w:pPr>
      <w:r>
        <w:rPr>
          <w:rFonts w:asciiTheme="majorBidi" w:hAnsiTheme="majorBidi" w:cstheme="majorBidi"/>
          <w:b/>
          <w:bCs/>
          <w:i/>
          <w:iCs/>
          <w:noProof/>
          <w:color w:val="FF0000"/>
          <w:sz w:val="32"/>
          <w:szCs w:val="32"/>
          <w:lang w:eastAsia="fr-FR"/>
        </w:rPr>
        <w:drawing>
          <wp:anchor distT="0" distB="0" distL="114300" distR="114300" simplePos="0" relativeHeight="251658240" behindDoc="1" locked="0" layoutInCell="1" allowOverlap="1">
            <wp:simplePos x="0" y="0"/>
            <wp:positionH relativeFrom="column">
              <wp:posOffset>-928370</wp:posOffset>
            </wp:positionH>
            <wp:positionV relativeFrom="paragraph">
              <wp:posOffset>-923290</wp:posOffset>
            </wp:positionV>
            <wp:extent cx="7628890" cy="10755630"/>
            <wp:effectExtent l="19050" t="0" r="0" b="0"/>
            <wp:wrapNone/>
            <wp:docPr id="1" name="Image 0" descr="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jpg"/>
                    <pic:cNvPicPr/>
                  </pic:nvPicPr>
                  <pic:blipFill>
                    <a:blip r:embed="rId7" cstate="print"/>
                    <a:srcRect r="40550"/>
                    <a:stretch>
                      <a:fillRect/>
                    </a:stretch>
                  </pic:blipFill>
                  <pic:spPr>
                    <a:xfrm>
                      <a:off x="0" y="0"/>
                      <a:ext cx="7628890" cy="10755630"/>
                    </a:xfrm>
                    <a:prstGeom prst="rect">
                      <a:avLst/>
                    </a:prstGeom>
                  </pic:spPr>
                </pic:pic>
              </a:graphicData>
            </a:graphic>
          </wp:anchor>
        </w:drawing>
      </w:r>
    </w:p>
    <w:p w:rsidR="00045182" w:rsidRDefault="00045182" w:rsidP="00F9337D">
      <w:pPr>
        <w:pStyle w:val="Sansinterligne"/>
        <w:jc w:val="center"/>
        <w:rPr>
          <w:rFonts w:asciiTheme="majorBidi" w:hAnsiTheme="majorBidi" w:cstheme="majorBidi"/>
          <w:b/>
          <w:bCs/>
          <w:i/>
          <w:iCs/>
          <w:color w:val="FF0000"/>
          <w:sz w:val="32"/>
          <w:szCs w:val="32"/>
        </w:rPr>
      </w:pPr>
    </w:p>
    <w:p w:rsidR="00045182" w:rsidRDefault="00045182" w:rsidP="00F9337D">
      <w:pPr>
        <w:pStyle w:val="Sansinterligne"/>
        <w:jc w:val="center"/>
        <w:rPr>
          <w:rFonts w:asciiTheme="majorBidi" w:hAnsiTheme="majorBidi" w:cstheme="majorBidi"/>
          <w:b/>
          <w:bCs/>
          <w:i/>
          <w:iCs/>
          <w:color w:val="FF0000"/>
          <w:sz w:val="32"/>
          <w:szCs w:val="32"/>
        </w:rPr>
      </w:pPr>
    </w:p>
    <w:p w:rsidR="00045182" w:rsidRDefault="00045182" w:rsidP="00F9337D">
      <w:pPr>
        <w:pStyle w:val="Sansinterligne"/>
        <w:jc w:val="center"/>
        <w:rPr>
          <w:rFonts w:asciiTheme="majorBidi" w:hAnsiTheme="majorBidi" w:cstheme="majorBidi"/>
          <w:b/>
          <w:bCs/>
          <w:i/>
          <w:iCs/>
          <w:color w:val="FF0000"/>
          <w:sz w:val="32"/>
          <w:szCs w:val="32"/>
        </w:rPr>
      </w:pPr>
    </w:p>
    <w:p w:rsidR="00045182" w:rsidRDefault="00045182" w:rsidP="00F9337D">
      <w:pPr>
        <w:pStyle w:val="Sansinterligne"/>
        <w:jc w:val="center"/>
        <w:rPr>
          <w:rFonts w:asciiTheme="majorBidi" w:hAnsiTheme="majorBidi" w:cstheme="majorBidi"/>
          <w:b/>
          <w:bCs/>
          <w:i/>
          <w:iCs/>
          <w:color w:val="FF0000"/>
          <w:sz w:val="32"/>
          <w:szCs w:val="32"/>
        </w:rPr>
      </w:pPr>
    </w:p>
    <w:p w:rsidR="00045182" w:rsidRDefault="00045182" w:rsidP="00F9337D">
      <w:pPr>
        <w:pStyle w:val="Sansinterligne"/>
        <w:jc w:val="center"/>
        <w:rPr>
          <w:rFonts w:asciiTheme="majorBidi" w:hAnsiTheme="majorBidi" w:cstheme="majorBidi"/>
          <w:b/>
          <w:bCs/>
          <w:i/>
          <w:iCs/>
          <w:color w:val="FF0000"/>
          <w:sz w:val="32"/>
          <w:szCs w:val="32"/>
        </w:rPr>
      </w:pPr>
    </w:p>
    <w:p w:rsidR="00045182" w:rsidRDefault="00045182" w:rsidP="00F9337D">
      <w:pPr>
        <w:pStyle w:val="Sansinterligne"/>
        <w:jc w:val="center"/>
        <w:rPr>
          <w:rFonts w:asciiTheme="majorBidi" w:hAnsiTheme="majorBidi" w:cstheme="majorBidi"/>
          <w:b/>
          <w:bCs/>
          <w:i/>
          <w:iCs/>
          <w:color w:val="FF0000"/>
          <w:sz w:val="32"/>
          <w:szCs w:val="32"/>
        </w:rPr>
      </w:pPr>
    </w:p>
    <w:p w:rsidR="00045182" w:rsidRDefault="00045182"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045182" w:rsidRPr="00045182" w:rsidRDefault="00045182" w:rsidP="00045182">
      <w:pPr>
        <w:pStyle w:val="Sansinterligne"/>
        <w:ind w:left="-851" w:right="-851"/>
        <w:jc w:val="center"/>
        <w:rPr>
          <w:rFonts w:asciiTheme="majorBidi" w:hAnsiTheme="majorBidi" w:cstheme="majorBidi"/>
          <w:b/>
          <w:bCs/>
          <w:color w:val="F2DBDB" w:themeColor="accent2" w:themeTint="33"/>
          <w:sz w:val="72"/>
          <w:szCs w:val="72"/>
        </w:rPr>
      </w:pPr>
      <w:r w:rsidRPr="00045182">
        <w:rPr>
          <w:rFonts w:asciiTheme="majorBidi" w:hAnsiTheme="majorBidi" w:cstheme="majorBidi"/>
          <w:b/>
          <w:bCs/>
          <w:color w:val="F2DBDB" w:themeColor="accent2" w:themeTint="33"/>
          <w:sz w:val="72"/>
          <w:szCs w:val="72"/>
        </w:rPr>
        <w:t>Ô Toi ! Sois serviteur d’Allâh et non serviteur de tes passions !</w:t>
      </w: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4F7434" w:rsidRDefault="004F7434" w:rsidP="00F9337D">
      <w:pPr>
        <w:pStyle w:val="Sansinterligne"/>
        <w:jc w:val="center"/>
        <w:rPr>
          <w:rFonts w:asciiTheme="majorBidi" w:hAnsiTheme="majorBidi" w:cstheme="majorBidi"/>
          <w:b/>
          <w:bCs/>
          <w:i/>
          <w:iCs/>
          <w:color w:val="FF0000"/>
          <w:sz w:val="32"/>
          <w:szCs w:val="32"/>
        </w:rPr>
      </w:pPr>
    </w:p>
    <w:p w:rsidR="00045182" w:rsidRPr="00045182" w:rsidRDefault="00045182" w:rsidP="00045182">
      <w:pPr>
        <w:pStyle w:val="Sansinterligne"/>
        <w:jc w:val="center"/>
        <w:rPr>
          <w:rFonts w:asciiTheme="majorBidi" w:hAnsiTheme="majorBidi" w:cstheme="majorBidi"/>
          <w:b/>
          <w:bCs/>
          <w:i/>
          <w:iCs/>
          <w:color w:val="F2DBDB" w:themeColor="accent2" w:themeTint="33"/>
          <w:sz w:val="40"/>
          <w:szCs w:val="40"/>
        </w:rPr>
      </w:pPr>
      <w:r w:rsidRPr="00045182">
        <w:rPr>
          <w:rFonts w:asciiTheme="majorBidi" w:hAnsiTheme="majorBidi" w:cstheme="majorBidi"/>
          <w:b/>
          <w:bCs/>
          <w:i/>
          <w:iCs/>
          <w:color w:val="F2DBDB" w:themeColor="accent2" w:themeTint="33"/>
          <w:sz w:val="40"/>
          <w:szCs w:val="40"/>
        </w:rPr>
        <w:t>Par l’Imâm Ibn Rajab al-Hanbalî</w:t>
      </w:r>
    </w:p>
    <w:p w:rsidR="004F7434" w:rsidRDefault="004F7434" w:rsidP="00045182">
      <w:pPr>
        <w:pStyle w:val="Sansinterligne"/>
        <w:rPr>
          <w:szCs w:val="24"/>
        </w:rPr>
      </w:pPr>
    </w:p>
    <w:p w:rsidR="00F9337D" w:rsidRDefault="00F9337D" w:rsidP="00F9337D">
      <w:pPr>
        <w:pStyle w:val="Sansinterligne"/>
        <w:jc w:val="center"/>
        <w:rPr>
          <w:szCs w:val="24"/>
        </w:rPr>
      </w:pPr>
      <w:r>
        <w:rPr>
          <w:noProof/>
          <w:szCs w:val="24"/>
          <w:lang w:eastAsia="fr-FR"/>
        </w:rPr>
        <w:lastRenderedPageBreak/>
        <w:drawing>
          <wp:inline distT="0" distB="0" distL="0" distR="0">
            <wp:extent cx="1885950" cy="1209675"/>
            <wp:effectExtent l="19050" t="0" r="0" b="0"/>
            <wp:docPr id="23" name="Image 4" descr="bis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2.jpg"/>
                    <pic:cNvPicPr/>
                  </pic:nvPicPr>
                  <pic:blipFill>
                    <a:blip r:embed="rId8" cstate="print"/>
                    <a:stretch>
                      <a:fillRect/>
                    </a:stretch>
                  </pic:blipFill>
                  <pic:spPr>
                    <a:xfrm>
                      <a:off x="0" y="0"/>
                      <a:ext cx="1885950" cy="1209675"/>
                    </a:xfrm>
                    <a:prstGeom prst="rect">
                      <a:avLst/>
                    </a:prstGeom>
                  </pic:spPr>
                </pic:pic>
              </a:graphicData>
            </a:graphic>
          </wp:inline>
        </w:drawing>
      </w:r>
    </w:p>
    <w:p w:rsidR="00704369" w:rsidRDefault="00704369"/>
    <w:p w:rsidR="00F9337D" w:rsidRDefault="00F9337D"/>
    <w:p w:rsidR="00F9337D" w:rsidRDefault="00F9337D">
      <w:r>
        <w:t>Le fait de suivre ses passions dans ce qu’Allâh a interdit est une diffamation en l’Unicité Divine (</w:t>
      </w:r>
      <w:proofErr w:type="spellStart"/>
      <w:r w:rsidRPr="00F9337D">
        <w:rPr>
          <w:i/>
          <w:iCs/>
        </w:rPr>
        <w:t>at</w:t>
      </w:r>
      <w:proofErr w:type="spellEnd"/>
      <w:r w:rsidRPr="00F9337D">
        <w:rPr>
          <w:i/>
          <w:iCs/>
        </w:rPr>
        <w:t>-</w:t>
      </w:r>
      <w:proofErr w:type="spellStart"/>
      <w:r w:rsidRPr="00F9337D">
        <w:rPr>
          <w:i/>
          <w:iCs/>
        </w:rPr>
        <w:t>Tawhîd</w:t>
      </w:r>
      <w:proofErr w:type="spellEnd"/>
      <w:r>
        <w:t>) et aux attributs divins tels que le Profit ou le Préjudice.</w:t>
      </w:r>
    </w:p>
    <w:p w:rsidR="00F9337D" w:rsidRDefault="00F9337D"/>
    <w:p w:rsidR="00F9337D" w:rsidRDefault="00F9337D" w:rsidP="00A16C67">
      <w:r>
        <w:t>Ainsi, beaucoup de péchés issus des passions de l’âme ont été qualifiés de négation ou d’associa</w:t>
      </w:r>
      <w:r w:rsidR="00A16C67">
        <w:t>tio</w:t>
      </w:r>
      <w:r>
        <w:t xml:space="preserve">nnismes </w:t>
      </w:r>
      <w:r w:rsidR="00A16C67">
        <w:t>par la législation islamique, comme le fait de combattre un musulman, avoir des relations sexuelles en période de menstrues, ou récidiver</w:t>
      </w:r>
      <w:r w:rsidR="00A16C67">
        <w:rPr>
          <w:rStyle w:val="Appelnotedebasdep"/>
        </w:rPr>
        <w:footnoteReference w:id="1"/>
      </w:r>
      <w:r w:rsidR="00A16C67">
        <w:t xml:space="preserve"> dans la consommation d’alcool. Cependant, ces péchés n’excluent pas pour autant l’individu de la communauté, et c’est pour cette raison que les premiers savants ont parlé de « négation en deçà de la négation » et « d’association en deçà de l’association ».</w:t>
      </w:r>
    </w:p>
    <w:p w:rsidR="00A16C67" w:rsidRDefault="00A16C67" w:rsidP="00A16C67"/>
    <w:p w:rsidR="00A16C67" w:rsidRDefault="00A16C67" w:rsidP="00A16C67">
      <w:r>
        <w:t xml:space="preserve">La passion suivie a été qualifié de divinité dans le </w:t>
      </w:r>
      <w:proofErr w:type="spellStart"/>
      <w:r>
        <w:t>Qur’ân</w:t>
      </w:r>
      <w:proofErr w:type="spellEnd"/>
      <w:r>
        <w:t xml:space="preserve"> : </w:t>
      </w:r>
    </w:p>
    <w:p w:rsidR="00A16C67" w:rsidRDefault="00A16C67" w:rsidP="00A16C67"/>
    <w:p w:rsidR="00A16C67" w:rsidRDefault="00A16C67" w:rsidP="00A16C67">
      <w:pPr>
        <w:jc w:val="center"/>
      </w:pPr>
      <w:r>
        <w:t>« </w:t>
      </w:r>
      <w:r w:rsidRPr="00A16C67">
        <w:rPr>
          <w:b/>
          <w:bCs/>
          <w:color w:val="FF0000"/>
        </w:rPr>
        <w:t>Ne vois-tu pas celui qui fait de sa passion sa divinité ?</w:t>
      </w:r>
      <w:r>
        <w:t> »</w:t>
      </w:r>
    </w:p>
    <w:p w:rsidR="00A16C67" w:rsidRDefault="00A16C67" w:rsidP="00A16C67">
      <w:pPr>
        <w:jc w:val="center"/>
      </w:pPr>
      <w:r>
        <w:t>(Sourate 25, verset 43)</w:t>
      </w:r>
    </w:p>
    <w:p w:rsidR="00A16C67" w:rsidRDefault="00A16C67" w:rsidP="00A16C67"/>
    <w:p w:rsidR="00A16C67" w:rsidRDefault="00A16C67" w:rsidP="00A16C67">
      <w:r>
        <w:t>Hassan Al-</w:t>
      </w:r>
      <w:proofErr w:type="spellStart"/>
      <w:r>
        <w:t>Basrî</w:t>
      </w:r>
      <w:proofErr w:type="spellEnd"/>
      <w:r>
        <w:t xml:space="preserve"> dit à ce sujet : « </w:t>
      </w:r>
      <w:r w:rsidRPr="00A16C67">
        <w:rPr>
          <w:b/>
          <w:bCs/>
          <w:color w:val="002060"/>
        </w:rPr>
        <w:t>C’est celui qui, aussitôt que son âme lui suggère quelque chose, s’empresse de l’accomplir</w:t>
      </w:r>
      <w:r>
        <w:t> ».</w:t>
      </w:r>
    </w:p>
    <w:p w:rsidR="00A16C67" w:rsidRDefault="00A16C67" w:rsidP="00A16C67"/>
    <w:p w:rsidR="00A16C67" w:rsidRDefault="00A16C67" w:rsidP="00A16C67">
      <w:proofErr w:type="spellStart"/>
      <w:r>
        <w:t>Qatada</w:t>
      </w:r>
      <w:proofErr w:type="spellEnd"/>
      <w:r>
        <w:t xml:space="preserve"> a dit : « </w:t>
      </w:r>
      <w:r w:rsidRPr="00A16C67">
        <w:rPr>
          <w:b/>
          <w:bCs/>
          <w:color w:val="002060"/>
        </w:rPr>
        <w:t>C’est celui qui, à chaque fois qu’il désire, succombe. Ni continence ni piété ne l’arrêtent.</w:t>
      </w:r>
      <w:r>
        <w:t> ».</w:t>
      </w:r>
    </w:p>
    <w:p w:rsidR="00A16C67" w:rsidRDefault="00A16C67" w:rsidP="00A16C67"/>
    <w:p w:rsidR="00A16C67" w:rsidRDefault="00A16C67" w:rsidP="00A16C67">
      <w:pPr>
        <w:rPr>
          <w:rFonts w:asciiTheme="majorBidi" w:hAnsiTheme="majorBidi" w:cstheme="majorBidi"/>
        </w:rPr>
      </w:pPr>
      <w:r>
        <w:t xml:space="preserve">Le </w:t>
      </w:r>
      <w:r w:rsidRPr="00A16C67">
        <w:rPr>
          <w:u w:val="single"/>
        </w:rPr>
        <w:t>H</w:t>
      </w:r>
      <w:r>
        <w:t xml:space="preserve">adîth suivant confirme ce qui a été dit. Le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a dit : « </w:t>
      </w:r>
      <w:r w:rsidRPr="00A16C67">
        <w:rPr>
          <w:rFonts w:asciiTheme="majorBidi" w:hAnsiTheme="majorBidi" w:cstheme="majorBidi"/>
          <w:b/>
          <w:bCs/>
          <w:color w:val="0070C0"/>
        </w:rPr>
        <w:t>Malheur à l’</w:t>
      </w:r>
      <w:proofErr w:type="spellStart"/>
      <w:r w:rsidRPr="00A16C67">
        <w:rPr>
          <w:rFonts w:asciiTheme="majorBidi" w:hAnsiTheme="majorBidi" w:cstheme="majorBidi"/>
          <w:b/>
          <w:bCs/>
          <w:color w:val="0070C0"/>
        </w:rPr>
        <w:t>ésclave</w:t>
      </w:r>
      <w:proofErr w:type="spellEnd"/>
      <w:r w:rsidRPr="00A16C67">
        <w:rPr>
          <w:rFonts w:asciiTheme="majorBidi" w:hAnsiTheme="majorBidi" w:cstheme="majorBidi"/>
          <w:b/>
          <w:bCs/>
          <w:color w:val="0070C0"/>
        </w:rPr>
        <w:t xml:space="preserve"> du dinar, du dirham et des vêtements de luxe ! Si on lui donne, il est content, et si on ne lui donne pas, il est mécontent </w:t>
      </w:r>
      <w:r>
        <w:rPr>
          <w:rFonts w:asciiTheme="majorBidi" w:hAnsiTheme="majorBidi" w:cstheme="majorBidi"/>
        </w:rPr>
        <w:t>».</w:t>
      </w:r>
    </w:p>
    <w:p w:rsidR="00A16C67" w:rsidRDefault="00A16C67" w:rsidP="00A16C67">
      <w:pPr>
        <w:rPr>
          <w:rFonts w:asciiTheme="majorBidi" w:hAnsiTheme="majorBidi" w:cstheme="majorBidi"/>
        </w:rPr>
      </w:pPr>
    </w:p>
    <w:p w:rsidR="00A16C67" w:rsidRDefault="00A16C67" w:rsidP="00A16C67">
      <w:pPr>
        <w:rPr>
          <w:rFonts w:asciiTheme="majorBidi" w:hAnsiTheme="majorBidi" w:cstheme="majorBidi"/>
        </w:rPr>
      </w:pPr>
      <w:r>
        <w:rPr>
          <w:rFonts w:asciiTheme="majorBidi" w:hAnsiTheme="majorBidi" w:cstheme="majorBidi"/>
        </w:rPr>
        <w:t>Cette parole du Prophète -</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xml:space="preserve">- montre que celui qui aime quelque chose, lui obéit et en fait son but ultime, s’allie ou se montre hostile pour celle-ci, il devient véritablement son esclave, elle devient son seigneur et son dieu. Certes, Allâh qualifie l’obéissance à </w:t>
      </w:r>
      <w:proofErr w:type="spellStart"/>
      <w:r>
        <w:rPr>
          <w:rFonts w:asciiTheme="majorBidi" w:hAnsiTheme="majorBidi" w:cstheme="majorBidi"/>
        </w:rPr>
        <w:t>satan</w:t>
      </w:r>
      <w:proofErr w:type="spellEnd"/>
      <w:r>
        <w:rPr>
          <w:rFonts w:asciiTheme="majorBidi" w:hAnsiTheme="majorBidi" w:cstheme="majorBidi"/>
        </w:rPr>
        <w:t xml:space="preserve"> -</w:t>
      </w:r>
      <w:r w:rsidRPr="00A16C67">
        <w:rPr>
          <w:rFonts w:asciiTheme="majorBidi" w:hAnsiTheme="majorBidi" w:cstheme="majorBidi"/>
          <w:i/>
          <w:iCs/>
        </w:rPr>
        <w:t>qu’Allâh le maudisse</w:t>
      </w:r>
      <w:r>
        <w:rPr>
          <w:rFonts w:asciiTheme="majorBidi" w:hAnsiTheme="majorBidi" w:cstheme="majorBidi"/>
        </w:rPr>
        <w:t xml:space="preserve">- comme étant une adoration puisqu’il dit dans le </w:t>
      </w:r>
      <w:proofErr w:type="spellStart"/>
      <w:r>
        <w:rPr>
          <w:rFonts w:asciiTheme="majorBidi" w:hAnsiTheme="majorBidi" w:cstheme="majorBidi"/>
        </w:rPr>
        <w:t>Qur’ân</w:t>
      </w:r>
      <w:proofErr w:type="spellEnd"/>
      <w:r>
        <w:rPr>
          <w:rFonts w:asciiTheme="majorBidi" w:hAnsiTheme="majorBidi" w:cstheme="majorBidi"/>
        </w:rPr>
        <w:t xml:space="preserve"> : </w:t>
      </w:r>
    </w:p>
    <w:p w:rsidR="00A16C67" w:rsidRDefault="00A16C67" w:rsidP="00A16C67">
      <w:pPr>
        <w:rPr>
          <w:rFonts w:asciiTheme="majorBidi" w:hAnsiTheme="majorBidi" w:cstheme="majorBidi"/>
        </w:rPr>
      </w:pPr>
    </w:p>
    <w:p w:rsidR="00A16C67" w:rsidRDefault="00A16C67" w:rsidP="00A16C67">
      <w:pPr>
        <w:rPr>
          <w:rFonts w:asciiTheme="majorBidi" w:hAnsiTheme="majorBidi" w:cstheme="majorBidi"/>
        </w:rPr>
      </w:pPr>
      <w:r>
        <w:rPr>
          <w:rFonts w:asciiTheme="majorBidi" w:hAnsiTheme="majorBidi" w:cstheme="majorBidi"/>
        </w:rPr>
        <w:t>«</w:t>
      </w:r>
      <w:r w:rsidRPr="00A16C67">
        <w:rPr>
          <w:rFonts w:asciiTheme="majorBidi" w:hAnsiTheme="majorBidi" w:cstheme="majorBidi"/>
          <w:b/>
          <w:bCs/>
          <w:color w:val="FF0000"/>
        </w:rPr>
        <w:t> Ne vous ai-Je pas engagés, enfants d’Adam, à ne pas adorer le diable ? Car il est vraiment pour vous un ennemi déclaré.</w:t>
      </w:r>
      <w:r>
        <w:rPr>
          <w:rFonts w:asciiTheme="majorBidi" w:hAnsiTheme="majorBidi" w:cstheme="majorBidi"/>
        </w:rPr>
        <w:t> »</w:t>
      </w:r>
    </w:p>
    <w:p w:rsidR="00A16C67" w:rsidRDefault="00A16C67" w:rsidP="00A16C67">
      <w:pPr>
        <w:rPr>
          <w:rFonts w:asciiTheme="majorBidi" w:hAnsiTheme="majorBidi" w:cstheme="majorBidi"/>
        </w:rPr>
      </w:pPr>
      <w:r>
        <w:rPr>
          <w:rFonts w:asciiTheme="majorBidi" w:hAnsiTheme="majorBidi" w:cstheme="majorBidi"/>
        </w:rPr>
        <w:t>(Sourate 36, verset 60)</w:t>
      </w:r>
    </w:p>
    <w:p w:rsidR="00A16C67" w:rsidRDefault="00A16C67" w:rsidP="00A16C67">
      <w:pPr>
        <w:rPr>
          <w:rFonts w:asciiTheme="majorBidi" w:hAnsiTheme="majorBidi" w:cstheme="majorBidi"/>
        </w:rPr>
      </w:pPr>
    </w:p>
    <w:p w:rsidR="00A16C67" w:rsidRDefault="00A16C67" w:rsidP="00A16C67">
      <w:pPr>
        <w:rPr>
          <w:rFonts w:asciiTheme="majorBidi" w:hAnsiTheme="majorBidi" w:cstheme="majorBidi"/>
        </w:rPr>
      </w:pPr>
      <w:r>
        <w:rPr>
          <w:rFonts w:asciiTheme="majorBidi" w:hAnsiTheme="majorBidi" w:cstheme="majorBidi"/>
        </w:rPr>
        <w:t>Allâh reprend la parole de son ami intime Ibrahim à son père :</w:t>
      </w:r>
    </w:p>
    <w:p w:rsidR="00A16C67" w:rsidRDefault="00A16C67" w:rsidP="00A16C67">
      <w:pPr>
        <w:rPr>
          <w:rFonts w:asciiTheme="majorBidi" w:hAnsiTheme="majorBidi" w:cstheme="majorBidi"/>
        </w:rPr>
      </w:pPr>
    </w:p>
    <w:p w:rsidR="00A16C67" w:rsidRDefault="00A16C67" w:rsidP="00A16C67">
      <w:pPr>
        <w:jc w:val="center"/>
        <w:rPr>
          <w:rFonts w:asciiTheme="majorBidi" w:hAnsiTheme="majorBidi" w:cstheme="majorBidi"/>
        </w:rPr>
      </w:pPr>
      <w:r>
        <w:rPr>
          <w:rFonts w:asciiTheme="majorBidi" w:hAnsiTheme="majorBidi" w:cstheme="majorBidi"/>
        </w:rPr>
        <w:t>« </w:t>
      </w:r>
      <w:r w:rsidRPr="00A16C67">
        <w:rPr>
          <w:rFonts w:asciiTheme="majorBidi" w:hAnsiTheme="majorBidi" w:cstheme="majorBidi"/>
          <w:b/>
          <w:bCs/>
          <w:color w:val="FF0000"/>
        </w:rPr>
        <w:t>Ô mon père, n’adore pas le diable, car le diable désobéit au Tout-Miséricordieux </w:t>
      </w:r>
      <w:r>
        <w:rPr>
          <w:rFonts w:asciiTheme="majorBidi" w:hAnsiTheme="majorBidi" w:cstheme="majorBidi"/>
        </w:rPr>
        <w:t>»</w:t>
      </w:r>
    </w:p>
    <w:p w:rsidR="00A16C67" w:rsidRDefault="00A16C67" w:rsidP="00A16C67">
      <w:pPr>
        <w:jc w:val="center"/>
        <w:rPr>
          <w:rFonts w:asciiTheme="majorBidi" w:hAnsiTheme="majorBidi" w:cstheme="majorBidi"/>
        </w:rPr>
      </w:pPr>
      <w:r>
        <w:rPr>
          <w:rFonts w:asciiTheme="majorBidi" w:hAnsiTheme="majorBidi" w:cstheme="majorBidi"/>
        </w:rPr>
        <w:lastRenderedPageBreak/>
        <w:t>(Sourate 19, verset 44)</w:t>
      </w:r>
    </w:p>
    <w:p w:rsidR="00A16C67" w:rsidRDefault="00A16C67" w:rsidP="00A16C67">
      <w:pPr>
        <w:rPr>
          <w:rFonts w:asciiTheme="majorBidi" w:hAnsiTheme="majorBidi" w:cstheme="majorBidi"/>
        </w:rPr>
      </w:pPr>
    </w:p>
    <w:p w:rsidR="00A16C67" w:rsidRDefault="004F7434" w:rsidP="00A16C67">
      <w:pPr>
        <w:rPr>
          <w:rFonts w:asciiTheme="majorBidi" w:hAnsiTheme="majorBidi" w:cstheme="majorBidi"/>
        </w:rPr>
      </w:pPr>
      <w:r>
        <w:rPr>
          <w:rFonts w:asciiTheme="majorBidi" w:hAnsiTheme="majorBidi" w:cstheme="majorBidi"/>
        </w:rPr>
        <w:t xml:space="preserve">Celui qui adore </w:t>
      </w:r>
      <w:proofErr w:type="spellStart"/>
      <w:r>
        <w:rPr>
          <w:rFonts w:asciiTheme="majorBidi" w:hAnsiTheme="majorBidi" w:cstheme="majorBidi"/>
        </w:rPr>
        <w:t>satan</w:t>
      </w:r>
      <w:proofErr w:type="spellEnd"/>
      <w:r>
        <w:rPr>
          <w:rFonts w:asciiTheme="majorBidi" w:hAnsiTheme="majorBidi" w:cstheme="majorBidi"/>
        </w:rPr>
        <w:t xml:space="preserve"> par obéissance à ses propres passions ne pourra se défaire d’une telle adoration, sauf s’il se consacre entièrement à Allâh le Très Miséricordieux. Ainsi il devient semblable à ceux qu’Allâh décrit dans le </w:t>
      </w:r>
      <w:proofErr w:type="spellStart"/>
      <w:r>
        <w:rPr>
          <w:rFonts w:asciiTheme="majorBidi" w:hAnsiTheme="majorBidi" w:cstheme="majorBidi"/>
        </w:rPr>
        <w:t>Qur’ân</w:t>
      </w:r>
      <w:proofErr w:type="spellEnd"/>
      <w:r>
        <w:rPr>
          <w:rFonts w:asciiTheme="majorBidi" w:hAnsiTheme="majorBidi" w:cstheme="majorBidi"/>
        </w:rPr>
        <w:t> :</w:t>
      </w:r>
    </w:p>
    <w:p w:rsidR="004F7434" w:rsidRDefault="004F7434" w:rsidP="00A16C67">
      <w:pPr>
        <w:rPr>
          <w:rFonts w:asciiTheme="majorBidi" w:hAnsiTheme="majorBidi" w:cstheme="majorBidi"/>
        </w:rPr>
      </w:pPr>
    </w:p>
    <w:p w:rsidR="004F7434" w:rsidRDefault="004F7434" w:rsidP="004F7434">
      <w:pPr>
        <w:jc w:val="center"/>
        <w:rPr>
          <w:rFonts w:asciiTheme="majorBidi" w:hAnsiTheme="majorBidi" w:cstheme="majorBidi"/>
        </w:rPr>
      </w:pPr>
      <w:r>
        <w:rPr>
          <w:rFonts w:asciiTheme="majorBidi" w:hAnsiTheme="majorBidi" w:cstheme="majorBidi"/>
        </w:rPr>
        <w:t>« </w:t>
      </w:r>
      <w:r w:rsidRPr="004F7434">
        <w:rPr>
          <w:rFonts w:asciiTheme="majorBidi" w:hAnsiTheme="majorBidi" w:cstheme="majorBidi"/>
          <w:b/>
          <w:bCs/>
          <w:color w:val="FF0000"/>
        </w:rPr>
        <w:t>Sur mes serviteurs, tu (le diable) n’auras aucune autorité</w:t>
      </w:r>
      <w:r>
        <w:rPr>
          <w:rFonts w:asciiTheme="majorBidi" w:hAnsiTheme="majorBidi" w:cstheme="majorBidi"/>
        </w:rPr>
        <w:t> »</w:t>
      </w:r>
    </w:p>
    <w:p w:rsidR="004F7434" w:rsidRDefault="004F7434" w:rsidP="004F7434">
      <w:pPr>
        <w:jc w:val="center"/>
        <w:rPr>
          <w:rFonts w:asciiTheme="majorBidi" w:hAnsiTheme="majorBidi" w:cstheme="majorBidi"/>
        </w:rPr>
      </w:pPr>
      <w:r>
        <w:rPr>
          <w:rFonts w:asciiTheme="majorBidi" w:hAnsiTheme="majorBidi" w:cstheme="majorBidi"/>
        </w:rPr>
        <w:t>(Sourate 15, verset 42)</w:t>
      </w:r>
    </w:p>
    <w:p w:rsidR="004F7434" w:rsidRDefault="004F7434" w:rsidP="00A16C67">
      <w:pPr>
        <w:rPr>
          <w:rFonts w:asciiTheme="majorBidi" w:hAnsiTheme="majorBidi" w:cstheme="majorBidi"/>
        </w:rPr>
      </w:pPr>
    </w:p>
    <w:p w:rsidR="004F7434" w:rsidRDefault="004F7434" w:rsidP="00A16C67">
      <w:r>
        <w:rPr>
          <w:rFonts w:asciiTheme="majorBidi" w:hAnsiTheme="majorBidi" w:cstheme="majorBidi"/>
        </w:rPr>
        <w:t>Tels sont ceux qui ont réalisé la parole « </w:t>
      </w:r>
      <w:proofErr w:type="spellStart"/>
      <w:r w:rsidRPr="004F7434">
        <w:rPr>
          <w:b/>
          <w:bCs/>
        </w:rPr>
        <w:t>Lâ</w:t>
      </w:r>
      <w:proofErr w:type="spellEnd"/>
      <w:r w:rsidRPr="004F7434">
        <w:rPr>
          <w:b/>
          <w:bCs/>
        </w:rPr>
        <w:t xml:space="preserve"> </w:t>
      </w:r>
      <w:proofErr w:type="spellStart"/>
      <w:r w:rsidRPr="004F7434">
        <w:rPr>
          <w:b/>
          <w:bCs/>
        </w:rPr>
        <w:t>Ilâha</w:t>
      </w:r>
      <w:proofErr w:type="spellEnd"/>
      <w:r w:rsidRPr="004F7434">
        <w:rPr>
          <w:b/>
          <w:bCs/>
        </w:rPr>
        <w:t xml:space="preserve"> </w:t>
      </w:r>
      <w:proofErr w:type="spellStart"/>
      <w:r w:rsidRPr="004F7434">
        <w:rPr>
          <w:b/>
          <w:bCs/>
        </w:rPr>
        <w:t>Illa</w:t>
      </w:r>
      <w:proofErr w:type="spellEnd"/>
      <w:r w:rsidRPr="004F7434">
        <w:rPr>
          <w:b/>
          <w:bCs/>
        </w:rPr>
        <w:t xml:space="preserve"> l-</w:t>
      </w:r>
      <w:proofErr w:type="spellStart"/>
      <w:r w:rsidRPr="004F7434">
        <w:rPr>
          <w:b/>
          <w:bCs/>
        </w:rPr>
        <w:t>Lâh</w:t>
      </w:r>
      <w:proofErr w:type="spellEnd"/>
      <w:r>
        <w:t> ». Ils sont sincères lorsqu’ils la prononcent, leurs actions authentifient leurs dires, rien ne les fait détourner d’Allâh, par amour pour Lui, espérance, obéissance, crainte et résignation. Tels sont ceux qui sont sincères lorsqu’ils prononcent la profession de foi, et tels sont véritablement les serviteurs d’Allâh.</w:t>
      </w:r>
    </w:p>
    <w:p w:rsidR="004F7434" w:rsidRDefault="004F7434" w:rsidP="00A16C67"/>
    <w:p w:rsidR="004F7434" w:rsidRDefault="004F7434" w:rsidP="00A16C67">
      <w:r>
        <w:t>Quant à celui qui atteste « </w:t>
      </w:r>
      <w:proofErr w:type="spellStart"/>
      <w:r w:rsidRPr="004F7434">
        <w:rPr>
          <w:b/>
          <w:bCs/>
        </w:rPr>
        <w:t>Lâ</w:t>
      </w:r>
      <w:proofErr w:type="spellEnd"/>
      <w:r w:rsidRPr="004F7434">
        <w:rPr>
          <w:b/>
          <w:bCs/>
        </w:rPr>
        <w:t xml:space="preserve"> </w:t>
      </w:r>
      <w:proofErr w:type="spellStart"/>
      <w:r w:rsidRPr="004F7434">
        <w:rPr>
          <w:b/>
          <w:bCs/>
        </w:rPr>
        <w:t>Ilâha</w:t>
      </w:r>
      <w:proofErr w:type="spellEnd"/>
      <w:r w:rsidRPr="004F7434">
        <w:rPr>
          <w:b/>
          <w:bCs/>
        </w:rPr>
        <w:t xml:space="preserve"> </w:t>
      </w:r>
      <w:proofErr w:type="spellStart"/>
      <w:r w:rsidRPr="004F7434">
        <w:rPr>
          <w:b/>
          <w:bCs/>
        </w:rPr>
        <w:t>Illa</w:t>
      </w:r>
      <w:proofErr w:type="spellEnd"/>
      <w:r w:rsidRPr="004F7434">
        <w:rPr>
          <w:b/>
          <w:bCs/>
        </w:rPr>
        <w:t xml:space="preserve"> l-</w:t>
      </w:r>
      <w:proofErr w:type="spellStart"/>
      <w:r w:rsidRPr="004F7434">
        <w:rPr>
          <w:b/>
          <w:bCs/>
        </w:rPr>
        <w:t>Lâh</w:t>
      </w:r>
      <w:proofErr w:type="spellEnd"/>
      <w:r>
        <w:t xml:space="preserve"> » par sa langue et obéit au diable à ses passions dans la désobéissance à Allâh, ses œuvres ont alors démenti sa parole, et son adhésion a l’Unicité se trouve diminuée par l’obéissance à </w:t>
      </w:r>
      <w:proofErr w:type="spellStart"/>
      <w:r>
        <w:t>satan</w:t>
      </w:r>
      <w:proofErr w:type="spellEnd"/>
      <w:r>
        <w:t xml:space="preserve"> et à ses passions.</w:t>
      </w:r>
    </w:p>
    <w:p w:rsidR="004F7434" w:rsidRDefault="004F7434" w:rsidP="00A16C67"/>
    <w:p w:rsidR="004F7434" w:rsidRDefault="004F7434" w:rsidP="004F7434">
      <w:pPr>
        <w:jc w:val="center"/>
      </w:pPr>
      <w:r>
        <w:t>«</w:t>
      </w:r>
      <w:r w:rsidRPr="004F7434">
        <w:rPr>
          <w:b/>
          <w:bCs/>
          <w:color w:val="FF0000"/>
        </w:rPr>
        <w:t> Et qui est plus égaré que celui qui suit sa passion sans une guidée d</w:t>
      </w:r>
      <w:r>
        <w:rPr>
          <w:b/>
          <w:bCs/>
          <w:color w:val="FF0000"/>
        </w:rPr>
        <w:t>e Dieu</w:t>
      </w:r>
      <w:r w:rsidRPr="004F7434">
        <w:rPr>
          <w:b/>
          <w:bCs/>
          <w:color w:val="FF0000"/>
        </w:rPr>
        <w:t> ? </w:t>
      </w:r>
      <w:r>
        <w:t>»</w:t>
      </w:r>
    </w:p>
    <w:p w:rsidR="004F7434" w:rsidRDefault="004F7434" w:rsidP="004F7434">
      <w:pPr>
        <w:jc w:val="center"/>
      </w:pPr>
      <w:r>
        <w:t>(Sourate 28, verset 50)</w:t>
      </w:r>
    </w:p>
    <w:p w:rsidR="004F7434" w:rsidRDefault="004F7434" w:rsidP="00A16C67"/>
    <w:p w:rsidR="004F7434" w:rsidRDefault="004F7434" w:rsidP="004F7434">
      <w:pPr>
        <w:jc w:val="center"/>
        <w:rPr>
          <w:rFonts w:asciiTheme="majorBidi" w:hAnsiTheme="majorBidi" w:cstheme="majorBidi"/>
        </w:rPr>
      </w:pPr>
      <w:r>
        <w:rPr>
          <w:rFonts w:asciiTheme="majorBidi" w:hAnsiTheme="majorBidi" w:cstheme="majorBidi"/>
        </w:rPr>
        <w:t xml:space="preserve">« </w:t>
      </w:r>
      <w:proofErr w:type="gramStart"/>
      <w:r w:rsidRPr="004F7434">
        <w:rPr>
          <w:rFonts w:asciiTheme="majorBidi" w:hAnsiTheme="majorBidi" w:cstheme="majorBidi"/>
          <w:b/>
          <w:bCs/>
          <w:color w:val="FF0000"/>
        </w:rPr>
        <w:t>et</w:t>
      </w:r>
      <w:proofErr w:type="gramEnd"/>
      <w:r w:rsidRPr="004F7434">
        <w:rPr>
          <w:rFonts w:asciiTheme="majorBidi" w:hAnsiTheme="majorBidi" w:cstheme="majorBidi"/>
          <w:b/>
          <w:bCs/>
          <w:color w:val="FF0000"/>
        </w:rPr>
        <w:t xml:space="preserve"> ne suis pas la passion, sinon elle t’égarera du sentier d’Allâh </w:t>
      </w:r>
      <w:r>
        <w:rPr>
          <w:rFonts w:asciiTheme="majorBidi" w:hAnsiTheme="majorBidi" w:cstheme="majorBidi"/>
        </w:rPr>
        <w:t>»</w:t>
      </w:r>
    </w:p>
    <w:p w:rsidR="004F7434" w:rsidRDefault="004F7434" w:rsidP="004F7434">
      <w:pPr>
        <w:jc w:val="center"/>
        <w:rPr>
          <w:rFonts w:asciiTheme="majorBidi" w:hAnsiTheme="majorBidi" w:cstheme="majorBidi"/>
        </w:rPr>
      </w:pPr>
      <w:r>
        <w:rPr>
          <w:rFonts w:asciiTheme="majorBidi" w:hAnsiTheme="majorBidi" w:cstheme="majorBidi"/>
        </w:rPr>
        <w:t>(Sourate 38, verset 26)</w:t>
      </w:r>
    </w:p>
    <w:p w:rsidR="004F7434" w:rsidRDefault="004F7434" w:rsidP="00A16C67">
      <w:pPr>
        <w:rPr>
          <w:rFonts w:asciiTheme="majorBidi" w:hAnsiTheme="majorBidi" w:cstheme="majorBidi"/>
        </w:rPr>
      </w:pPr>
    </w:p>
    <w:p w:rsidR="004F7434" w:rsidRPr="004F7434" w:rsidRDefault="004F7434" w:rsidP="004F7434">
      <w:pPr>
        <w:jc w:val="center"/>
        <w:rPr>
          <w:rFonts w:asciiTheme="majorBidi" w:hAnsiTheme="majorBidi" w:cstheme="majorBidi"/>
          <w:b/>
          <w:bCs/>
        </w:rPr>
      </w:pPr>
      <w:r w:rsidRPr="004F7434">
        <w:rPr>
          <w:rFonts w:asciiTheme="majorBidi" w:hAnsiTheme="majorBidi" w:cstheme="majorBidi"/>
          <w:b/>
          <w:bCs/>
        </w:rPr>
        <w:t>Ô Toi ! Sois serviteur d’Allâh et non serviteur de tes passions ! Car certes, les passions font trébucher l’homme en Enfer !</w:t>
      </w:r>
    </w:p>
    <w:p w:rsidR="004F7434" w:rsidRDefault="004F7434" w:rsidP="00A16C67">
      <w:pPr>
        <w:rPr>
          <w:rFonts w:asciiTheme="majorBidi" w:hAnsiTheme="majorBidi" w:cstheme="majorBidi"/>
        </w:rPr>
      </w:pPr>
    </w:p>
    <w:p w:rsidR="004F7434" w:rsidRDefault="004F7434" w:rsidP="004F7434">
      <w:pPr>
        <w:jc w:val="center"/>
        <w:rPr>
          <w:rFonts w:asciiTheme="majorBidi" w:hAnsiTheme="majorBidi" w:cstheme="majorBidi"/>
        </w:rPr>
      </w:pPr>
      <w:r>
        <w:rPr>
          <w:rFonts w:asciiTheme="majorBidi" w:hAnsiTheme="majorBidi" w:cstheme="majorBidi"/>
        </w:rPr>
        <w:t>« </w:t>
      </w:r>
      <w:r w:rsidRPr="004F7434">
        <w:rPr>
          <w:rFonts w:asciiTheme="majorBidi" w:hAnsiTheme="majorBidi" w:cstheme="majorBidi"/>
          <w:b/>
          <w:bCs/>
          <w:color w:val="FF0000"/>
        </w:rPr>
        <w:t>Qui est le meilleur : des seigneurs éparpillés ou Allâh l’Unique, le Dominateur Suprême ?</w:t>
      </w:r>
      <w:r>
        <w:rPr>
          <w:rFonts w:asciiTheme="majorBidi" w:hAnsiTheme="majorBidi" w:cstheme="majorBidi"/>
        </w:rPr>
        <w:t> »</w:t>
      </w:r>
    </w:p>
    <w:p w:rsidR="004F7434" w:rsidRDefault="004F7434" w:rsidP="004F7434">
      <w:pPr>
        <w:jc w:val="center"/>
        <w:rPr>
          <w:rFonts w:asciiTheme="majorBidi" w:hAnsiTheme="majorBidi" w:cstheme="majorBidi"/>
        </w:rPr>
      </w:pPr>
      <w:r>
        <w:rPr>
          <w:rFonts w:asciiTheme="majorBidi" w:hAnsiTheme="majorBidi" w:cstheme="majorBidi"/>
        </w:rPr>
        <w:t>(Sourate 12, verset 39)</w:t>
      </w:r>
    </w:p>
    <w:p w:rsidR="004F7434" w:rsidRDefault="004F7434" w:rsidP="00A16C67">
      <w:pPr>
        <w:rPr>
          <w:rFonts w:asciiTheme="majorBidi" w:hAnsiTheme="majorBidi" w:cstheme="majorBidi"/>
        </w:rPr>
      </w:pPr>
    </w:p>
    <w:p w:rsidR="004F7434" w:rsidRDefault="004F7434" w:rsidP="00A16C67">
      <w:pPr>
        <w:rPr>
          <w:rFonts w:asciiTheme="majorBidi" w:hAnsiTheme="majorBidi" w:cstheme="majorBidi"/>
        </w:rPr>
      </w:pPr>
      <w:r>
        <w:rPr>
          <w:rFonts w:asciiTheme="majorBidi" w:hAnsiTheme="majorBidi" w:cstheme="majorBidi"/>
        </w:rPr>
        <w:t>Malheur à l’esclave du dirham ! Malheur à l’esclave du dinar ! Nul ne sera sauvé du châtiment divin sauf celui qui aura voué une adoration pure à Allâh, sans rien Lui associer. Celui qui sait que sont Seigneur est Unique, qu’il n’adore que Lui !!</w:t>
      </w:r>
    </w:p>
    <w:p w:rsidR="004F7434" w:rsidRDefault="004F7434" w:rsidP="00A16C67">
      <w:pPr>
        <w:rPr>
          <w:rFonts w:asciiTheme="majorBidi" w:hAnsiTheme="majorBidi" w:cstheme="majorBidi"/>
        </w:rPr>
      </w:pPr>
    </w:p>
    <w:p w:rsidR="004F7434" w:rsidRDefault="004F7434" w:rsidP="00A16C67">
      <w:pPr>
        <w:rPr>
          <w:rFonts w:asciiTheme="majorBidi" w:hAnsiTheme="majorBidi" w:cstheme="majorBidi"/>
        </w:rPr>
      </w:pPr>
    </w:p>
    <w:p w:rsidR="004F7434" w:rsidRDefault="004F7434" w:rsidP="00A16C67">
      <w:pPr>
        <w:rPr>
          <w:rFonts w:asciiTheme="majorBidi" w:hAnsiTheme="majorBidi" w:cstheme="majorBidi"/>
        </w:rPr>
      </w:pPr>
    </w:p>
    <w:p w:rsidR="004F7434" w:rsidRDefault="004F7434" w:rsidP="00A16C67">
      <w:pPr>
        <w:rPr>
          <w:rFonts w:asciiTheme="majorBidi" w:hAnsiTheme="majorBidi" w:cstheme="majorBidi"/>
        </w:rPr>
      </w:pPr>
    </w:p>
    <w:p w:rsidR="00A16C67" w:rsidRDefault="00A16C67" w:rsidP="00A16C67"/>
    <w:sectPr w:rsidR="00A16C67" w:rsidSect="004F7434">
      <w:footerReference w:type="default" r:id="rId9"/>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63" w:rsidRDefault="00D51263" w:rsidP="00F9337D">
      <w:r>
        <w:separator/>
      </w:r>
    </w:p>
  </w:endnote>
  <w:endnote w:type="continuationSeparator" w:id="0">
    <w:p w:rsidR="00D51263" w:rsidRDefault="00D51263" w:rsidP="00F9337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950"/>
      <w:docPartObj>
        <w:docPartGallery w:val="Page Numbers (Bottom of Page)"/>
        <w:docPartUnique/>
      </w:docPartObj>
    </w:sdtPr>
    <w:sdtEndPr>
      <w:rPr>
        <w:b/>
        <w:bCs/>
      </w:rPr>
    </w:sdtEndPr>
    <w:sdtContent>
      <w:p w:rsidR="004F7434" w:rsidRPr="002F5056" w:rsidRDefault="004F7434" w:rsidP="00F9337D">
        <w:pPr>
          <w:pStyle w:val="Pieddepage"/>
          <w:jc w:val="center"/>
          <w:rPr>
            <w:rFonts w:asciiTheme="majorBidi" w:hAnsiTheme="majorBidi" w:cstheme="majorBidi"/>
            <w:b/>
            <w:bCs/>
            <w:color w:val="404040" w:themeColor="text1" w:themeTint="BF"/>
            <w:sz w:val="28"/>
            <w:szCs w:val="28"/>
          </w:rPr>
        </w:pPr>
        <w:hyperlink r:id="rId1" w:history="1">
          <w:r w:rsidRPr="00DE6999">
            <w:rPr>
              <w:rStyle w:val="Lienhypertexte"/>
              <w:rFonts w:asciiTheme="majorBidi" w:eastAsiaTheme="minorHAnsi" w:hAnsiTheme="majorBidi" w:cstheme="majorBidi"/>
              <w:b/>
              <w:bCs/>
              <w:color w:val="404040" w:themeColor="text1" w:themeTint="BF"/>
              <w:sz w:val="28"/>
              <w:szCs w:val="28"/>
            </w:rPr>
            <w:t>http://bibliotheque-islamique-coran-sunna.over-blog.com/</w:t>
          </w:r>
        </w:hyperlink>
      </w:p>
      <w:p w:rsidR="004F7434" w:rsidRDefault="004F7434" w:rsidP="00F9337D">
        <w:pPr>
          <w:pStyle w:val="Pieddepage"/>
          <w:jc w:val="right"/>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5" type="#_x0000_t12" style="position:absolute;left:0;text-align:left;margin-left:425.65pt;margin-top:-13.45pt;width:48pt;height:38.25pt;z-index:-251656192" fillcolor="white [3201]" strokecolor="#c2d69b [1942]" strokeweight="1pt">
              <v:fill color2="#d6e3bc [1302]" focusposition="1" focussize="" focus="100%" type="gradient"/>
              <v:shadow on="t" color="#4e6128 [1606]" opacity=".5" offset="6pt,6pt"/>
            </v:shape>
          </w:pict>
        </w:r>
        <w:r>
          <w:t xml:space="preserve">  </w:t>
        </w:r>
        <w:r w:rsidRPr="00A02E6B">
          <w:rPr>
            <w:b/>
            <w:bCs/>
          </w:rPr>
          <w:fldChar w:fldCharType="begin"/>
        </w:r>
        <w:r w:rsidRPr="00A02E6B">
          <w:rPr>
            <w:b/>
            <w:bCs/>
          </w:rPr>
          <w:instrText xml:space="preserve"> PAGE   \* MERGEFORMAT </w:instrText>
        </w:r>
        <w:r w:rsidRPr="00A02E6B">
          <w:rPr>
            <w:b/>
            <w:bCs/>
          </w:rPr>
          <w:fldChar w:fldCharType="separate"/>
        </w:r>
        <w:r w:rsidR="00045182">
          <w:rPr>
            <w:b/>
            <w:bCs/>
            <w:noProof/>
          </w:rPr>
          <w:t>3</w:t>
        </w:r>
        <w:r w:rsidRPr="00A02E6B">
          <w:rPr>
            <w:b/>
            <w:bCs/>
          </w:rPr>
          <w:fldChar w:fldCharType="end"/>
        </w:r>
      </w:p>
    </w:sdtContent>
  </w:sdt>
  <w:p w:rsidR="004F7434" w:rsidRDefault="004F7434" w:rsidP="00F9337D">
    <w:pPr>
      <w:pStyle w:val="Pieddepage"/>
    </w:pPr>
  </w:p>
  <w:p w:rsidR="004F7434" w:rsidRDefault="004F74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63" w:rsidRDefault="00D51263" w:rsidP="00F9337D">
      <w:r>
        <w:separator/>
      </w:r>
    </w:p>
  </w:footnote>
  <w:footnote w:type="continuationSeparator" w:id="0">
    <w:p w:rsidR="00D51263" w:rsidRDefault="00D51263" w:rsidP="00F9337D">
      <w:r>
        <w:continuationSeparator/>
      </w:r>
    </w:p>
  </w:footnote>
  <w:footnote w:id="1">
    <w:p w:rsidR="004F7434" w:rsidRDefault="004F7434" w:rsidP="00A16C67">
      <w:pPr>
        <w:pStyle w:val="Notedebasdepage"/>
      </w:pPr>
      <w:r>
        <w:rPr>
          <w:rStyle w:val="Appelnotedebasdep"/>
        </w:rPr>
        <w:footnoteRef/>
      </w:r>
      <w:r>
        <w:t xml:space="preserve"> Quatre fois.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F9337D"/>
    <w:rsid w:val="00027B22"/>
    <w:rsid w:val="00044B3B"/>
    <w:rsid w:val="00045182"/>
    <w:rsid w:val="000C0174"/>
    <w:rsid w:val="001044C0"/>
    <w:rsid w:val="00107DEC"/>
    <w:rsid w:val="00152159"/>
    <w:rsid w:val="00155319"/>
    <w:rsid w:val="001C28F7"/>
    <w:rsid w:val="00244602"/>
    <w:rsid w:val="00280909"/>
    <w:rsid w:val="002852C3"/>
    <w:rsid w:val="00300C8F"/>
    <w:rsid w:val="00376300"/>
    <w:rsid w:val="003C1DFB"/>
    <w:rsid w:val="003C21F7"/>
    <w:rsid w:val="003D3DCC"/>
    <w:rsid w:val="00401A2D"/>
    <w:rsid w:val="00463B17"/>
    <w:rsid w:val="004B08AB"/>
    <w:rsid w:val="004F7434"/>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2322E"/>
    <w:rsid w:val="00932B9E"/>
    <w:rsid w:val="00937064"/>
    <w:rsid w:val="009912A1"/>
    <w:rsid w:val="00994B1C"/>
    <w:rsid w:val="009965BA"/>
    <w:rsid w:val="009A61DA"/>
    <w:rsid w:val="00A16C67"/>
    <w:rsid w:val="00B1200F"/>
    <w:rsid w:val="00B51E11"/>
    <w:rsid w:val="00BB0B50"/>
    <w:rsid w:val="00BD7CC8"/>
    <w:rsid w:val="00C53C52"/>
    <w:rsid w:val="00C56B86"/>
    <w:rsid w:val="00CD4EBD"/>
    <w:rsid w:val="00D15EBD"/>
    <w:rsid w:val="00D51263"/>
    <w:rsid w:val="00DD202E"/>
    <w:rsid w:val="00ED292B"/>
    <w:rsid w:val="00ED5324"/>
    <w:rsid w:val="00EE3A29"/>
    <w:rsid w:val="00F15898"/>
    <w:rsid w:val="00F9337D"/>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7D"/>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En-tte">
    <w:name w:val="header"/>
    <w:basedOn w:val="Normal"/>
    <w:link w:val="En-tteCar"/>
    <w:uiPriority w:val="99"/>
    <w:semiHidden/>
    <w:unhideWhenUsed/>
    <w:rsid w:val="00F9337D"/>
    <w:pPr>
      <w:tabs>
        <w:tab w:val="center" w:pos="4536"/>
        <w:tab w:val="right" w:pos="9072"/>
      </w:tabs>
    </w:pPr>
  </w:style>
  <w:style w:type="character" w:customStyle="1" w:styleId="En-tteCar">
    <w:name w:val="En-tête Car"/>
    <w:basedOn w:val="Policepardfaut"/>
    <w:link w:val="En-tte"/>
    <w:uiPriority w:val="99"/>
    <w:semiHidden/>
    <w:rsid w:val="00F9337D"/>
    <w:rPr>
      <w:sz w:val="24"/>
      <w:szCs w:val="24"/>
    </w:rPr>
  </w:style>
  <w:style w:type="paragraph" w:styleId="Pieddepage">
    <w:name w:val="footer"/>
    <w:basedOn w:val="Normal"/>
    <w:link w:val="PieddepageCar"/>
    <w:uiPriority w:val="99"/>
    <w:unhideWhenUsed/>
    <w:rsid w:val="00F9337D"/>
    <w:pPr>
      <w:tabs>
        <w:tab w:val="center" w:pos="4536"/>
        <w:tab w:val="right" w:pos="9072"/>
      </w:tabs>
    </w:pPr>
  </w:style>
  <w:style w:type="character" w:customStyle="1" w:styleId="PieddepageCar">
    <w:name w:val="Pied de page Car"/>
    <w:basedOn w:val="Policepardfaut"/>
    <w:link w:val="Pieddepage"/>
    <w:uiPriority w:val="99"/>
    <w:rsid w:val="00F9337D"/>
    <w:rPr>
      <w:sz w:val="24"/>
      <w:szCs w:val="24"/>
    </w:rPr>
  </w:style>
  <w:style w:type="character" w:styleId="Lienhypertexte">
    <w:name w:val="Hyperlink"/>
    <w:basedOn w:val="Policepardfaut"/>
    <w:uiPriority w:val="99"/>
    <w:unhideWhenUsed/>
    <w:rsid w:val="00F9337D"/>
    <w:rPr>
      <w:color w:val="0000FF"/>
      <w:u w:val="single"/>
    </w:rPr>
  </w:style>
  <w:style w:type="character" w:customStyle="1" w:styleId="SansinterligneCar">
    <w:name w:val="Sans interligne Car"/>
    <w:basedOn w:val="Policepardfaut"/>
    <w:link w:val="Sansinterligne"/>
    <w:uiPriority w:val="1"/>
    <w:rsid w:val="00F9337D"/>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F9337D"/>
    <w:rPr>
      <w:rFonts w:ascii="Tahoma" w:hAnsi="Tahoma" w:cs="Tahoma"/>
      <w:sz w:val="16"/>
      <w:szCs w:val="16"/>
    </w:rPr>
  </w:style>
  <w:style w:type="character" w:customStyle="1" w:styleId="TextedebullesCar">
    <w:name w:val="Texte de bulles Car"/>
    <w:basedOn w:val="Policepardfaut"/>
    <w:link w:val="Textedebulles"/>
    <w:uiPriority w:val="99"/>
    <w:semiHidden/>
    <w:rsid w:val="00F9337D"/>
    <w:rPr>
      <w:rFonts w:ascii="Tahoma" w:hAnsi="Tahoma" w:cs="Tahoma"/>
      <w:sz w:val="16"/>
      <w:szCs w:val="16"/>
    </w:rPr>
  </w:style>
  <w:style w:type="paragraph" w:styleId="Notedebasdepage">
    <w:name w:val="footnote text"/>
    <w:basedOn w:val="Normal"/>
    <w:link w:val="NotedebasdepageCar"/>
    <w:uiPriority w:val="99"/>
    <w:semiHidden/>
    <w:unhideWhenUsed/>
    <w:rsid w:val="00A16C67"/>
    <w:rPr>
      <w:sz w:val="20"/>
      <w:szCs w:val="20"/>
    </w:rPr>
  </w:style>
  <w:style w:type="character" w:customStyle="1" w:styleId="NotedebasdepageCar">
    <w:name w:val="Note de bas de page Car"/>
    <w:basedOn w:val="Policepardfaut"/>
    <w:link w:val="Notedebasdepage"/>
    <w:uiPriority w:val="99"/>
    <w:semiHidden/>
    <w:rsid w:val="00A16C67"/>
  </w:style>
  <w:style w:type="character" w:styleId="Appelnotedebasdep">
    <w:name w:val="footnote reference"/>
    <w:basedOn w:val="Policepardfaut"/>
    <w:uiPriority w:val="99"/>
    <w:semiHidden/>
    <w:unhideWhenUsed/>
    <w:rsid w:val="00A16C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026B-2DC0-415D-869A-49B80307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589</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2011-07-05T16:10:00Z</cp:lastPrinted>
  <dcterms:created xsi:type="dcterms:W3CDTF">2011-07-05T15:33:00Z</dcterms:created>
  <dcterms:modified xsi:type="dcterms:W3CDTF">2011-07-05T16:10:00Z</dcterms:modified>
</cp:coreProperties>
</file>