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Default="00B20BBA" w:rsidP="00B20BBA"/>
    <w:p w:rsidR="00B20BBA" w:rsidRPr="00CE66F6" w:rsidRDefault="00B20BBA" w:rsidP="00B20BBA">
      <w:pPr>
        <w:rPr>
          <w:rFonts w:asciiTheme="majorBidi" w:hAnsiTheme="majorBidi" w:cstheme="majorBidi"/>
        </w:rPr>
      </w:pPr>
    </w:p>
    <w:p w:rsidR="00B20BBA" w:rsidRDefault="00B20BBA" w:rsidP="00B20BBA">
      <w:pPr>
        <w:jc w:val="right"/>
        <w:rPr>
          <w:color w:val="7F7F7F"/>
          <w:sz w:val="32"/>
          <w:szCs w:val="32"/>
        </w:rPr>
      </w:pPr>
      <w:r w:rsidRPr="007338F7">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B20BBA" w:rsidRPr="005A5A19" w:rsidTr="006B2C46">
        <w:tc>
          <w:tcPr>
            <w:tcW w:w="9576" w:type="dxa"/>
          </w:tcPr>
          <w:p w:rsidR="00B20BBA" w:rsidRDefault="00B20BBA" w:rsidP="006B2C46">
            <w:pPr>
              <w:jc w:val="center"/>
              <w:rPr>
                <w:rFonts w:asciiTheme="majorBidi" w:hAnsiTheme="majorBidi" w:cstheme="majorBidi"/>
                <w:b/>
                <w:bCs/>
                <w:i/>
                <w:iCs/>
                <w:color w:val="FFFFFF" w:themeColor="background1"/>
                <w:sz w:val="32"/>
                <w:szCs w:val="32"/>
              </w:rPr>
            </w:pPr>
          </w:p>
          <w:p w:rsidR="00B20BBA" w:rsidRDefault="00B20BBA" w:rsidP="006B2C46">
            <w:pPr>
              <w:jc w:val="center"/>
              <w:rPr>
                <w:rFonts w:asciiTheme="majorBidi" w:hAnsiTheme="majorBidi" w:cstheme="majorBidi"/>
                <w:b/>
                <w:bCs/>
                <w:i/>
                <w:iCs/>
                <w:color w:val="FFFFFF" w:themeColor="background1"/>
                <w:sz w:val="32"/>
                <w:szCs w:val="32"/>
              </w:rPr>
            </w:pPr>
          </w:p>
          <w:p w:rsidR="00B20BBA" w:rsidRPr="005A5A19" w:rsidRDefault="00B20BBA" w:rsidP="000E2FEF">
            <w:pPr>
              <w:jc w:val="center"/>
              <w:rPr>
                <w:rFonts w:asciiTheme="majorBidi" w:hAnsiTheme="majorBidi" w:cstheme="majorBidi"/>
                <w:b/>
                <w:bCs/>
                <w:i/>
                <w:iCs/>
                <w:color w:val="FFFFFF" w:themeColor="background1"/>
                <w:sz w:val="32"/>
                <w:szCs w:val="32"/>
                <w:lang w:val="en-US"/>
              </w:rPr>
            </w:pPr>
            <w:r w:rsidRPr="005A5A19">
              <w:rPr>
                <w:rFonts w:asciiTheme="majorBidi" w:hAnsiTheme="majorBidi" w:cstheme="majorBidi"/>
                <w:b/>
                <w:bCs/>
                <w:i/>
                <w:iCs/>
                <w:color w:val="FFFFFF" w:themeColor="background1"/>
                <w:sz w:val="32"/>
                <w:szCs w:val="32"/>
                <w:lang w:val="en-US"/>
              </w:rPr>
              <w:t xml:space="preserve">Par l’Imâm Ibn </w:t>
            </w:r>
            <w:r w:rsidR="000E2FEF">
              <w:rPr>
                <w:rFonts w:asciiTheme="majorBidi" w:hAnsiTheme="majorBidi" w:cstheme="majorBidi"/>
                <w:b/>
                <w:bCs/>
                <w:i/>
                <w:iCs/>
                <w:color w:val="FFFFFF" w:themeColor="background1"/>
                <w:sz w:val="32"/>
                <w:szCs w:val="32"/>
                <w:lang w:val="en-US"/>
              </w:rPr>
              <w:t>Taymiyya</w:t>
            </w:r>
          </w:p>
        </w:tc>
      </w:tr>
    </w:tbl>
    <w:p w:rsidR="00B20BBA" w:rsidRPr="005A5A19" w:rsidRDefault="00B20BBA" w:rsidP="00B20BBA">
      <w:pPr>
        <w:jc w:val="right"/>
        <w:rPr>
          <w:color w:val="7F7F7F"/>
          <w:sz w:val="32"/>
          <w:szCs w:val="32"/>
          <w:lang w:val="en-US"/>
        </w:rPr>
      </w:pPr>
    </w:p>
    <w:p w:rsidR="00B20BBA" w:rsidRPr="005A5A19" w:rsidRDefault="00B20BBA" w:rsidP="00B20BBA">
      <w:pPr>
        <w:rPr>
          <w:lang w:val="en-US"/>
        </w:rPr>
      </w:pPr>
      <w:r w:rsidRPr="007338F7">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B20BBA" w:rsidRPr="00344919" w:rsidTr="00855F53">
                    <w:trPr>
                      <w:trHeight w:val="1080"/>
                    </w:trPr>
                    <w:tc>
                      <w:tcPr>
                        <w:tcW w:w="1000" w:type="pct"/>
                        <w:shd w:val="clear" w:color="auto" w:fill="000000"/>
                        <w:vAlign w:val="center"/>
                      </w:tcPr>
                      <w:p w:rsidR="00B20BBA" w:rsidRPr="00344919" w:rsidRDefault="00B20BBA" w:rsidP="00CB7712">
                        <w:pPr>
                          <w:jc w:val="center"/>
                          <w:rPr>
                            <w:smallCaps/>
                            <w:sz w:val="48"/>
                            <w:szCs w:val="48"/>
                          </w:rPr>
                        </w:pPr>
                        <w:r w:rsidRPr="00344919">
                          <w:rPr>
                            <w:smallCaps/>
                            <w:noProof/>
                            <w:sz w:val="48"/>
                            <w:szCs w:val="48"/>
                          </w:rPr>
                          <w:drawing>
                            <wp:inline distT="0" distB="0" distL="0" distR="0">
                              <wp:extent cx="1275080" cy="958215"/>
                              <wp:effectExtent l="19050" t="0" r="1270" b="0"/>
                              <wp:docPr id="1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B20BBA" w:rsidRPr="00477F6E" w:rsidRDefault="00B20BBA" w:rsidP="00477F6E">
                        <w:pPr>
                          <w:pStyle w:val="Sansinterligne"/>
                          <w:rPr>
                            <w:b/>
                            <w:bCs/>
                            <w:color w:val="FFFFFF" w:themeColor="background1"/>
                            <w:sz w:val="32"/>
                            <w:szCs w:val="32"/>
                          </w:rPr>
                        </w:pPr>
                        <w:r w:rsidRPr="00477F6E">
                          <w:rPr>
                            <w:b/>
                            <w:bCs/>
                            <w:color w:val="FFFFFF" w:themeColor="background1"/>
                            <w:sz w:val="32"/>
                            <w:szCs w:val="32"/>
                          </w:rPr>
                          <w:t>Exégèse [Tafsir] : « </w:t>
                        </w:r>
                        <w:r w:rsidRPr="00477F6E">
                          <w:rPr>
                            <w:rStyle w:val="lev"/>
                            <w:color w:val="FFFFFF" w:themeColor="background1"/>
                            <w:sz w:val="32"/>
                            <w:szCs w:val="32"/>
                          </w:rPr>
                          <w:t>Non ! ... Par ton Seigneur ! Ils ne seront pas croyants aussi longtemps qu'ils ne t'auront demandé de juger de leurs disputes</w:t>
                        </w:r>
                        <w:proofErr w:type="gramStart"/>
                        <w:r w:rsidRPr="00477F6E">
                          <w:rPr>
                            <w:rStyle w:val="lev"/>
                            <w:color w:val="FFFFFF" w:themeColor="background1"/>
                            <w:sz w:val="32"/>
                            <w:szCs w:val="32"/>
                          </w:rPr>
                          <w:t>..</w:t>
                        </w:r>
                        <w:proofErr w:type="gramEnd"/>
                        <w:r w:rsidRPr="00477F6E">
                          <w:rPr>
                            <w:rStyle w:val="lev"/>
                            <w:b w:val="0"/>
                            <w:bCs w:val="0"/>
                            <w:color w:val="FFFFFF" w:themeColor="background1"/>
                            <w:sz w:val="32"/>
                            <w:szCs w:val="32"/>
                          </w:rPr>
                          <w:t xml:space="preserve"> </w:t>
                        </w:r>
                        <w:r w:rsidRPr="00477F6E">
                          <w:rPr>
                            <w:b/>
                            <w:bCs/>
                            <w:color w:val="FFFFFF" w:themeColor="background1"/>
                            <w:sz w:val="32"/>
                            <w:szCs w:val="32"/>
                          </w:rPr>
                          <w:t>» ; Sourate 4 [An-Nissa’], Verset 65</w:t>
                        </w:r>
                      </w:p>
                    </w:tc>
                  </w:tr>
                </w:tbl>
                <w:p w:rsidR="00B20BBA" w:rsidRPr="00344919" w:rsidRDefault="00B20BBA" w:rsidP="00B20BBA">
                  <w:pPr>
                    <w:pStyle w:val="Sansinterligne"/>
                    <w:spacing w:line="14" w:lineRule="exact"/>
                    <w:rPr>
                      <w:sz w:val="48"/>
                      <w:szCs w:val="48"/>
                    </w:rPr>
                  </w:pPr>
                </w:p>
              </w:txbxContent>
            </v:textbox>
            <w10:wrap anchorx="page" anchory="page"/>
          </v:rect>
        </w:pict>
      </w:r>
      <w:r w:rsidRPr="005A5A19">
        <w:rPr>
          <w:lang w:val="en-US"/>
        </w:rPr>
        <w:br w:type="page"/>
      </w:r>
    </w:p>
    <w:p w:rsidR="00B20BBA" w:rsidRDefault="00B20BBA" w:rsidP="00B20BBA">
      <w:pPr>
        <w:pStyle w:val="Titre2"/>
        <w:jc w:val="center"/>
        <w:rPr>
          <w:b w:val="0"/>
          <w:bCs w:val="0"/>
        </w:rPr>
      </w:pPr>
      <w:r>
        <w:rPr>
          <w:b w:val="0"/>
          <w:bCs w:val="0"/>
          <w:noProof/>
        </w:rPr>
        <w:lastRenderedPageBreak/>
        <w:drawing>
          <wp:inline distT="0" distB="0" distL="0" distR="0">
            <wp:extent cx="3810000" cy="1905000"/>
            <wp:effectExtent l="0" t="0" r="0" b="0"/>
            <wp:docPr id="13"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7" cstate="print"/>
                    <a:stretch>
                      <a:fillRect/>
                    </a:stretch>
                  </pic:blipFill>
                  <pic:spPr>
                    <a:xfrm>
                      <a:off x="0" y="0"/>
                      <a:ext cx="3810000" cy="1905000"/>
                    </a:xfrm>
                    <a:prstGeom prst="rect">
                      <a:avLst/>
                    </a:prstGeom>
                  </pic:spPr>
                </pic:pic>
              </a:graphicData>
            </a:graphic>
          </wp:inline>
        </w:drawing>
      </w:r>
    </w:p>
    <w:p w:rsidR="00B20BBA" w:rsidRDefault="00B20BBA" w:rsidP="00B20BBA">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B20BBA" w:rsidRPr="00C106C1" w:rsidRDefault="00B20BBA" w:rsidP="00B20BBA">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noProof/>
          <w:color w:val="C00000"/>
          <w:sz w:val="32"/>
          <w:szCs w:val="32"/>
          <w:rtl/>
        </w:rPr>
        <w:drawing>
          <wp:inline distT="0" distB="0" distL="0" distR="0">
            <wp:extent cx="261457" cy="276225"/>
            <wp:effectExtent l="0" t="0" r="5243" b="28575"/>
            <wp:docPr id="14"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r w:rsidRPr="001E3A42">
        <w:rPr>
          <w:color w:val="FF0000"/>
          <w:sz w:val="36"/>
          <w:szCs w:val="36"/>
          <w:rtl/>
        </w:rPr>
        <w:t>فَلا وَرَبِّكَ لا يُؤْمِنُونَ حَتَّى يُحَكِّمُوكَ فِيمَا شَجَرَ بَيْنَهُمْ ثُمَّ لا يَجِدُوا فِي أَنفُسِهِمْ حَرَجًا مِمَّا قَضَيْتَ وَيُسَلِّمُوا تَسْلِيمًا</w:t>
      </w:r>
      <w:r w:rsidRPr="00C106C1">
        <w:rPr>
          <w:noProof/>
          <w:sz w:val="32"/>
          <w:szCs w:val="32"/>
          <w:rtl/>
        </w:rPr>
        <w:t xml:space="preserve"> </w:t>
      </w:r>
      <w:r w:rsidRPr="00C106C1">
        <w:rPr>
          <w:noProof/>
          <w:sz w:val="32"/>
          <w:szCs w:val="32"/>
          <w:rtl/>
        </w:rPr>
        <w:drawing>
          <wp:inline distT="0" distB="0" distL="0" distR="0">
            <wp:extent cx="261459" cy="276225"/>
            <wp:effectExtent l="0" t="0" r="0" b="47625"/>
            <wp:docPr id="15"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B20BBA" w:rsidRDefault="00B20BBA" w:rsidP="00B20BBA">
      <w:pPr>
        <w:pStyle w:val="Sansinterligne"/>
        <w:jc w:val="center"/>
        <w:rPr>
          <w:rStyle w:val="Accentuation"/>
          <w:rFonts w:asciiTheme="majorBidi" w:hAnsiTheme="majorBidi" w:cstheme="majorBidi"/>
          <w:i w:val="0"/>
          <w:iCs w:val="0"/>
          <w:color w:val="262626" w:themeColor="text1" w:themeTint="D9"/>
        </w:rPr>
      </w:pPr>
    </w:p>
    <w:p w:rsidR="00B20BBA" w:rsidRPr="001B4518" w:rsidRDefault="00B20BBA" w:rsidP="00B20BBA">
      <w:pPr>
        <w:pStyle w:val="Default"/>
        <w:jc w:val="center"/>
        <w:rPr>
          <w:rStyle w:val="Accentuation"/>
          <w:i w:val="0"/>
          <w:iCs w:val="0"/>
          <w:sz w:val="23"/>
          <w:szCs w:val="23"/>
        </w:rPr>
      </w:pPr>
      <w:r>
        <w:rPr>
          <w:sz w:val="23"/>
          <w:szCs w:val="23"/>
        </w:rPr>
        <w:t>« </w:t>
      </w:r>
      <w:proofErr w:type="spellStart"/>
      <w:r w:rsidRPr="00477F6E">
        <w:rPr>
          <w:b/>
          <w:bCs/>
          <w:color w:val="C00000"/>
          <w:sz w:val="23"/>
          <w:szCs w:val="23"/>
        </w:rPr>
        <w:t>Falā</w:t>
      </w:r>
      <w:proofErr w:type="spellEnd"/>
      <w:r w:rsidRPr="00477F6E">
        <w:rPr>
          <w:b/>
          <w:bCs/>
          <w:color w:val="C00000"/>
          <w:sz w:val="23"/>
          <w:szCs w:val="23"/>
        </w:rPr>
        <w:t xml:space="preserve"> Wa </w:t>
      </w:r>
      <w:proofErr w:type="spellStart"/>
      <w:r w:rsidRPr="00477F6E">
        <w:rPr>
          <w:b/>
          <w:bCs/>
          <w:color w:val="C00000"/>
          <w:sz w:val="23"/>
          <w:szCs w:val="23"/>
        </w:rPr>
        <w:t>Rabbika</w:t>
      </w:r>
      <w:proofErr w:type="spellEnd"/>
      <w:r w:rsidRPr="00477F6E">
        <w:rPr>
          <w:b/>
          <w:bCs/>
          <w:color w:val="C00000"/>
          <w:sz w:val="23"/>
          <w:szCs w:val="23"/>
        </w:rPr>
        <w:t xml:space="preserve"> </w:t>
      </w:r>
      <w:proofErr w:type="spellStart"/>
      <w:r w:rsidRPr="00477F6E">
        <w:rPr>
          <w:b/>
          <w:bCs/>
          <w:color w:val="C00000"/>
          <w:sz w:val="23"/>
          <w:szCs w:val="23"/>
        </w:rPr>
        <w:t>Lā</w:t>
      </w:r>
      <w:proofErr w:type="spellEnd"/>
      <w:r w:rsidRPr="00477F6E">
        <w:rPr>
          <w:b/>
          <w:bCs/>
          <w:color w:val="C00000"/>
          <w:sz w:val="23"/>
          <w:szCs w:val="23"/>
        </w:rPr>
        <w:t xml:space="preserve"> </w:t>
      </w:r>
      <w:proofErr w:type="spellStart"/>
      <w:r w:rsidRPr="00477F6E">
        <w:rPr>
          <w:b/>
          <w:bCs/>
          <w:color w:val="C00000"/>
          <w:sz w:val="23"/>
          <w:szCs w:val="23"/>
        </w:rPr>
        <w:t>Yu</w:t>
      </w:r>
      <w:proofErr w:type="spellEnd"/>
      <w:r w:rsidRPr="00477F6E">
        <w:rPr>
          <w:b/>
          <w:bCs/>
          <w:color w:val="C00000"/>
          <w:sz w:val="23"/>
          <w:szCs w:val="23"/>
        </w:rPr>
        <w:t>'</w:t>
      </w:r>
      <w:proofErr w:type="spellStart"/>
      <w:r w:rsidRPr="00477F6E">
        <w:rPr>
          <w:b/>
          <w:bCs/>
          <w:color w:val="C00000"/>
          <w:sz w:val="23"/>
          <w:szCs w:val="23"/>
        </w:rPr>
        <w:t>uminūna</w:t>
      </w:r>
      <w:proofErr w:type="spellEnd"/>
      <w:r w:rsidRPr="00477F6E">
        <w:rPr>
          <w:b/>
          <w:bCs/>
          <w:color w:val="C00000"/>
          <w:sz w:val="23"/>
          <w:szCs w:val="23"/>
        </w:rPr>
        <w:t xml:space="preserve"> </w:t>
      </w:r>
      <w:proofErr w:type="spellStart"/>
      <w:r w:rsidRPr="00477F6E">
        <w:rPr>
          <w:b/>
          <w:bCs/>
          <w:color w:val="C00000"/>
          <w:sz w:val="23"/>
          <w:szCs w:val="23"/>
        </w:rPr>
        <w:t>Ĥattá</w:t>
      </w:r>
      <w:proofErr w:type="spellEnd"/>
      <w:r w:rsidRPr="00477F6E">
        <w:rPr>
          <w:b/>
          <w:bCs/>
          <w:color w:val="C00000"/>
          <w:sz w:val="23"/>
          <w:szCs w:val="23"/>
        </w:rPr>
        <w:t xml:space="preserve"> </w:t>
      </w:r>
      <w:proofErr w:type="spellStart"/>
      <w:r w:rsidRPr="00477F6E">
        <w:rPr>
          <w:b/>
          <w:bCs/>
          <w:color w:val="C00000"/>
          <w:sz w:val="23"/>
          <w:szCs w:val="23"/>
        </w:rPr>
        <w:t>Yuĥakkimūka</w:t>
      </w:r>
      <w:proofErr w:type="spellEnd"/>
      <w:r w:rsidRPr="00477F6E">
        <w:rPr>
          <w:b/>
          <w:bCs/>
          <w:color w:val="C00000"/>
          <w:sz w:val="23"/>
          <w:szCs w:val="23"/>
        </w:rPr>
        <w:t xml:space="preserve"> </w:t>
      </w:r>
      <w:proofErr w:type="spellStart"/>
      <w:r w:rsidRPr="00477F6E">
        <w:rPr>
          <w:b/>
          <w:bCs/>
          <w:color w:val="C00000"/>
          <w:sz w:val="23"/>
          <w:szCs w:val="23"/>
        </w:rPr>
        <w:t>Fīmā</w:t>
      </w:r>
      <w:proofErr w:type="spellEnd"/>
      <w:r w:rsidRPr="00477F6E">
        <w:rPr>
          <w:b/>
          <w:bCs/>
          <w:color w:val="C00000"/>
          <w:sz w:val="23"/>
          <w:szCs w:val="23"/>
        </w:rPr>
        <w:t xml:space="preserve"> </w:t>
      </w:r>
      <w:proofErr w:type="spellStart"/>
      <w:r w:rsidRPr="00477F6E">
        <w:rPr>
          <w:b/>
          <w:bCs/>
          <w:color w:val="C00000"/>
          <w:sz w:val="23"/>
          <w:szCs w:val="23"/>
        </w:rPr>
        <w:t>Shajara</w:t>
      </w:r>
      <w:proofErr w:type="spellEnd"/>
      <w:r w:rsidRPr="00477F6E">
        <w:rPr>
          <w:b/>
          <w:bCs/>
          <w:color w:val="C00000"/>
          <w:sz w:val="23"/>
          <w:szCs w:val="23"/>
        </w:rPr>
        <w:t xml:space="preserve"> </w:t>
      </w:r>
      <w:proofErr w:type="spellStart"/>
      <w:r w:rsidRPr="00477F6E">
        <w:rPr>
          <w:b/>
          <w:bCs/>
          <w:color w:val="C00000"/>
          <w:sz w:val="23"/>
          <w:szCs w:val="23"/>
        </w:rPr>
        <w:t>Baynahum</w:t>
      </w:r>
      <w:proofErr w:type="spellEnd"/>
      <w:r w:rsidRPr="00477F6E">
        <w:rPr>
          <w:b/>
          <w:bCs/>
          <w:color w:val="C00000"/>
          <w:sz w:val="23"/>
          <w:szCs w:val="23"/>
        </w:rPr>
        <w:t xml:space="preserve"> </w:t>
      </w:r>
      <w:proofErr w:type="spellStart"/>
      <w:r w:rsidRPr="00477F6E">
        <w:rPr>
          <w:b/>
          <w:bCs/>
          <w:color w:val="C00000"/>
          <w:sz w:val="23"/>
          <w:szCs w:val="23"/>
        </w:rPr>
        <w:t>Thumma</w:t>
      </w:r>
      <w:proofErr w:type="spellEnd"/>
      <w:r w:rsidRPr="00477F6E">
        <w:rPr>
          <w:b/>
          <w:bCs/>
          <w:color w:val="C00000"/>
          <w:sz w:val="23"/>
          <w:szCs w:val="23"/>
        </w:rPr>
        <w:t xml:space="preserve"> </w:t>
      </w:r>
      <w:proofErr w:type="spellStart"/>
      <w:r w:rsidRPr="00477F6E">
        <w:rPr>
          <w:b/>
          <w:bCs/>
          <w:color w:val="C00000"/>
          <w:sz w:val="23"/>
          <w:szCs w:val="23"/>
        </w:rPr>
        <w:t>Lā</w:t>
      </w:r>
      <w:proofErr w:type="spellEnd"/>
      <w:r w:rsidRPr="00477F6E">
        <w:rPr>
          <w:b/>
          <w:bCs/>
          <w:color w:val="C00000"/>
          <w:sz w:val="23"/>
          <w:szCs w:val="23"/>
        </w:rPr>
        <w:t xml:space="preserve"> </w:t>
      </w:r>
      <w:proofErr w:type="spellStart"/>
      <w:r w:rsidRPr="00477F6E">
        <w:rPr>
          <w:b/>
          <w:bCs/>
          <w:color w:val="C00000"/>
          <w:sz w:val="23"/>
          <w:szCs w:val="23"/>
        </w:rPr>
        <w:t>Yajidū</w:t>
      </w:r>
      <w:proofErr w:type="spellEnd"/>
      <w:r w:rsidRPr="00477F6E">
        <w:rPr>
          <w:b/>
          <w:bCs/>
          <w:color w:val="C00000"/>
          <w:sz w:val="23"/>
          <w:szCs w:val="23"/>
        </w:rPr>
        <w:t xml:space="preserve"> </w:t>
      </w:r>
      <w:proofErr w:type="spellStart"/>
      <w:r w:rsidRPr="00477F6E">
        <w:rPr>
          <w:b/>
          <w:bCs/>
          <w:color w:val="C00000"/>
          <w:sz w:val="23"/>
          <w:szCs w:val="23"/>
        </w:rPr>
        <w:t>Fī</w:t>
      </w:r>
      <w:proofErr w:type="spellEnd"/>
      <w:r w:rsidRPr="00477F6E">
        <w:rPr>
          <w:b/>
          <w:bCs/>
          <w:color w:val="C00000"/>
          <w:sz w:val="23"/>
          <w:szCs w:val="23"/>
        </w:rPr>
        <w:t xml:space="preserve"> '</w:t>
      </w:r>
      <w:proofErr w:type="spellStart"/>
      <w:r w:rsidRPr="00477F6E">
        <w:rPr>
          <w:b/>
          <w:bCs/>
          <w:color w:val="C00000"/>
          <w:sz w:val="23"/>
          <w:szCs w:val="23"/>
        </w:rPr>
        <w:t>Anfusihim</w:t>
      </w:r>
      <w:proofErr w:type="spellEnd"/>
      <w:r w:rsidRPr="00477F6E">
        <w:rPr>
          <w:b/>
          <w:bCs/>
          <w:color w:val="C00000"/>
          <w:sz w:val="23"/>
          <w:szCs w:val="23"/>
        </w:rPr>
        <w:t xml:space="preserve"> </w:t>
      </w:r>
      <w:proofErr w:type="spellStart"/>
      <w:r w:rsidRPr="00477F6E">
        <w:rPr>
          <w:b/>
          <w:bCs/>
          <w:color w:val="C00000"/>
          <w:sz w:val="23"/>
          <w:szCs w:val="23"/>
        </w:rPr>
        <w:t>Ĥarajāan</w:t>
      </w:r>
      <w:proofErr w:type="spellEnd"/>
      <w:r w:rsidRPr="00477F6E">
        <w:rPr>
          <w:b/>
          <w:bCs/>
          <w:color w:val="C00000"/>
          <w:sz w:val="23"/>
          <w:szCs w:val="23"/>
        </w:rPr>
        <w:t xml:space="preserve"> </w:t>
      </w:r>
      <w:proofErr w:type="spellStart"/>
      <w:r w:rsidRPr="00477F6E">
        <w:rPr>
          <w:b/>
          <w:bCs/>
          <w:color w:val="C00000"/>
          <w:sz w:val="23"/>
          <w:szCs w:val="23"/>
        </w:rPr>
        <w:t>Mimmā</w:t>
      </w:r>
      <w:proofErr w:type="spellEnd"/>
      <w:r w:rsidRPr="00477F6E">
        <w:rPr>
          <w:b/>
          <w:bCs/>
          <w:color w:val="C00000"/>
          <w:sz w:val="23"/>
          <w:szCs w:val="23"/>
        </w:rPr>
        <w:t xml:space="preserve"> </w:t>
      </w:r>
      <w:proofErr w:type="spellStart"/>
      <w:r w:rsidRPr="00477F6E">
        <w:rPr>
          <w:b/>
          <w:bCs/>
          <w:color w:val="C00000"/>
          <w:sz w:val="23"/>
          <w:szCs w:val="23"/>
        </w:rPr>
        <w:t>Qađayta</w:t>
      </w:r>
      <w:proofErr w:type="spellEnd"/>
      <w:r w:rsidRPr="00477F6E">
        <w:rPr>
          <w:b/>
          <w:bCs/>
          <w:color w:val="C00000"/>
          <w:sz w:val="23"/>
          <w:szCs w:val="23"/>
        </w:rPr>
        <w:t xml:space="preserve"> Wa </w:t>
      </w:r>
      <w:proofErr w:type="spellStart"/>
      <w:r w:rsidRPr="00477F6E">
        <w:rPr>
          <w:b/>
          <w:bCs/>
          <w:color w:val="C00000"/>
          <w:sz w:val="23"/>
          <w:szCs w:val="23"/>
        </w:rPr>
        <w:t>Yusallimū</w:t>
      </w:r>
      <w:proofErr w:type="spellEnd"/>
      <w:r w:rsidRPr="00477F6E">
        <w:rPr>
          <w:b/>
          <w:bCs/>
          <w:color w:val="C00000"/>
          <w:sz w:val="23"/>
          <w:szCs w:val="23"/>
        </w:rPr>
        <w:t xml:space="preserve"> </w:t>
      </w:r>
      <w:proofErr w:type="spellStart"/>
      <w:r w:rsidRPr="00477F6E">
        <w:rPr>
          <w:b/>
          <w:bCs/>
          <w:color w:val="C00000"/>
          <w:sz w:val="23"/>
          <w:szCs w:val="23"/>
        </w:rPr>
        <w:t>Taslīmāan</w:t>
      </w:r>
      <w:proofErr w:type="spellEnd"/>
      <w:r w:rsidRPr="001B4518">
        <w:rPr>
          <w:b/>
          <w:bCs/>
          <w:color w:val="C00000"/>
          <w:sz w:val="23"/>
          <w:szCs w:val="23"/>
        </w:rPr>
        <w:t> </w:t>
      </w:r>
      <w:r>
        <w:rPr>
          <w:sz w:val="23"/>
          <w:szCs w:val="23"/>
        </w:rPr>
        <w:t>»</w:t>
      </w:r>
    </w:p>
    <w:p w:rsidR="00B20BBA" w:rsidRPr="00916CDE" w:rsidRDefault="00B20BBA" w:rsidP="00B20BBA">
      <w:pPr>
        <w:pStyle w:val="Sansinterligne"/>
        <w:rPr>
          <w:rStyle w:val="Accentuation"/>
          <w:rFonts w:asciiTheme="majorBidi" w:hAnsiTheme="majorBidi" w:cstheme="majorBidi"/>
          <w:i w:val="0"/>
          <w:iCs w:val="0"/>
          <w:color w:val="262626" w:themeColor="text1" w:themeTint="D9"/>
        </w:rPr>
      </w:pPr>
    </w:p>
    <w:p w:rsidR="00B20BBA" w:rsidRPr="001B4518" w:rsidRDefault="00B20BBA" w:rsidP="00B20BBA">
      <w:pPr>
        <w:pStyle w:val="Default"/>
        <w:jc w:val="center"/>
        <w:rPr>
          <w:sz w:val="23"/>
          <w:szCs w:val="23"/>
        </w:rPr>
      </w:pPr>
      <w:r w:rsidRPr="00AF284A">
        <w:rPr>
          <w:rStyle w:val="Accentuation"/>
          <w:rFonts w:asciiTheme="majorBidi" w:hAnsiTheme="majorBidi" w:cstheme="majorBidi"/>
          <w:i w:val="0"/>
          <w:iCs w:val="0"/>
        </w:rPr>
        <w:t>« </w:t>
      </w:r>
      <w:r w:rsidRPr="001E3A42">
        <w:rPr>
          <w:rStyle w:val="lev"/>
          <w:rFonts w:eastAsiaTheme="majorEastAsia"/>
          <w:color w:val="FF0000"/>
        </w:rPr>
        <w:t>Non ! ... Par ton Seigneur ! Ils ne seront pas croyants aussi longtemps qu'ils ne t'auront demandé de juger de leurs disputes et qu'ils n'auront éprouvé nulle angoisse pour ce que tu auras décidé, et qu'ils se soumettent complètement [à ta sentence].</w:t>
      </w:r>
      <w:r>
        <w:rPr>
          <w:rStyle w:val="lev"/>
          <w:rFonts w:eastAsiaTheme="majorEastAsia"/>
          <w:color w:val="008000"/>
        </w:rPr>
        <w:t xml:space="preserve"> </w:t>
      </w:r>
      <w:r w:rsidRPr="00AF284A">
        <w:rPr>
          <w:rStyle w:val="Accentuation"/>
          <w:rFonts w:asciiTheme="majorBidi" w:hAnsiTheme="majorBidi" w:cstheme="majorBidi"/>
          <w:i w:val="0"/>
          <w:iCs w:val="0"/>
        </w:rPr>
        <w:t>»</w:t>
      </w:r>
    </w:p>
    <w:p w:rsidR="00B20BBA" w:rsidRPr="00D74B27" w:rsidRDefault="00B20BBA" w:rsidP="00B20BBA">
      <w:pPr>
        <w:pStyle w:val="Sansinterligne"/>
        <w:jc w:val="center"/>
        <w:rPr>
          <w:rFonts w:asciiTheme="majorBidi" w:hAnsiTheme="majorBidi" w:cstheme="majorBidi"/>
        </w:rPr>
      </w:pPr>
      <w:r w:rsidRPr="00D74B27">
        <w:rPr>
          <w:rFonts w:asciiTheme="majorBidi" w:hAnsiTheme="majorBidi" w:cstheme="majorBidi"/>
        </w:rPr>
        <w:t>[S</w:t>
      </w:r>
      <w:r>
        <w:rPr>
          <w:rFonts w:asciiTheme="majorBidi" w:hAnsiTheme="majorBidi" w:cstheme="majorBidi"/>
        </w:rPr>
        <w:t>ourate</w:t>
      </w:r>
      <w:r w:rsidRPr="00D74B27">
        <w:rPr>
          <w:rFonts w:asciiTheme="majorBidi" w:hAnsiTheme="majorBidi" w:cstheme="majorBidi"/>
        </w:rPr>
        <w:t xml:space="preserve"> </w:t>
      </w:r>
      <w:r>
        <w:rPr>
          <w:rFonts w:asciiTheme="majorBidi" w:hAnsiTheme="majorBidi" w:cstheme="majorBidi"/>
        </w:rPr>
        <w:t>4, Verset</w:t>
      </w:r>
      <w:r w:rsidRPr="00D74B27">
        <w:rPr>
          <w:rFonts w:asciiTheme="majorBidi" w:hAnsiTheme="majorBidi" w:cstheme="majorBidi"/>
        </w:rPr>
        <w:t xml:space="preserve"> </w:t>
      </w:r>
      <w:r>
        <w:rPr>
          <w:rFonts w:asciiTheme="majorBidi" w:hAnsiTheme="majorBidi" w:cstheme="majorBidi"/>
        </w:rPr>
        <w:t>65</w:t>
      </w:r>
      <w:r w:rsidRPr="00D74B27">
        <w:rPr>
          <w:rFonts w:asciiTheme="majorBidi" w:hAnsiTheme="majorBidi" w:cstheme="majorBidi"/>
        </w:rPr>
        <w:t>]</w:t>
      </w:r>
    </w:p>
    <w:p w:rsidR="00B20BBA" w:rsidRPr="00D74B27" w:rsidRDefault="00B20BBA" w:rsidP="00B20BBA">
      <w:pPr>
        <w:pStyle w:val="Sansinterligne"/>
        <w:rPr>
          <w:rStyle w:val="Accentuation"/>
          <w:rFonts w:asciiTheme="majorBidi" w:hAnsiTheme="majorBidi" w:cstheme="majorBidi"/>
          <w:i w:val="0"/>
          <w:iCs w:val="0"/>
        </w:rPr>
      </w:pPr>
    </w:p>
    <w:p w:rsidR="00B20BBA" w:rsidRDefault="00B20BBA" w:rsidP="00B20BBA"/>
    <w:p w:rsidR="00B20BBA" w:rsidRPr="00916CDE" w:rsidRDefault="00B20BBA" w:rsidP="00B20BBA">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B20BBA" w:rsidRPr="00916CDE" w:rsidRDefault="00B20BBA" w:rsidP="00B20BBA">
      <w:pPr>
        <w:pStyle w:val="Sansinterligne"/>
        <w:rPr>
          <w:rFonts w:asciiTheme="majorBidi" w:hAnsiTheme="majorBidi" w:cstheme="majorBidi"/>
          <w:color w:val="000000"/>
        </w:rPr>
      </w:pPr>
    </w:p>
    <w:p w:rsidR="00B20BBA" w:rsidRDefault="000E2FEF" w:rsidP="00B20BBA">
      <w:pPr>
        <w:pStyle w:val="Sansinterligne"/>
        <w:rPr>
          <w:rFonts w:asciiTheme="majorBidi" w:hAnsiTheme="majorBidi" w:cstheme="majorBidi"/>
        </w:rPr>
      </w:pPr>
      <w:proofErr w:type="spellStart"/>
      <w:r>
        <w:rPr>
          <w:rFonts w:asciiTheme="majorBidi" w:hAnsiTheme="majorBidi" w:cstheme="majorBidi"/>
        </w:rPr>
        <w:t>Sheik</w:t>
      </w:r>
      <w:proofErr w:type="spellEnd"/>
      <w:r>
        <w:rPr>
          <w:rFonts w:asciiTheme="majorBidi" w:hAnsiTheme="majorBidi" w:cstheme="majorBidi"/>
        </w:rPr>
        <w:t>-</w:t>
      </w:r>
      <w:proofErr w:type="spellStart"/>
      <w:r>
        <w:rPr>
          <w:rFonts w:asciiTheme="majorBidi" w:hAnsiTheme="majorBidi" w:cstheme="majorBidi"/>
        </w:rPr>
        <w:t>ul</w:t>
      </w:r>
      <w:proofErr w:type="spellEnd"/>
      <w:r>
        <w:rPr>
          <w:rFonts w:asciiTheme="majorBidi" w:hAnsiTheme="majorBidi" w:cstheme="majorBidi"/>
        </w:rPr>
        <w:t xml:space="preserve">-Islâm </w:t>
      </w:r>
      <w:r w:rsidR="00B20BBA" w:rsidRPr="00D74B27">
        <w:rPr>
          <w:rFonts w:asciiTheme="majorBidi" w:hAnsiTheme="majorBidi" w:cstheme="majorBidi"/>
        </w:rPr>
        <w:t>-</w:t>
      </w:r>
      <w:r w:rsidR="00B20BBA" w:rsidRPr="00AF284A">
        <w:rPr>
          <w:rFonts w:asciiTheme="majorBidi" w:hAnsiTheme="majorBidi" w:cstheme="majorBidi"/>
          <w:i/>
          <w:iCs/>
        </w:rPr>
        <w:t>qu’Allâh lui fasse Miséricorde</w:t>
      </w:r>
      <w:r w:rsidR="00B20BBA" w:rsidRPr="00D74B27">
        <w:rPr>
          <w:rFonts w:asciiTheme="majorBidi" w:hAnsiTheme="majorBidi" w:cstheme="majorBidi"/>
        </w:rPr>
        <w:t xml:space="preserve">- a dit : </w:t>
      </w:r>
    </w:p>
    <w:p w:rsidR="00704369" w:rsidRDefault="00704369"/>
    <w:p w:rsidR="00B20BBA" w:rsidRPr="000E2FEF" w:rsidRDefault="00B20BBA" w:rsidP="00B20BBA">
      <w:pPr>
        <w:pStyle w:val="NormalWeb"/>
        <w:spacing w:before="0" w:beforeAutospacing="0" w:after="0" w:afterAutospacing="0"/>
        <w:rPr>
          <w:sz w:val="28"/>
          <w:szCs w:val="28"/>
        </w:rPr>
      </w:pPr>
      <w:r w:rsidRPr="000E2FEF">
        <w:rPr>
          <w:sz w:val="32"/>
          <w:szCs w:val="32"/>
        </w:rPr>
        <w:t> </w:t>
      </w:r>
      <w:r w:rsidRPr="000E2FEF">
        <w:rPr>
          <w:sz w:val="28"/>
          <w:szCs w:val="28"/>
        </w:rPr>
        <w:t xml:space="preserve"> </w:t>
      </w:r>
    </w:p>
    <w:p w:rsidR="00B20BBA" w:rsidRPr="000E2FEF" w:rsidRDefault="00B20BBA" w:rsidP="00B20BBA">
      <w:pPr>
        <w:pStyle w:val="NormalWeb"/>
        <w:bidi/>
        <w:spacing w:before="0" w:beforeAutospacing="0" w:after="0" w:afterAutospacing="0"/>
        <w:rPr>
          <w:sz w:val="28"/>
          <w:szCs w:val="28"/>
        </w:rPr>
      </w:pPr>
      <w:r w:rsidRPr="000E2FEF">
        <w:rPr>
          <w:rFonts w:hint="cs"/>
          <w:sz w:val="32"/>
          <w:szCs w:val="32"/>
          <w:rtl/>
        </w:rPr>
        <w:t>ويقول ابن تيمية رحمه الله في معرض تعليقه على قوله تعالى :</w:t>
      </w:r>
      <w:r w:rsidRPr="000E2FEF">
        <w:rPr>
          <w:rFonts w:hint="cs"/>
          <w:color w:val="008000"/>
          <w:sz w:val="32"/>
          <w:szCs w:val="32"/>
          <w:rtl/>
        </w:rPr>
        <w:t>{</w:t>
      </w:r>
      <w:r w:rsidRPr="000E2FEF">
        <w:rPr>
          <w:rFonts w:hint="cs"/>
          <w:color w:val="FF0000"/>
          <w:sz w:val="32"/>
          <w:szCs w:val="32"/>
          <w:rtl/>
        </w:rPr>
        <w:t>فَلا وَرَبِّكَ لا يُؤْمِنُونَ حَتَّى يُحَكِّمُوكَ فِيمَا شَجَرَ بَيْنَهُمْ ثُمَّ لا يَجِدُوا فِي أَنفُسِهِمْ حَرَجًا مِمَّا قَضَيْتَ وَيُسَلِّمُوا تَسْلِيمًا</w:t>
      </w:r>
      <w:r w:rsidRPr="000E2FEF">
        <w:rPr>
          <w:rFonts w:hint="cs"/>
          <w:color w:val="008000"/>
          <w:sz w:val="32"/>
          <w:szCs w:val="32"/>
          <w:rtl/>
        </w:rPr>
        <w:t>}</w:t>
      </w:r>
      <w:r w:rsidRPr="000E2FEF">
        <w:rPr>
          <w:sz w:val="28"/>
          <w:szCs w:val="28"/>
          <w:rtl/>
        </w:rPr>
        <w:t xml:space="preserve"> </w:t>
      </w:r>
    </w:p>
    <w:p w:rsidR="00B20BBA" w:rsidRPr="000E2FEF" w:rsidRDefault="00B20BBA" w:rsidP="00B20BBA">
      <w:pPr>
        <w:pStyle w:val="NormalWeb"/>
        <w:bidi/>
        <w:spacing w:before="0" w:beforeAutospacing="0" w:after="0" w:afterAutospacing="0"/>
        <w:rPr>
          <w:sz w:val="28"/>
          <w:szCs w:val="28"/>
          <w:rtl/>
        </w:rPr>
      </w:pPr>
      <w:r w:rsidRPr="000E2FEF">
        <w:rPr>
          <w:sz w:val="28"/>
          <w:szCs w:val="28"/>
          <w:rtl/>
        </w:rPr>
        <w:t> </w:t>
      </w:r>
      <w:r w:rsidRPr="000E2FEF">
        <w:rPr>
          <w:rFonts w:hint="cs"/>
          <w:sz w:val="32"/>
          <w:szCs w:val="32"/>
          <w:rtl/>
        </w:rPr>
        <w:t> </w:t>
      </w:r>
      <w:r w:rsidRPr="000E2FEF">
        <w:rPr>
          <w:sz w:val="32"/>
          <w:szCs w:val="32"/>
          <w:rtl/>
        </w:rPr>
        <w:t>" فكل من خرج عن سنة رسول الله صلى الله عليه وسلم وشريعته ، فقد أقسم الله بنفسه المقدسة ، أنه لا يؤمن حتى يرضى بحكم رسول الله صلى الله عليه وسلم في جميع ما يشجر بينهم من أمور الدين والدنيا ، وحتى لا يبقى في قلوبهم حرج من حكمه ، ودلائل القرآن على هذا الأصل كثيرة ".</w:t>
      </w:r>
      <w:r w:rsidRPr="000E2FEF">
        <w:rPr>
          <w:sz w:val="28"/>
          <w:szCs w:val="28"/>
          <w:rtl/>
        </w:rPr>
        <w:t xml:space="preserve"> </w:t>
      </w:r>
    </w:p>
    <w:p w:rsidR="00B20BBA" w:rsidRDefault="00B20BBA" w:rsidP="00B20BBA">
      <w:pPr>
        <w:pStyle w:val="NormalWeb"/>
        <w:spacing w:before="0" w:beforeAutospacing="0" w:after="0" w:afterAutospacing="0"/>
        <w:rPr>
          <w:rtl/>
        </w:rPr>
      </w:pPr>
      <w:r>
        <w:t xml:space="preserve">  </w:t>
      </w:r>
    </w:p>
    <w:p w:rsidR="000E2FEF" w:rsidRDefault="00B20BBA" w:rsidP="00B20BBA">
      <w:pPr>
        <w:pStyle w:val="NormalWeb"/>
        <w:spacing w:before="0" w:beforeAutospacing="0" w:after="0" w:afterAutospacing="0"/>
        <w:rPr>
          <w:b/>
          <w:bCs/>
        </w:rPr>
      </w:pPr>
      <w:r w:rsidRPr="000E2FEF">
        <w:rPr>
          <w:rStyle w:val="lev"/>
          <w:rFonts w:eastAsiaTheme="majorEastAsia"/>
          <w:b w:val="0"/>
          <w:bCs w:val="0"/>
        </w:rPr>
        <w:t>« </w:t>
      </w:r>
      <w:r w:rsidRPr="000E2FEF">
        <w:rPr>
          <w:rStyle w:val="lev"/>
          <w:rFonts w:eastAsiaTheme="majorEastAsia"/>
          <w:color w:val="FF0000"/>
        </w:rPr>
        <w:t>Non !... Par ton Seigneur ! Ils ne seront pas croyants aussi longtemps qu’ils ne t’auront demandé de juger de leurs disputes et qu’ils n’auront éprouvé nulle angoisse pour ce que tu auras décidé, et qu’ils se soumettent complètement [à ta sentence].</w:t>
      </w:r>
      <w:r w:rsidRPr="000E2FEF">
        <w:rPr>
          <w:rStyle w:val="lev"/>
          <w:rFonts w:eastAsiaTheme="majorEastAsia"/>
          <w:b w:val="0"/>
          <w:bCs w:val="0"/>
        </w:rPr>
        <w:t> »</w:t>
      </w:r>
      <w:r w:rsidRPr="000E2FEF">
        <w:rPr>
          <w:b/>
          <w:bCs/>
        </w:rPr>
        <w:t> </w:t>
      </w:r>
    </w:p>
    <w:p w:rsidR="00B20BBA" w:rsidRPr="000E2FEF" w:rsidRDefault="00B20BBA" w:rsidP="00B20BBA">
      <w:pPr>
        <w:pStyle w:val="NormalWeb"/>
        <w:spacing w:before="0" w:beforeAutospacing="0" w:after="0" w:afterAutospacing="0"/>
        <w:rPr>
          <w:b/>
          <w:bCs/>
        </w:rPr>
      </w:pPr>
      <w:r w:rsidRPr="000E2FEF">
        <w:rPr>
          <w:b/>
          <w:bCs/>
        </w:rPr>
        <w:t xml:space="preserve"> </w:t>
      </w:r>
    </w:p>
    <w:p w:rsidR="00B20BBA" w:rsidRDefault="00B20BBA" w:rsidP="000E2FEF">
      <w:pPr>
        <w:pStyle w:val="NormalWeb"/>
        <w:spacing w:before="0" w:beforeAutospacing="0" w:after="0" w:afterAutospacing="0"/>
      </w:pPr>
      <w:r>
        <w:t>Quiconque sort de la tradition (</w:t>
      </w:r>
      <w:r>
        <w:rPr>
          <w:rStyle w:val="Accentuation"/>
        </w:rPr>
        <w:t>Sounna</w:t>
      </w:r>
      <w:r>
        <w:t>) et de la loi (</w:t>
      </w:r>
      <w:proofErr w:type="spellStart"/>
      <w:r>
        <w:rPr>
          <w:rStyle w:val="Accentuation"/>
        </w:rPr>
        <w:t>chari‘a</w:t>
      </w:r>
      <w:proofErr w:type="spellEnd"/>
      <w:r>
        <w:t xml:space="preserve">) du Messager d’Allah (qu’Allah lui accorde la bénédiction et la paix) Allah a fait le serment en Son propre Nom sanctifié, qu’il n’est pas croyant tant qu’il ne se soumet pas au jugement du Messager d’Allah </w:t>
      </w:r>
      <w:r w:rsidR="000E2FEF">
        <w:rPr>
          <w:rFonts w:asciiTheme="majorBidi" w:hAnsiTheme="majorBidi" w:cstheme="majorBidi"/>
        </w:rPr>
        <w:t>-</w:t>
      </w:r>
      <w:proofErr w:type="spellStart"/>
      <w:r w:rsidR="000E2FEF" w:rsidRPr="00A429C4">
        <w:rPr>
          <w:rFonts w:asciiTheme="majorBidi" w:hAnsiTheme="majorBidi" w:cstheme="majorBidi"/>
          <w:i/>
          <w:iCs/>
        </w:rPr>
        <w:t>sallâ</w:t>
      </w:r>
      <w:proofErr w:type="spellEnd"/>
      <w:r w:rsidR="000E2FEF" w:rsidRPr="00A429C4">
        <w:rPr>
          <w:rFonts w:asciiTheme="majorBidi" w:hAnsiTheme="majorBidi" w:cstheme="majorBidi"/>
          <w:i/>
          <w:iCs/>
        </w:rPr>
        <w:t xml:space="preserve"> l-</w:t>
      </w:r>
      <w:proofErr w:type="spellStart"/>
      <w:r w:rsidR="000E2FEF" w:rsidRPr="00A429C4">
        <w:rPr>
          <w:rFonts w:asciiTheme="majorBidi" w:hAnsiTheme="majorBidi" w:cstheme="majorBidi"/>
          <w:i/>
          <w:iCs/>
        </w:rPr>
        <w:lastRenderedPageBreak/>
        <w:t>Lahû</w:t>
      </w:r>
      <w:proofErr w:type="spellEnd"/>
      <w:r w:rsidR="000E2FEF" w:rsidRPr="00A429C4">
        <w:rPr>
          <w:rFonts w:asciiTheme="majorBidi" w:hAnsiTheme="majorBidi" w:cstheme="majorBidi"/>
          <w:i/>
          <w:iCs/>
        </w:rPr>
        <w:t xml:space="preserve"> ‘</w:t>
      </w:r>
      <w:proofErr w:type="spellStart"/>
      <w:r w:rsidR="000E2FEF" w:rsidRPr="00A429C4">
        <w:rPr>
          <w:rFonts w:asciiTheme="majorBidi" w:hAnsiTheme="majorBidi" w:cstheme="majorBidi"/>
          <w:i/>
          <w:iCs/>
        </w:rPr>
        <w:t>aleyhi</w:t>
      </w:r>
      <w:proofErr w:type="spellEnd"/>
      <w:r w:rsidR="000E2FEF" w:rsidRPr="00A429C4">
        <w:rPr>
          <w:rFonts w:asciiTheme="majorBidi" w:hAnsiTheme="majorBidi" w:cstheme="majorBidi"/>
          <w:i/>
          <w:iCs/>
        </w:rPr>
        <w:t xml:space="preserve"> </w:t>
      </w:r>
      <w:proofErr w:type="spellStart"/>
      <w:r w:rsidR="000E2FEF" w:rsidRPr="00A429C4">
        <w:rPr>
          <w:rFonts w:asciiTheme="majorBidi" w:hAnsiTheme="majorBidi" w:cstheme="majorBidi"/>
          <w:i/>
          <w:iCs/>
        </w:rPr>
        <w:t>wa</w:t>
      </w:r>
      <w:proofErr w:type="spellEnd"/>
      <w:r w:rsidR="000E2FEF" w:rsidRPr="00A429C4">
        <w:rPr>
          <w:rFonts w:asciiTheme="majorBidi" w:hAnsiTheme="majorBidi" w:cstheme="majorBidi"/>
          <w:i/>
          <w:iCs/>
        </w:rPr>
        <w:t xml:space="preserve"> </w:t>
      </w:r>
      <w:proofErr w:type="spellStart"/>
      <w:r w:rsidR="000E2FEF" w:rsidRPr="00A429C4">
        <w:rPr>
          <w:rFonts w:asciiTheme="majorBidi" w:hAnsiTheme="majorBidi" w:cstheme="majorBidi"/>
          <w:i/>
          <w:iCs/>
        </w:rPr>
        <w:t>sall</w:t>
      </w:r>
      <w:r w:rsidR="000E2FEF">
        <w:rPr>
          <w:rFonts w:asciiTheme="majorBidi" w:hAnsiTheme="majorBidi" w:cstheme="majorBidi"/>
          <w:i/>
          <w:iCs/>
        </w:rPr>
        <w:t>â</w:t>
      </w:r>
      <w:r w:rsidR="000E2FEF" w:rsidRPr="00A429C4">
        <w:rPr>
          <w:rFonts w:asciiTheme="majorBidi" w:hAnsiTheme="majorBidi" w:cstheme="majorBidi"/>
          <w:i/>
          <w:iCs/>
        </w:rPr>
        <w:t>m</w:t>
      </w:r>
      <w:proofErr w:type="spellEnd"/>
      <w:r w:rsidR="000E2FEF">
        <w:rPr>
          <w:rFonts w:asciiTheme="majorBidi" w:hAnsiTheme="majorBidi" w:cstheme="majorBidi"/>
        </w:rPr>
        <w:t>-</w:t>
      </w:r>
      <w:r>
        <w:t xml:space="preserve"> concernant l’ensemble des domaines dans lesquels pourrait survenir un litige entre les individus, que ce soit pour ce qui concerne les affaires de la religion ou celles de la vie ici-bas, et jusqu’à ce qu’il ne subsiste plus dans les cœurs le moindre doute au sujet de son jugement. Il existe dans le Coran de nombr</w:t>
      </w:r>
      <w:r w:rsidR="000E2FEF">
        <w:t>euses preuves attestant cela. </w:t>
      </w:r>
    </w:p>
    <w:p w:rsidR="00B20BBA" w:rsidRDefault="00B20BBA"/>
    <w:sectPr w:rsidR="00B20BBA" w:rsidSect="000E2FEF">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B1" w:rsidRDefault="009159B1" w:rsidP="000E2FEF">
      <w:r>
        <w:separator/>
      </w:r>
    </w:p>
  </w:endnote>
  <w:endnote w:type="continuationSeparator" w:id="0">
    <w:p w:rsidR="009159B1" w:rsidRDefault="009159B1" w:rsidP="000E2F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0E2FEF" w:rsidRPr="002F5056" w:rsidRDefault="000E2FEF" w:rsidP="000E2FEF">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eastAsiaTheme="minorHAnsi" w:hAnsiTheme="majorBidi" w:cstheme="majorBidi"/>
              <w:b/>
              <w:bCs/>
              <w:color w:val="404040" w:themeColor="text1" w:themeTint="BF"/>
              <w:sz w:val="28"/>
              <w:szCs w:val="28"/>
            </w:rPr>
            <w:t>http://bibliotheque-islamique-coran-sunna.over-blog.com/</w:t>
          </w:r>
        </w:hyperlink>
      </w:p>
      <w:p w:rsidR="000E2FEF" w:rsidRDefault="000E2FEF" w:rsidP="000E2FEF">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49" type="#_x0000_t12" style="position:absolute;left:0;text-align:left;margin-left:425.65pt;margin-top:-13.45pt;width:48pt;height:38.25pt;z-index:-251656192" fillcolor="white [3201]" strokecolor="#c2d69b [1942]" strokeweight="1pt">
              <v:fill color2="#d6e3bc [1302]" focusposition="1" focussize="" focus="100%" type="gradient"/>
              <v:shadow on="t" color="#4e6128 [1606]" opacity=".5" offset="6pt,6pt"/>
            </v:shape>
          </w:pict>
        </w:r>
        <w:r>
          <w:t xml:space="preserve">  </w:t>
        </w:r>
        <w:r w:rsidRPr="00A02E6B">
          <w:rPr>
            <w:b/>
            <w:bCs/>
          </w:rPr>
          <w:fldChar w:fldCharType="begin"/>
        </w:r>
        <w:r w:rsidRPr="00A02E6B">
          <w:rPr>
            <w:b/>
            <w:bCs/>
          </w:rPr>
          <w:instrText xml:space="preserve"> PAGE   \* MERGEFORMAT </w:instrText>
        </w:r>
        <w:r w:rsidRPr="00A02E6B">
          <w:rPr>
            <w:b/>
            <w:bCs/>
          </w:rPr>
          <w:fldChar w:fldCharType="separate"/>
        </w:r>
        <w:r>
          <w:rPr>
            <w:b/>
            <w:bCs/>
            <w:noProof/>
          </w:rPr>
          <w:t>3</w:t>
        </w:r>
        <w:r w:rsidRPr="00A02E6B">
          <w:rPr>
            <w:b/>
            <w:bCs/>
          </w:rPr>
          <w:fldChar w:fldCharType="end"/>
        </w:r>
      </w:p>
    </w:sdtContent>
  </w:sdt>
  <w:p w:rsidR="000E2FEF" w:rsidRDefault="000E2F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B1" w:rsidRDefault="009159B1" w:rsidP="000E2FEF">
      <w:r>
        <w:separator/>
      </w:r>
    </w:p>
  </w:footnote>
  <w:footnote w:type="continuationSeparator" w:id="0">
    <w:p w:rsidR="009159B1" w:rsidRDefault="009159B1" w:rsidP="000E2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20BBA"/>
    <w:rsid w:val="00027B22"/>
    <w:rsid w:val="00044B3B"/>
    <w:rsid w:val="000C0174"/>
    <w:rsid w:val="000E2FEF"/>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9B1"/>
    <w:rsid w:val="00915D23"/>
    <w:rsid w:val="0092322E"/>
    <w:rsid w:val="00932B9E"/>
    <w:rsid w:val="00937064"/>
    <w:rsid w:val="009912A1"/>
    <w:rsid w:val="00994B1C"/>
    <w:rsid w:val="009965BA"/>
    <w:rsid w:val="009A61DA"/>
    <w:rsid w:val="00B1200F"/>
    <w:rsid w:val="00B20BBA"/>
    <w:rsid w:val="00B51E11"/>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20B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B20BBA"/>
    <w:pPr>
      <w:spacing w:before="100" w:beforeAutospacing="1" w:after="100" w:afterAutospacing="1"/>
    </w:pPr>
  </w:style>
  <w:style w:type="character" w:customStyle="1" w:styleId="Titre2Car">
    <w:name w:val="Titre 2 Car"/>
    <w:basedOn w:val="Policepardfaut"/>
    <w:link w:val="Titre2"/>
    <w:uiPriority w:val="9"/>
    <w:semiHidden/>
    <w:rsid w:val="00B20BBA"/>
    <w:rPr>
      <w:rFonts w:asciiTheme="majorHAnsi" w:eastAsiaTheme="majorEastAsia" w:hAnsiTheme="majorHAnsi" w:cstheme="majorBidi"/>
      <w:b/>
      <w:bCs/>
      <w:color w:val="4F81BD" w:themeColor="accent1"/>
      <w:sz w:val="26"/>
      <w:szCs w:val="26"/>
    </w:rPr>
  </w:style>
  <w:style w:type="paragraph" w:customStyle="1" w:styleId="standard">
    <w:name w:val="standard"/>
    <w:basedOn w:val="Normal"/>
    <w:rsid w:val="00B20BBA"/>
    <w:pPr>
      <w:spacing w:before="100" w:beforeAutospacing="1" w:after="100" w:afterAutospacing="1"/>
    </w:pPr>
  </w:style>
  <w:style w:type="character" w:customStyle="1" w:styleId="SansinterligneCar">
    <w:name w:val="Sans interligne Car"/>
    <w:basedOn w:val="Policepardfaut"/>
    <w:link w:val="Sansinterligne"/>
    <w:uiPriority w:val="1"/>
    <w:rsid w:val="00B20BBA"/>
    <w:rPr>
      <w:rFonts w:eastAsiaTheme="minorHAnsi" w:cstheme="minorBidi"/>
      <w:sz w:val="24"/>
      <w:szCs w:val="22"/>
      <w:lang w:eastAsia="en-US"/>
    </w:rPr>
  </w:style>
  <w:style w:type="paragraph" w:customStyle="1" w:styleId="Default">
    <w:name w:val="Default"/>
    <w:rsid w:val="00B20BBA"/>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B20BBA"/>
    <w:rPr>
      <w:rFonts w:ascii="Tahoma" w:hAnsi="Tahoma" w:cs="Tahoma"/>
      <w:sz w:val="16"/>
      <w:szCs w:val="16"/>
    </w:rPr>
  </w:style>
  <w:style w:type="character" w:customStyle="1" w:styleId="TextedebullesCar">
    <w:name w:val="Texte de bulles Car"/>
    <w:basedOn w:val="Policepardfaut"/>
    <w:link w:val="Textedebulles"/>
    <w:uiPriority w:val="99"/>
    <w:semiHidden/>
    <w:rsid w:val="00B20BBA"/>
    <w:rPr>
      <w:rFonts w:ascii="Tahoma" w:hAnsi="Tahoma" w:cs="Tahoma"/>
      <w:sz w:val="16"/>
      <w:szCs w:val="16"/>
    </w:rPr>
  </w:style>
  <w:style w:type="paragraph" w:styleId="En-tte">
    <w:name w:val="header"/>
    <w:basedOn w:val="Normal"/>
    <w:link w:val="En-tteCar"/>
    <w:uiPriority w:val="99"/>
    <w:semiHidden/>
    <w:unhideWhenUsed/>
    <w:rsid w:val="000E2FEF"/>
    <w:pPr>
      <w:tabs>
        <w:tab w:val="center" w:pos="4536"/>
        <w:tab w:val="right" w:pos="9072"/>
      </w:tabs>
    </w:pPr>
  </w:style>
  <w:style w:type="character" w:customStyle="1" w:styleId="En-tteCar">
    <w:name w:val="En-tête Car"/>
    <w:basedOn w:val="Policepardfaut"/>
    <w:link w:val="En-tte"/>
    <w:uiPriority w:val="99"/>
    <w:semiHidden/>
    <w:rsid w:val="000E2FEF"/>
    <w:rPr>
      <w:sz w:val="24"/>
      <w:szCs w:val="24"/>
    </w:rPr>
  </w:style>
  <w:style w:type="paragraph" w:styleId="Pieddepage">
    <w:name w:val="footer"/>
    <w:basedOn w:val="Normal"/>
    <w:link w:val="PieddepageCar"/>
    <w:uiPriority w:val="99"/>
    <w:unhideWhenUsed/>
    <w:rsid w:val="000E2FEF"/>
    <w:pPr>
      <w:tabs>
        <w:tab w:val="center" w:pos="4536"/>
        <w:tab w:val="right" w:pos="9072"/>
      </w:tabs>
    </w:pPr>
  </w:style>
  <w:style w:type="character" w:customStyle="1" w:styleId="PieddepageCar">
    <w:name w:val="Pied de page Car"/>
    <w:basedOn w:val="Policepardfaut"/>
    <w:link w:val="Pieddepage"/>
    <w:uiPriority w:val="99"/>
    <w:rsid w:val="000E2FEF"/>
    <w:rPr>
      <w:sz w:val="24"/>
      <w:szCs w:val="24"/>
    </w:rPr>
  </w:style>
  <w:style w:type="character" w:styleId="Lienhypertexte">
    <w:name w:val="Hyperlink"/>
    <w:basedOn w:val="Policepardfaut"/>
    <w:uiPriority w:val="99"/>
    <w:unhideWhenUsed/>
    <w:rsid w:val="000E2F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2011-07-05T12:34:00Z</cp:lastPrinted>
  <dcterms:created xsi:type="dcterms:W3CDTF">2011-07-05T11:49:00Z</dcterms:created>
  <dcterms:modified xsi:type="dcterms:W3CDTF">2011-07-05T12:34:00Z</dcterms:modified>
</cp:coreProperties>
</file>