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117" w:rsidRDefault="003A7117" w:rsidP="003A7117"/>
    <w:p w:rsidR="003A7117" w:rsidRDefault="003A7117" w:rsidP="003A7117"/>
    <w:p w:rsidR="003A7117" w:rsidRDefault="003A7117" w:rsidP="003A7117"/>
    <w:p w:rsidR="003A7117" w:rsidRDefault="003A7117" w:rsidP="003A7117"/>
    <w:p w:rsidR="003A7117" w:rsidRDefault="003A7117" w:rsidP="003A7117"/>
    <w:p w:rsidR="003A7117" w:rsidRDefault="003A7117" w:rsidP="003A7117"/>
    <w:p w:rsidR="003A7117" w:rsidRDefault="003A7117" w:rsidP="003A7117"/>
    <w:p w:rsidR="003A7117" w:rsidRDefault="003A7117" w:rsidP="003A7117"/>
    <w:p w:rsidR="003A7117" w:rsidRDefault="003A7117" w:rsidP="003A7117"/>
    <w:p w:rsidR="003A7117" w:rsidRDefault="003A7117" w:rsidP="003A7117"/>
    <w:p w:rsidR="003A7117" w:rsidRDefault="003A7117" w:rsidP="003A7117"/>
    <w:p w:rsidR="003A7117" w:rsidRDefault="003A7117" w:rsidP="003A7117"/>
    <w:p w:rsidR="003A7117" w:rsidRDefault="003A7117" w:rsidP="003A7117"/>
    <w:p w:rsidR="003A7117" w:rsidRDefault="003A7117" w:rsidP="003A7117"/>
    <w:p w:rsidR="003A7117" w:rsidRDefault="003A7117" w:rsidP="003A7117"/>
    <w:p w:rsidR="003A7117" w:rsidRDefault="003A7117" w:rsidP="003A7117"/>
    <w:p w:rsidR="003A7117" w:rsidRDefault="003A7117" w:rsidP="003A7117"/>
    <w:p w:rsidR="003A7117" w:rsidRDefault="003A7117" w:rsidP="003A7117"/>
    <w:p w:rsidR="003A7117" w:rsidRPr="00CE66F6" w:rsidRDefault="003A7117" w:rsidP="003A7117">
      <w:pPr>
        <w:rPr>
          <w:rFonts w:asciiTheme="majorBidi" w:hAnsiTheme="majorBidi" w:cstheme="majorBidi"/>
        </w:rPr>
      </w:pPr>
    </w:p>
    <w:p w:rsidR="003A7117" w:rsidRDefault="003A7117" w:rsidP="003A7117">
      <w:pPr>
        <w:jc w:val="right"/>
        <w:rPr>
          <w:color w:val="7F7F7F"/>
          <w:sz w:val="32"/>
          <w:szCs w:val="32"/>
        </w:rPr>
      </w:pPr>
      <w:r w:rsidRPr="007338F7">
        <w:rPr>
          <w:noProof/>
          <w:color w:val="C4BC96"/>
          <w:sz w:val="32"/>
          <w:szCs w:val="32"/>
          <w:lang w:eastAsia="en-US"/>
        </w:rPr>
        <w:pict>
          <v:group id="_x0000_s1026" style="position:absolute;left:0;text-align:left;margin-left:0;margin-top:0;width:610.2pt;height:790.2pt;z-index:-251656192;mso-width-percent:1000;mso-height-percent:1000;mso-position-horizontal:center;mso-position-horizontal-relative:page;mso-position-vertical:center;mso-position-vertical-relative:page;mso-width-percent:1000;mso-height-percent:1000" coordsize="12240,15840" o:allowincell="f">
            <v:rect id="_x0000_s1027" style="position:absolute;width:12240;height:15840;mso-width-percent:1000;mso-height-percent:1000;mso-position-horizontal:center;mso-position-horizontal-relative:page;mso-position-vertical:top;mso-position-vertical-relative:page;mso-width-percent:1000;mso-height-percent:1000" strokecolor="#666" strokeweight="1pt">
              <v:fill color2="#999" focusposition="1" focussize="" focus="100%" type="gradient"/>
              <v:shadow type="perspective" color="#7f7f7f" opacity=".5" offset="1pt" offset2="-3pt"/>
            </v:rect>
            <v:rect id="_x0000_s1028" style="position:absolute;left:612;top:638;width:11016;height:14564;mso-width-percent:900;mso-height-percent:920;mso-position-horizontal:center;mso-position-horizontal-relative:page;mso-position-vertical:center;mso-position-vertical-relative:page;mso-width-percent:900;mso-height-percent:920" strokecolor="#666" strokeweight="1pt">
              <v:fill color2="#999" focusposition="1" focussize="" focus="100%" type="gradient"/>
              <v:shadow type="perspective" color="#7f7f7f" opacity=".5" offset="1pt" offset2="-3pt"/>
            </v:rect>
            <w10:wrap anchorx="page" anchory="page"/>
          </v:group>
        </w:pict>
      </w:r>
    </w:p>
    <w:tbl>
      <w:tblPr>
        <w:tblpPr w:leftFromText="187" w:rightFromText="187" w:horzAnchor="margin" w:tblpXSpec="center" w:tblpYSpec="bottom"/>
        <w:tblOverlap w:val="never"/>
        <w:tblW w:w="0" w:type="auto"/>
        <w:tblLook w:val="04A0"/>
      </w:tblPr>
      <w:tblGrid>
        <w:gridCol w:w="9288"/>
      </w:tblGrid>
      <w:tr w:rsidR="003A7117" w:rsidRPr="005A5A19" w:rsidTr="006B2C46">
        <w:tc>
          <w:tcPr>
            <w:tcW w:w="9576" w:type="dxa"/>
          </w:tcPr>
          <w:p w:rsidR="003A7117" w:rsidRDefault="003A7117" w:rsidP="006B2C46">
            <w:pPr>
              <w:jc w:val="center"/>
              <w:rPr>
                <w:rFonts w:asciiTheme="majorBidi" w:hAnsiTheme="majorBidi" w:cstheme="majorBidi"/>
                <w:b/>
                <w:bCs/>
                <w:i/>
                <w:iCs/>
                <w:color w:val="FFFFFF" w:themeColor="background1"/>
                <w:sz w:val="32"/>
                <w:szCs w:val="32"/>
              </w:rPr>
            </w:pPr>
          </w:p>
          <w:p w:rsidR="003A7117" w:rsidRDefault="003A7117" w:rsidP="006B2C46">
            <w:pPr>
              <w:jc w:val="center"/>
              <w:rPr>
                <w:rFonts w:asciiTheme="majorBidi" w:hAnsiTheme="majorBidi" w:cstheme="majorBidi"/>
                <w:b/>
                <w:bCs/>
                <w:i/>
                <w:iCs/>
                <w:color w:val="FFFFFF" w:themeColor="background1"/>
                <w:sz w:val="32"/>
                <w:szCs w:val="32"/>
              </w:rPr>
            </w:pPr>
          </w:p>
          <w:p w:rsidR="003A7117" w:rsidRPr="005A5A19" w:rsidRDefault="003A7117" w:rsidP="006B2C46">
            <w:pPr>
              <w:jc w:val="center"/>
              <w:rPr>
                <w:rFonts w:asciiTheme="majorBidi" w:hAnsiTheme="majorBidi" w:cstheme="majorBidi"/>
                <w:b/>
                <w:bCs/>
                <w:i/>
                <w:iCs/>
                <w:color w:val="FFFFFF" w:themeColor="background1"/>
                <w:sz w:val="32"/>
                <w:szCs w:val="32"/>
                <w:lang w:val="en-US"/>
              </w:rPr>
            </w:pPr>
            <w:r w:rsidRPr="005A5A19">
              <w:rPr>
                <w:rFonts w:asciiTheme="majorBidi" w:hAnsiTheme="majorBidi" w:cstheme="majorBidi"/>
                <w:b/>
                <w:bCs/>
                <w:i/>
                <w:iCs/>
                <w:color w:val="FFFFFF" w:themeColor="background1"/>
                <w:sz w:val="32"/>
                <w:szCs w:val="32"/>
                <w:lang w:val="en-US"/>
              </w:rPr>
              <w:t xml:space="preserve">Par l’Imâm </w:t>
            </w:r>
            <w:r w:rsidR="00B27428" w:rsidRPr="00B27428">
              <w:rPr>
                <w:rFonts w:asciiTheme="majorBidi" w:hAnsiTheme="majorBidi" w:cstheme="majorBidi"/>
                <w:b/>
                <w:bCs/>
                <w:i/>
                <w:iCs/>
                <w:color w:val="FFFFFF" w:themeColor="background1"/>
                <w:sz w:val="32"/>
                <w:szCs w:val="32"/>
                <w:lang w:val="en-US"/>
              </w:rPr>
              <w:t>Al-Baghâwî</w:t>
            </w:r>
          </w:p>
        </w:tc>
      </w:tr>
    </w:tbl>
    <w:p w:rsidR="003A7117" w:rsidRPr="005A5A19" w:rsidRDefault="003A7117" w:rsidP="003A7117">
      <w:pPr>
        <w:jc w:val="right"/>
        <w:rPr>
          <w:color w:val="7F7F7F"/>
          <w:sz w:val="32"/>
          <w:szCs w:val="32"/>
          <w:lang w:val="en-US"/>
        </w:rPr>
      </w:pPr>
    </w:p>
    <w:p w:rsidR="003A7117" w:rsidRPr="005A5A19" w:rsidRDefault="003A7117" w:rsidP="003A7117">
      <w:pPr>
        <w:rPr>
          <w:lang w:val="en-US"/>
        </w:rPr>
      </w:pPr>
      <w:r w:rsidRPr="007338F7">
        <w:rPr>
          <w:noProof/>
          <w:color w:val="C4BC96"/>
          <w:sz w:val="32"/>
          <w:szCs w:val="32"/>
          <w:lang w:eastAsia="en-US"/>
        </w:rPr>
        <w:pict>
          <v:rect id="_x0000_s1029" style="position:absolute;margin-left:0;margin-top:0;width:535.65pt;height:76.6pt;z-index:251661312;mso-width-percent:900;mso-position-horizontal:center;mso-position-horizontal-relative:page;mso-position-vertical:center;mso-position-vertical-relative:page;mso-width-percent:900" o:allowincell="f" fillcolor="#a5a5a5" stroked="f">
            <v:fill opacity="58982f"/>
            <v:textbox style="mso-next-textbox:#_x0000_s1029" inset="18pt,0,18pt,0">
              <w:txbxContent>
                <w:tbl>
                  <w:tblPr>
                    <w:tblW w:w="5000" w:type="pct"/>
                    <w:tblCellMar>
                      <w:left w:w="360" w:type="dxa"/>
                      <w:right w:w="360" w:type="dxa"/>
                    </w:tblCellMar>
                    <w:tblLook w:val="04A0"/>
                  </w:tblPr>
                  <w:tblGrid>
                    <w:gridCol w:w="2760"/>
                    <w:gridCol w:w="7969"/>
                  </w:tblGrid>
                  <w:tr w:rsidR="003A7117" w:rsidRPr="00344919" w:rsidTr="00855F53">
                    <w:trPr>
                      <w:trHeight w:val="1080"/>
                    </w:trPr>
                    <w:tc>
                      <w:tcPr>
                        <w:tcW w:w="1000" w:type="pct"/>
                        <w:shd w:val="clear" w:color="auto" w:fill="000000"/>
                        <w:vAlign w:val="center"/>
                      </w:tcPr>
                      <w:p w:rsidR="003A7117" w:rsidRPr="00344919" w:rsidRDefault="003A7117" w:rsidP="00CB7712">
                        <w:pPr>
                          <w:jc w:val="center"/>
                          <w:rPr>
                            <w:smallCaps/>
                            <w:sz w:val="48"/>
                            <w:szCs w:val="48"/>
                          </w:rPr>
                        </w:pPr>
                        <w:r w:rsidRPr="00344919">
                          <w:rPr>
                            <w:smallCaps/>
                            <w:noProof/>
                            <w:sz w:val="48"/>
                            <w:szCs w:val="48"/>
                          </w:rPr>
                          <w:drawing>
                            <wp:inline distT="0" distB="0" distL="0" distR="0">
                              <wp:extent cx="1275080" cy="958215"/>
                              <wp:effectExtent l="19050" t="0" r="1270" b="0"/>
                              <wp:docPr id="12" name="Image 9" descr="chah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hahada"/>
                                      <pic:cNvPicPr>
                                        <a:picLocks noChangeAspect="1" noChangeArrowheads="1"/>
                                      </pic:cNvPicPr>
                                    </pic:nvPicPr>
                                    <pic:blipFill>
                                      <a:blip r:embed="rId7"/>
                                      <a:srcRect/>
                                      <a:stretch>
                                        <a:fillRect/>
                                      </a:stretch>
                                    </pic:blipFill>
                                    <pic:spPr bwMode="auto">
                                      <a:xfrm>
                                        <a:off x="0" y="0"/>
                                        <a:ext cx="1275080" cy="958215"/>
                                      </a:xfrm>
                                      <a:prstGeom prst="rect">
                                        <a:avLst/>
                                      </a:prstGeom>
                                      <a:noFill/>
                                      <a:ln w="9525">
                                        <a:noFill/>
                                        <a:miter lim="800000"/>
                                        <a:headEnd/>
                                        <a:tailEnd/>
                                      </a:ln>
                                    </pic:spPr>
                                  </pic:pic>
                                </a:graphicData>
                              </a:graphic>
                            </wp:inline>
                          </w:drawing>
                        </w:r>
                      </w:p>
                    </w:tc>
                    <w:tc>
                      <w:tcPr>
                        <w:tcW w:w="4000" w:type="pct"/>
                        <w:shd w:val="clear" w:color="auto" w:fill="auto"/>
                        <w:vAlign w:val="center"/>
                      </w:tcPr>
                      <w:p w:rsidR="003A7117" w:rsidRPr="00477F6E" w:rsidRDefault="003A7117" w:rsidP="00477F6E">
                        <w:pPr>
                          <w:pStyle w:val="Sansinterligne"/>
                          <w:rPr>
                            <w:b/>
                            <w:bCs/>
                            <w:color w:val="FFFFFF" w:themeColor="background1"/>
                            <w:sz w:val="32"/>
                            <w:szCs w:val="32"/>
                          </w:rPr>
                        </w:pPr>
                        <w:r w:rsidRPr="00477F6E">
                          <w:rPr>
                            <w:b/>
                            <w:bCs/>
                            <w:color w:val="FFFFFF" w:themeColor="background1"/>
                            <w:sz w:val="32"/>
                            <w:szCs w:val="32"/>
                          </w:rPr>
                          <w:t>Exégèse [Tafsir] : « </w:t>
                        </w:r>
                        <w:r w:rsidRPr="00477F6E">
                          <w:rPr>
                            <w:rStyle w:val="lev"/>
                            <w:color w:val="FFFFFF" w:themeColor="background1"/>
                            <w:sz w:val="32"/>
                            <w:szCs w:val="32"/>
                          </w:rPr>
                          <w:t>Non ! ... Par ton Seigneur ! Ils ne seront pas croyants aussi longtemps qu'ils ne t'auront demandé de juger de leurs disputes</w:t>
                        </w:r>
                        <w:proofErr w:type="gramStart"/>
                        <w:r w:rsidRPr="00477F6E">
                          <w:rPr>
                            <w:rStyle w:val="lev"/>
                            <w:color w:val="FFFFFF" w:themeColor="background1"/>
                            <w:sz w:val="32"/>
                            <w:szCs w:val="32"/>
                          </w:rPr>
                          <w:t>..</w:t>
                        </w:r>
                        <w:proofErr w:type="gramEnd"/>
                        <w:r w:rsidRPr="00477F6E">
                          <w:rPr>
                            <w:rStyle w:val="lev"/>
                            <w:b w:val="0"/>
                            <w:bCs w:val="0"/>
                            <w:color w:val="FFFFFF" w:themeColor="background1"/>
                            <w:sz w:val="32"/>
                            <w:szCs w:val="32"/>
                          </w:rPr>
                          <w:t xml:space="preserve"> </w:t>
                        </w:r>
                        <w:r w:rsidRPr="00477F6E">
                          <w:rPr>
                            <w:b/>
                            <w:bCs/>
                            <w:color w:val="FFFFFF" w:themeColor="background1"/>
                            <w:sz w:val="32"/>
                            <w:szCs w:val="32"/>
                          </w:rPr>
                          <w:t>» ; Sourate 4 [An-Nissa’], Verset 65</w:t>
                        </w:r>
                      </w:p>
                    </w:tc>
                  </w:tr>
                </w:tbl>
                <w:p w:rsidR="003A7117" w:rsidRPr="00344919" w:rsidRDefault="003A7117" w:rsidP="003A7117">
                  <w:pPr>
                    <w:pStyle w:val="Sansinterligne"/>
                    <w:spacing w:line="14" w:lineRule="exact"/>
                    <w:rPr>
                      <w:sz w:val="48"/>
                      <w:szCs w:val="48"/>
                    </w:rPr>
                  </w:pPr>
                </w:p>
              </w:txbxContent>
            </v:textbox>
            <w10:wrap anchorx="page" anchory="page"/>
          </v:rect>
        </w:pict>
      </w:r>
      <w:r w:rsidRPr="005A5A19">
        <w:rPr>
          <w:lang w:val="en-US"/>
        </w:rPr>
        <w:br w:type="page"/>
      </w:r>
    </w:p>
    <w:p w:rsidR="003A7117" w:rsidRDefault="003A7117" w:rsidP="003A7117">
      <w:pPr>
        <w:pStyle w:val="Titre2"/>
        <w:jc w:val="center"/>
        <w:rPr>
          <w:b w:val="0"/>
          <w:bCs w:val="0"/>
        </w:rPr>
      </w:pPr>
      <w:r>
        <w:rPr>
          <w:b w:val="0"/>
          <w:bCs w:val="0"/>
          <w:noProof/>
        </w:rPr>
        <w:lastRenderedPageBreak/>
        <w:drawing>
          <wp:inline distT="0" distB="0" distL="0" distR="0">
            <wp:extent cx="3810000" cy="1905000"/>
            <wp:effectExtent l="0" t="0" r="0" b="0"/>
            <wp:docPr id="13" name="Image 0" descr="bismilla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smillah.gif"/>
                    <pic:cNvPicPr/>
                  </pic:nvPicPr>
                  <pic:blipFill>
                    <a:blip r:embed="rId8" cstate="print"/>
                    <a:stretch>
                      <a:fillRect/>
                    </a:stretch>
                  </pic:blipFill>
                  <pic:spPr>
                    <a:xfrm>
                      <a:off x="0" y="0"/>
                      <a:ext cx="3810000" cy="1905000"/>
                    </a:xfrm>
                    <a:prstGeom prst="rect">
                      <a:avLst/>
                    </a:prstGeom>
                  </pic:spPr>
                </pic:pic>
              </a:graphicData>
            </a:graphic>
          </wp:inline>
        </w:drawing>
      </w:r>
    </w:p>
    <w:p w:rsidR="003A7117" w:rsidRDefault="003A7117" w:rsidP="003A7117">
      <w:pPr>
        <w:pStyle w:val="Sansinterligne"/>
        <w:rPr>
          <w:rStyle w:val="Accentuation"/>
          <w:rFonts w:asciiTheme="majorBidi" w:hAnsiTheme="majorBidi" w:cstheme="majorBidi"/>
          <w:i w:val="0"/>
          <w:iCs w:val="0"/>
          <w:color w:val="262626" w:themeColor="text1" w:themeTint="D9"/>
        </w:rPr>
      </w:pPr>
      <w:r w:rsidRPr="00916CDE">
        <w:rPr>
          <w:rFonts w:asciiTheme="majorBidi" w:hAnsiTheme="majorBidi" w:cstheme="majorBidi"/>
          <w:b/>
          <w:bCs/>
          <w:color w:val="262626" w:themeColor="text1" w:themeTint="D9"/>
          <w:sz w:val="32"/>
          <w:szCs w:val="32"/>
          <w:u w:val="single"/>
        </w:rPr>
        <w:t>Verset</w:t>
      </w:r>
      <w:r w:rsidRPr="00916CDE">
        <w:rPr>
          <w:rFonts w:asciiTheme="majorBidi" w:hAnsiTheme="majorBidi" w:cstheme="majorBidi"/>
          <w:b/>
          <w:bCs/>
          <w:color w:val="262626" w:themeColor="text1" w:themeTint="D9"/>
          <w:sz w:val="32"/>
          <w:szCs w:val="32"/>
        </w:rPr>
        <w:t xml:space="preserve"> :</w:t>
      </w:r>
      <w:r w:rsidRPr="00916CDE">
        <w:rPr>
          <w:rFonts w:asciiTheme="majorBidi" w:hAnsiTheme="majorBidi" w:cstheme="majorBidi"/>
          <w:b/>
          <w:bCs/>
          <w:color w:val="262626" w:themeColor="text1" w:themeTint="D9"/>
          <w:sz w:val="32"/>
          <w:szCs w:val="32"/>
        </w:rPr>
        <w:br/>
      </w:r>
      <w:r w:rsidRPr="00916CDE">
        <w:rPr>
          <w:rFonts w:asciiTheme="majorBidi" w:hAnsiTheme="majorBidi" w:cstheme="majorBidi"/>
          <w:color w:val="262626" w:themeColor="text1" w:themeTint="D9"/>
        </w:rPr>
        <w:br/>
      </w:r>
    </w:p>
    <w:p w:rsidR="003A7117" w:rsidRPr="00C106C1" w:rsidRDefault="003A7117" w:rsidP="003A7117">
      <w:pPr>
        <w:pStyle w:val="standard"/>
        <w:bidi/>
        <w:spacing w:before="0" w:beforeAutospacing="0" w:after="0" w:afterAutospacing="0"/>
        <w:jc w:val="center"/>
        <w:rPr>
          <w:rStyle w:val="Accentuation"/>
          <w:i w:val="0"/>
          <w:iCs w:val="0"/>
          <w:sz w:val="32"/>
          <w:szCs w:val="32"/>
        </w:rPr>
      </w:pPr>
      <w:r w:rsidRPr="00C106C1">
        <w:rPr>
          <w:sz w:val="32"/>
          <w:szCs w:val="32"/>
          <w:rtl/>
        </w:rPr>
        <w:t> </w:t>
      </w:r>
      <w:r w:rsidRPr="00C106C1">
        <w:rPr>
          <w:rFonts w:hint="cs"/>
          <w:sz w:val="32"/>
          <w:szCs w:val="32"/>
          <w:rtl/>
        </w:rPr>
        <w:t> </w:t>
      </w:r>
      <w:r w:rsidRPr="00C106C1">
        <w:rPr>
          <w:b/>
          <w:bCs/>
          <w:noProof/>
          <w:color w:val="C00000"/>
          <w:sz w:val="32"/>
          <w:szCs w:val="32"/>
          <w:rtl/>
        </w:rPr>
        <w:drawing>
          <wp:inline distT="0" distB="0" distL="0" distR="0">
            <wp:extent cx="261457" cy="276225"/>
            <wp:effectExtent l="0" t="0" r="5243" b="28575"/>
            <wp:docPr id="14" name="Image 4" descr="http://classic-web.archive.org/web/20040301140936/http:/assabyle.com/images/ismilleys/op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lassic-web.archive.org/web/20040301140936/http:/assabyle.com/images/ismilleys/open.gif"/>
                    <pic:cNvPicPr>
                      <a:picLocks noChangeAspect="1" noChangeArrowheads="1"/>
                    </pic:cNvPicPr>
                  </pic:nvPicPr>
                  <pic:blipFill>
                    <a:blip r:embed="rId9" cstate="print">
                      <a:duotone>
                        <a:schemeClr val="accent2">
                          <a:shade val="45000"/>
                          <a:satMod val="135000"/>
                        </a:schemeClr>
                        <a:prstClr val="white"/>
                      </a:duotone>
                    </a:blip>
                    <a:srcRect/>
                    <a:stretch>
                      <a:fillRect/>
                    </a:stretch>
                  </pic:blipFill>
                  <pic:spPr bwMode="auto">
                    <a:xfrm rot="10800000">
                      <a:off x="0" y="0"/>
                      <a:ext cx="279494" cy="295280"/>
                    </a:xfrm>
                    <a:prstGeom prst="rect">
                      <a:avLst/>
                    </a:prstGeom>
                    <a:noFill/>
                    <a:ln w="9525">
                      <a:noFill/>
                      <a:miter lim="800000"/>
                      <a:headEnd/>
                      <a:tailEnd/>
                    </a:ln>
                    <a:effectLst>
                      <a:outerShdw blurRad="50800" dist="38100" dir="2700000" algn="tl" rotWithShape="0">
                        <a:prstClr val="black">
                          <a:alpha val="40000"/>
                        </a:prstClr>
                      </a:outerShdw>
                    </a:effectLst>
                  </pic:spPr>
                </pic:pic>
              </a:graphicData>
            </a:graphic>
          </wp:inline>
        </w:drawing>
      </w:r>
      <w:r w:rsidRPr="00C106C1">
        <w:rPr>
          <w:sz w:val="32"/>
          <w:szCs w:val="32"/>
          <w:rtl/>
        </w:rPr>
        <w:t xml:space="preserve"> </w:t>
      </w:r>
      <w:r w:rsidRPr="001E3A42">
        <w:rPr>
          <w:color w:val="FF0000"/>
          <w:sz w:val="36"/>
          <w:szCs w:val="36"/>
          <w:rtl/>
        </w:rPr>
        <w:t>فَلا وَرَبِّكَ لا يُؤْمِنُونَ حَتَّى يُحَكِّمُوكَ فِيمَا شَجَرَ بَيْنَهُمْ ثُمَّ لا يَجِدُوا فِي أَنفُسِهِمْ حَرَجًا مِمَّا قَضَيْتَ وَيُسَلِّمُوا تَسْلِيمًا</w:t>
      </w:r>
      <w:r w:rsidRPr="00C106C1">
        <w:rPr>
          <w:noProof/>
          <w:sz w:val="32"/>
          <w:szCs w:val="32"/>
          <w:rtl/>
        </w:rPr>
        <w:t xml:space="preserve"> </w:t>
      </w:r>
      <w:r w:rsidRPr="00C106C1">
        <w:rPr>
          <w:noProof/>
          <w:sz w:val="32"/>
          <w:szCs w:val="32"/>
          <w:rtl/>
        </w:rPr>
        <w:drawing>
          <wp:inline distT="0" distB="0" distL="0" distR="0">
            <wp:extent cx="261459" cy="276225"/>
            <wp:effectExtent l="0" t="0" r="0" b="47625"/>
            <wp:docPr id="15" name="Image 4" descr="http://classic-web.archive.org/web/20040301140936/http:/assabyle.com/images/ismilleys/op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lassic-web.archive.org/web/20040301140936/http:/assabyle.com/images/ismilleys/open.gif"/>
                    <pic:cNvPicPr>
                      <a:picLocks noChangeAspect="1" noChangeArrowheads="1"/>
                    </pic:cNvPicPr>
                  </pic:nvPicPr>
                  <pic:blipFill>
                    <a:blip r:embed="rId9" cstate="print">
                      <a:duotone>
                        <a:schemeClr val="accent2">
                          <a:shade val="45000"/>
                          <a:satMod val="135000"/>
                        </a:schemeClr>
                        <a:prstClr val="white"/>
                      </a:duotone>
                    </a:blip>
                    <a:srcRect/>
                    <a:stretch>
                      <a:fillRect/>
                    </a:stretch>
                  </pic:blipFill>
                  <pic:spPr bwMode="auto">
                    <a:xfrm>
                      <a:off x="0" y="0"/>
                      <a:ext cx="268390" cy="283548"/>
                    </a:xfrm>
                    <a:prstGeom prst="rect">
                      <a:avLst/>
                    </a:prstGeom>
                    <a:noFill/>
                    <a:ln w="9525">
                      <a:noFill/>
                      <a:miter lim="800000"/>
                      <a:headEnd/>
                      <a:tailEnd/>
                    </a:ln>
                    <a:effectLst>
                      <a:outerShdw blurRad="50800" dist="38100" dir="2700000" algn="tl" rotWithShape="0">
                        <a:prstClr val="black">
                          <a:alpha val="40000"/>
                        </a:prstClr>
                      </a:outerShdw>
                    </a:effectLst>
                  </pic:spPr>
                </pic:pic>
              </a:graphicData>
            </a:graphic>
          </wp:inline>
        </w:drawing>
      </w:r>
      <w:r w:rsidRPr="00C106C1">
        <w:rPr>
          <w:sz w:val="32"/>
          <w:szCs w:val="32"/>
          <w:rtl/>
        </w:rPr>
        <w:t xml:space="preserve"> </w:t>
      </w:r>
    </w:p>
    <w:p w:rsidR="003A7117" w:rsidRDefault="003A7117" w:rsidP="003A7117">
      <w:pPr>
        <w:pStyle w:val="Sansinterligne"/>
        <w:jc w:val="center"/>
        <w:rPr>
          <w:rStyle w:val="Accentuation"/>
          <w:rFonts w:asciiTheme="majorBidi" w:hAnsiTheme="majorBidi" w:cstheme="majorBidi"/>
          <w:i w:val="0"/>
          <w:iCs w:val="0"/>
          <w:color w:val="262626" w:themeColor="text1" w:themeTint="D9"/>
        </w:rPr>
      </w:pPr>
    </w:p>
    <w:p w:rsidR="003A7117" w:rsidRPr="001B4518" w:rsidRDefault="003A7117" w:rsidP="003A7117">
      <w:pPr>
        <w:pStyle w:val="Default"/>
        <w:jc w:val="center"/>
        <w:rPr>
          <w:rStyle w:val="Accentuation"/>
          <w:i w:val="0"/>
          <w:iCs w:val="0"/>
          <w:sz w:val="23"/>
          <w:szCs w:val="23"/>
        </w:rPr>
      </w:pPr>
      <w:r>
        <w:rPr>
          <w:sz w:val="23"/>
          <w:szCs w:val="23"/>
        </w:rPr>
        <w:t>« </w:t>
      </w:r>
      <w:proofErr w:type="spellStart"/>
      <w:r w:rsidRPr="00477F6E">
        <w:rPr>
          <w:b/>
          <w:bCs/>
          <w:color w:val="C00000"/>
          <w:sz w:val="23"/>
          <w:szCs w:val="23"/>
        </w:rPr>
        <w:t>Falā</w:t>
      </w:r>
      <w:proofErr w:type="spellEnd"/>
      <w:r w:rsidRPr="00477F6E">
        <w:rPr>
          <w:b/>
          <w:bCs/>
          <w:color w:val="C00000"/>
          <w:sz w:val="23"/>
          <w:szCs w:val="23"/>
        </w:rPr>
        <w:t xml:space="preserve"> Wa </w:t>
      </w:r>
      <w:proofErr w:type="spellStart"/>
      <w:r w:rsidRPr="00477F6E">
        <w:rPr>
          <w:b/>
          <w:bCs/>
          <w:color w:val="C00000"/>
          <w:sz w:val="23"/>
          <w:szCs w:val="23"/>
        </w:rPr>
        <w:t>Rabbika</w:t>
      </w:r>
      <w:proofErr w:type="spellEnd"/>
      <w:r w:rsidRPr="00477F6E">
        <w:rPr>
          <w:b/>
          <w:bCs/>
          <w:color w:val="C00000"/>
          <w:sz w:val="23"/>
          <w:szCs w:val="23"/>
        </w:rPr>
        <w:t xml:space="preserve"> </w:t>
      </w:r>
      <w:proofErr w:type="spellStart"/>
      <w:r w:rsidRPr="00477F6E">
        <w:rPr>
          <w:b/>
          <w:bCs/>
          <w:color w:val="C00000"/>
          <w:sz w:val="23"/>
          <w:szCs w:val="23"/>
        </w:rPr>
        <w:t>Lā</w:t>
      </w:r>
      <w:proofErr w:type="spellEnd"/>
      <w:r w:rsidRPr="00477F6E">
        <w:rPr>
          <w:b/>
          <w:bCs/>
          <w:color w:val="C00000"/>
          <w:sz w:val="23"/>
          <w:szCs w:val="23"/>
        </w:rPr>
        <w:t xml:space="preserve"> </w:t>
      </w:r>
      <w:proofErr w:type="spellStart"/>
      <w:r w:rsidRPr="00477F6E">
        <w:rPr>
          <w:b/>
          <w:bCs/>
          <w:color w:val="C00000"/>
          <w:sz w:val="23"/>
          <w:szCs w:val="23"/>
        </w:rPr>
        <w:t>Yu</w:t>
      </w:r>
      <w:proofErr w:type="spellEnd"/>
      <w:r w:rsidRPr="00477F6E">
        <w:rPr>
          <w:b/>
          <w:bCs/>
          <w:color w:val="C00000"/>
          <w:sz w:val="23"/>
          <w:szCs w:val="23"/>
        </w:rPr>
        <w:t>'</w:t>
      </w:r>
      <w:proofErr w:type="spellStart"/>
      <w:r w:rsidRPr="00477F6E">
        <w:rPr>
          <w:b/>
          <w:bCs/>
          <w:color w:val="C00000"/>
          <w:sz w:val="23"/>
          <w:szCs w:val="23"/>
        </w:rPr>
        <w:t>uminūna</w:t>
      </w:r>
      <w:proofErr w:type="spellEnd"/>
      <w:r w:rsidRPr="00477F6E">
        <w:rPr>
          <w:b/>
          <w:bCs/>
          <w:color w:val="C00000"/>
          <w:sz w:val="23"/>
          <w:szCs w:val="23"/>
        </w:rPr>
        <w:t xml:space="preserve"> </w:t>
      </w:r>
      <w:proofErr w:type="spellStart"/>
      <w:r w:rsidRPr="00477F6E">
        <w:rPr>
          <w:b/>
          <w:bCs/>
          <w:color w:val="C00000"/>
          <w:sz w:val="23"/>
          <w:szCs w:val="23"/>
        </w:rPr>
        <w:t>Ĥattá</w:t>
      </w:r>
      <w:proofErr w:type="spellEnd"/>
      <w:r w:rsidRPr="00477F6E">
        <w:rPr>
          <w:b/>
          <w:bCs/>
          <w:color w:val="C00000"/>
          <w:sz w:val="23"/>
          <w:szCs w:val="23"/>
        </w:rPr>
        <w:t xml:space="preserve"> </w:t>
      </w:r>
      <w:proofErr w:type="spellStart"/>
      <w:r w:rsidRPr="00477F6E">
        <w:rPr>
          <w:b/>
          <w:bCs/>
          <w:color w:val="C00000"/>
          <w:sz w:val="23"/>
          <w:szCs w:val="23"/>
        </w:rPr>
        <w:t>Yuĥakkimūka</w:t>
      </w:r>
      <w:proofErr w:type="spellEnd"/>
      <w:r w:rsidRPr="00477F6E">
        <w:rPr>
          <w:b/>
          <w:bCs/>
          <w:color w:val="C00000"/>
          <w:sz w:val="23"/>
          <w:szCs w:val="23"/>
        </w:rPr>
        <w:t xml:space="preserve"> </w:t>
      </w:r>
      <w:proofErr w:type="spellStart"/>
      <w:r w:rsidRPr="00477F6E">
        <w:rPr>
          <w:b/>
          <w:bCs/>
          <w:color w:val="C00000"/>
          <w:sz w:val="23"/>
          <w:szCs w:val="23"/>
        </w:rPr>
        <w:t>Fīmā</w:t>
      </w:r>
      <w:proofErr w:type="spellEnd"/>
      <w:r w:rsidRPr="00477F6E">
        <w:rPr>
          <w:b/>
          <w:bCs/>
          <w:color w:val="C00000"/>
          <w:sz w:val="23"/>
          <w:szCs w:val="23"/>
        </w:rPr>
        <w:t xml:space="preserve"> </w:t>
      </w:r>
      <w:proofErr w:type="spellStart"/>
      <w:r w:rsidRPr="00477F6E">
        <w:rPr>
          <w:b/>
          <w:bCs/>
          <w:color w:val="C00000"/>
          <w:sz w:val="23"/>
          <w:szCs w:val="23"/>
        </w:rPr>
        <w:t>Shajara</w:t>
      </w:r>
      <w:proofErr w:type="spellEnd"/>
      <w:r w:rsidRPr="00477F6E">
        <w:rPr>
          <w:b/>
          <w:bCs/>
          <w:color w:val="C00000"/>
          <w:sz w:val="23"/>
          <w:szCs w:val="23"/>
        </w:rPr>
        <w:t xml:space="preserve"> </w:t>
      </w:r>
      <w:proofErr w:type="spellStart"/>
      <w:r w:rsidRPr="00477F6E">
        <w:rPr>
          <w:b/>
          <w:bCs/>
          <w:color w:val="C00000"/>
          <w:sz w:val="23"/>
          <w:szCs w:val="23"/>
        </w:rPr>
        <w:t>Baynahum</w:t>
      </w:r>
      <w:proofErr w:type="spellEnd"/>
      <w:r w:rsidRPr="00477F6E">
        <w:rPr>
          <w:b/>
          <w:bCs/>
          <w:color w:val="C00000"/>
          <w:sz w:val="23"/>
          <w:szCs w:val="23"/>
        </w:rPr>
        <w:t xml:space="preserve"> </w:t>
      </w:r>
      <w:proofErr w:type="spellStart"/>
      <w:r w:rsidRPr="00477F6E">
        <w:rPr>
          <w:b/>
          <w:bCs/>
          <w:color w:val="C00000"/>
          <w:sz w:val="23"/>
          <w:szCs w:val="23"/>
        </w:rPr>
        <w:t>Thumma</w:t>
      </w:r>
      <w:proofErr w:type="spellEnd"/>
      <w:r w:rsidRPr="00477F6E">
        <w:rPr>
          <w:b/>
          <w:bCs/>
          <w:color w:val="C00000"/>
          <w:sz w:val="23"/>
          <w:szCs w:val="23"/>
        </w:rPr>
        <w:t xml:space="preserve"> </w:t>
      </w:r>
      <w:proofErr w:type="spellStart"/>
      <w:r w:rsidRPr="00477F6E">
        <w:rPr>
          <w:b/>
          <w:bCs/>
          <w:color w:val="C00000"/>
          <w:sz w:val="23"/>
          <w:szCs w:val="23"/>
        </w:rPr>
        <w:t>Lā</w:t>
      </w:r>
      <w:proofErr w:type="spellEnd"/>
      <w:r w:rsidRPr="00477F6E">
        <w:rPr>
          <w:b/>
          <w:bCs/>
          <w:color w:val="C00000"/>
          <w:sz w:val="23"/>
          <w:szCs w:val="23"/>
        </w:rPr>
        <w:t xml:space="preserve"> </w:t>
      </w:r>
      <w:proofErr w:type="spellStart"/>
      <w:r w:rsidRPr="00477F6E">
        <w:rPr>
          <w:b/>
          <w:bCs/>
          <w:color w:val="C00000"/>
          <w:sz w:val="23"/>
          <w:szCs w:val="23"/>
        </w:rPr>
        <w:t>Yajidū</w:t>
      </w:r>
      <w:proofErr w:type="spellEnd"/>
      <w:r w:rsidRPr="00477F6E">
        <w:rPr>
          <w:b/>
          <w:bCs/>
          <w:color w:val="C00000"/>
          <w:sz w:val="23"/>
          <w:szCs w:val="23"/>
        </w:rPr>
        <w:t xml:space="preserve"> </w:t>
      </w:r>
      <w:proofErr w:type="spellStart"/>
      <w:r w:rsidRPr="00477F6E">
        <w:rPr>
          <w:b/>
          <w:bCs/>
          <w:color w:val="C00000"/>
          <w:sz w:val="23"/>
          <w:szCs w:val="23"/>
        </w:rPr>
        <w:t>Fī</w:t>
      </w:r>
      <w:proofErr w:type="spellEnd"/>
      <w:r w:rsidRPr="00477F6E">
        <w:rPr>
          <w:b/>
          <w:bCs/>
          <w:color w:val="C00000"/>
          <w:sz w:val="23"/>
          <w:szCs w:val="23"/>
        </w:rPr>
        <w:t xml:space="preserve"> '</w:t>
      </w:r>
      <w:proofErr w:type="spellStart"/>
      <w:r w:rsidRPr="00477F6E">
        <w:rPr>
          <w:b/>
          <w:bCs/>
          <w:color w:val="C00000"/>
          <w:sz w:val="23"/>
          <w:szCs w:val="23"/>
        </w:rPr>
        <w:t>Anfusihim</w:t>
      </w:r>
      <w:proofErr w:type="spellEnd"/>
      <w:r w:rsidRPr="00477F6E">
        <w:rPr>
          <w:b/>
          <w:bCs/>
          <w:color w:val="C00000"/>
          <w:sz w:val="23"/>
          <w:szCs w:val="23"/>
        </w:rPr>
        <w:t xml:space="preserve"> </w:t>
      </w:r>
      <w:proofErr w:type="spellStart"/>
      <w:r w:rsidRPr="00477F6E">
        <w:rPr>
          <w:b/>
          <w:bCs/>
          <w:color w:val="C00000"/>
          <w:sz w:val="23"/>
          <w:szCs w:val="23"/>
        </w:rPr>
        <w:t>Ĥarajāan</w:t>
      </w:r>
      <w:proofErr w:type="spellEnd"/>
      <w:r w:rsidRPr="00477F6E">
        <w:rPr>
          <w:b/>
          <w:bCs/>
          <w:color w:val="C00000"/>
          <w:sz w:val="23"/>
          <w:szCs w:val="23"/>
        </w:rPr>
        <w:t xml:space="preserve"> </w:t>
      </w:r>
      <w:proofErr w:type="spellStart"/>
      <w:r w:rsidRPr="00477F6E">
        <w:rPr>
          <w:b/>
          <w:bCs/>
          <w:color w:val="C00000"/>
          <w:sz w:val="23"/>
          <w:szCs w:val="23"/>
        </w:rPr>
        <w:t>Mimmā</w:t>
      </w:r>
      <w:proofErr w:type="spellEnd"/>
      <w:r w:rsidRPr="00477F6E">
        <w:rPr>
          <w:b/>
          <w:bCs/>
          <w:color w:val="C00000"/>
          <w:sz w:val="23"/>
          <w:szCs w:val="23"/>
        </w:rPr>
        <w:t xml:space="preserve"> </w:t>
      </w:r>
      <w:proofErr w:type="spellStart"/>
      <w:r w:rsidRPr="00477F6E">
        <w:rPr>
          <w:b/>
          <w:bCs/>
          <w:color w:val="C00000"/>
          <w:sz w:val="23"/>
          <w:szCs w:val="23"/>
        </w:rPr>
        <w:t>Qađayta</w:t>
      </w:r>
      <w:proofErr w:type="spellEnd"/>
      <w:r w:rsidRPr="00477F6E">
        <w:rPr>
          <w:b/>
          <w:bCs/>
          <w:color w:val="C00000"/>
          <w:sz w:val="23"/>
          <w:szCs w:val="23"/>
        </w:rPr>
        <w:t xml:space="preserve"> Wa </w:t>
      </w:r>
      <w:proofErr w:type="spellStart"/>
      <w:r w:rsidRPr="00477F6E">
        <w:rPr>
          <w:b/>
          <w:bCs/>
          <w:color w:val="C00000"/>
          <w:sz w:val="23"/>
          <w:szCs w:val="23"/>
        </w:rPr>
        <w:t>Yusallimū</w:t>
      </w:r>
      <w:proofErr w:type="spellEnd"/>
      <w:r w:rsidRPr="00477F6E">
        <w:rPr>
          <w:b/>
          <w:bCs/>
          <w:color w:val="C00000"/>
          <w:sz w:val="23"/>
          <w:szCs w:val="23"/>
        </w:rPr>
        <w:t xml:space="preserve"> </w:t>
      </w:r>
      <w:proofErr w:type="spellStart"/>
      <w:r w:rsidRPr="00477F6E">
        <w:rPr>
          <w:b/>
          <w:bCs/>
          <w:color w:val="C00000"/>
          <w:sz w:val="23"/>
          <w:szCs w:val="23"/>
        </w:rPr>
        <w:t>Taslīmāan</w:t>
      </w:r>
      <w:proofErr w:type="spellEnd"/>
      <w:r w:rsidRPr="001B4518">
        <w:rPr>
          <w:b/>
          <w:bCs/>
          <w:color w:val="C00000"/>
          <w:sz w:val="23"/>
          <w:szCs w:val="23"/>
        </w:rPr>
        <w:t> </w:t>
      </w:r>
      <w:r>
        <w:rPr>
          <w:sz w:val="23"/>
          <w:szCs w:val="23"/>
        </w:rPr>
        <w:t>»</w:t>
      </w:r>
    </w:p>
    <w:p w:rsidR="003A7117" w:rsidRPr="00916CDE" w:rsidRDefault="003A7117" w:rsidP="003A7117">
      <w:pPr>
        <w:pStyle w:val="Sansinterligne"/>
        <w:rPr>
          <w:rStyle w:val="Accentuation"/>
          <w:rFonts w:asciiTheme="majorBidi" w:hAnsiTheme="majorBidi" w:cstheme="majorBidi"/>
          <w:i w:val="0"/>
          <w:iCs w:val="0"/>
          <w:color w:val="262626" w:themeColor="text1" w:themeTint="D9"/>
        </w:rPr>
      </w:pPr>
    </w:p>
    <w:p w:rsidR="003A7117" w:rsidRPr="001B4518" w:rsidRDefault="003A7117" w:rsidP="003A7117">
      <w:pPr>
        <w:pStyle w:val="Default"/>
        <w:jc w:val="center"/>
        <w:rPr>
          <w:sz w:val="23"/>
          <w:szCs w:val="23"/>
        </w:rPr>
      </w:pPr>
      <w:r w:rsidRPr="00AF284A">
        <w:rPr>
          <w:rStyle w:val="Accentuation"/>
          <w:rFonts w:asciiTheme="majorBidi" w:hAnsiTheme="majorBidi" w:cstheme="majorBidi"/>
          <w:i w:val="0"/>
          <w:iCs w:val="0"/>
        </w:rPr>
        <w:t>« </w:t>
      </w:r>
      <w:r w:rsidRPr="001E3A42">
        <w:rPr>
          <w:rStyle w:val="lev"/>
          <w:rFonts w:eastAsiaTheme="majorEastAsia"/>
          <w:color w:val="FF0000"/>
        </w:rPr>
        <w:t>Non ! ... Par ton Seigneur ! Ils ne seront pas croyants aussi longtemps qu'ils ne t'auront demandé de juger de leurs disputes et qu'ils n'auront éprouvé nulle angoisse pour ce que tu auras décidé, et qu'ils se soumettent complètement [à ta sentence].</w:t>
      </w:r>
      <w:r>
        <w:rPr>
          <w:rStyle w:val="lev"/>
          <w:rFonts w:eastAsiaTheme="majorEastAsia"/>
          <w:color w:val="008000"/>
        </w:rPr>
        <w:t xml:space="preserve"> </w:t>
      </w:r>
      <w:r w:rsidRPr="00AF284A">
        <w:rPr>
          <w:rStyle w:val="Accentuation"/>
          <w:rFonts w:asciiTheme="majorBidi" w:hAnsiTheme="majorBidi" w:cstheme="majorBidi"/>
          <w:i w:val="0"/>
          <w:iCs w:val="0"/>
        </w:rPr>
        <w:t>»</w:t>
      </w:r>
    </w:p>
    <w:p w:rsidR="003A7117" w:rsidRPr="00D74B27" w:rsidRDefault="003A7117" w:rsidP="003A7117">
      <w:pPr>
        <w:pStyle w:val="Sansinterligne"/>
        <w:jc w:val="center"/>
        <w:rPr>
          <w:rFonts w:asciiTheme="majorBidi" w:hAnsiTheme="majorBidi" w:cstheme="majorBidi"/>
        </w:rPr>
      </w:pPr>
      <w:r w:rsidRPr="00D74B27">
        <w:rPr>
          <w:rFonts w:asciiTheme="majorBidi" w:hAnsiTheme="majorBidi" w:cstheme="majorBidi"/>
        </w:rPr>
        <w:t>[S</w:t>
      </w:r>
      <w:r>
        <w:rPr>
          <w:rFonts w:asciiTheme="majorBidi" w:hAnsiTheme="majorBidi" w:cstheme="majorBidi"/>
        </w:rPr>
        <w:t>ourate</w:t>
      </w:r>
      <w:r w:rsidRPr="00D74B27">
        <w:rPr>
          <w:rFonts w:asciiTheme="majorBidi" w:hAnsiTheme="majorBidi" w:cstheme="majorBidi"/>
        </w:rPr>
        <w:t xml:space="preserve"> </w:t>
      </w:r>
      <w:r>
        <w:rPr>
          <w:rFonts w:asciiTheme="majorBidi" w:hAnsiTheme="majorBidi" w:cstheme="majorBidi"/>
        </w:rPr>
        <w:t>4, Verset</w:t>
      </w:r>
      <w:r w:rsidRPr="00D74B27">
        <w:rPr>
          <w:rFonts w:asciiTheme="majorBidi" w:hAnsiTheme="majorBidi" w:cstheme="majorBidi"/>
        </w:rPr>
        <w:t xml:space="preserve"> </w:t>
      </w:r>
      <w:r>
        <w:rPr>
          <w:rFonts w:asciiTheme="majorBidi" w:hAnsiTheme="majorBidi" w:cstheme="majorBidi"/>
        </w:rPr>
        <w:t>65</w:t>
      </w:r>
      <w:r w:rsidRPr="00D74B27">
        <w:rPr>
          <w:rFonts w:asciiTheme="majorBidi" w:hAnsiTheme="majorBidi" w:cstheme="majorBidi"/>
        </w:rPr>
        <w:t>]</w:t>
      </w:r>
    </w:p>
    <w:p w:rsidR="003A7117" w:rsidRPr="00D74B27" w:rsidRDefault="003A7117" w:rsidP="003A7117">
      <w:pPr>
        <w:pStyle w:val="Sansinterligne"/>
        <w:rPr>
          <w:rStyle w:val="Accentuation"/>
          <w:rFonts w:asciiTheme="majorBidi" w:hAnsiTheme="majorBidi" w:cstheme="majorBidi"/>
          <w:i w:val="0"/>
          <w:iCs w:val="0"/>
        </w:rPr>
      </w:pPr>
    </w:p>
    <w:p w:rsidR="003A7117" w:rsidRDefault="003A7117" w:rsidP="003A7117"/>
    <w:p w:rsidR="003A7117" w:rsidRPr="00916CDE" w:rsidRDefault="003A7117" w:rsidP="003A7117">
      <w:pPr>
        <w:pStyle w:val="Sansinterligne"/>
        <w:rPr>
          <w:rFonts w:asciiTheme="majorBidi" w:hAnsiTheme="majorBidi" w:cstheme="majorBidi"/>
          <w:b/>
          <w:bCs/>
          <w:color w:val="262626" w:themeColor="text1" w:themeTint="D9"/>
          <w:sz w:val="32"/>
          <w:szCs w:val="32"/>
        </w:rPr>
      </w:pPr>
      <w:r w:rsidRPr="00916CDE">
        <w:rPr>
          <w:rFonts w:asciiTheme="majorBidi" w:hAnsiTheme="majorBidi" w:cstheme="majorBidi"/>
          <w:b/>
          <w:bCs/>
          <w:color w:val="262626" w:themeColor="text1" w:themeTint="D9"/>
          <w:sz w:val="32"/>
          <w:szCs w:val="32"/>
          <w:u w:val="single"/>
        </w:rPr>
        <w:t>Commentaire</w:t>
      </w:r>
      <w:r w:rsidRPr="00916CDE">
        <w:rPr>
          <w:rFonts w:asciiTheme="majorBidi" w:hAnsiTheme="majorBidi" w:cstheme="majorBidi"/>
          <w:b/>
          <w:bCs/>
          <w:color w:val="262626" w:themeColor="text1" w:themeTint="D9"/>
          <w:sz w:val="32"/>
          <w:szCs w:val="32"/>
        </w:rPr>
        <w:t> :</w:t>
      </w:r>
    </w:p>
    <w:p w:rsidR="003A7117" w:rsidRPr="00916CDE" w:rsidRDefault="003A7117" w:rsidP="003A7117">
      <w:pPr>
        <w:pStyle w:val="Sansinterligne"/>
        <w:rPr>
          <w:rFonts w:asciiTheme="majorBidi" w:hAnsiTheme="majorBidi" w:cstheme="majorBidi"/>
          <w:color w:val="000000"/>
        </w:rPr>
      </w:pPr>
    </w:p>
    <w:p w:rsidR="003A7117" w:rsidRDefault="00B27428" w:rsidP="003A7117">
      <w:pPr>
        <w:pStyle w:val="Sansinterligne"/>
        <w:rPr>
          <w:rFonts w:asciiTheme="majorBidi" w:hAnsiTheme="majorBidi" w:cstheme="majorBidi"/>
        </w:rPr>
      </w:pPr>
      <w:r>
        <w:rPr>
          <w:rFonts w:asciiTheme="majorBidi" w:hAnsiTheme="majorBidi" w:cstheme="majorBidi"/>
        </w:rPr>
        <w:t xml:space="preserve">L’Imâm </w:t>
      </w:r>
      <w:r w:rsidRPr="00B27428">
        <w:rPr>
          <w:rFonts w:asciiTheme="majorBidi" w:hAnsiTheme="majorBidi" w:cstheme="majorBidi"/>
        </w:rPr>
        <w:t>Al-</w:t>
      </w:r>
      <w:proofErr w:type="spellStart"/>
      <w:r w:rsidRPr="00B27428">
        <w:rPr>
          <w:rFonts w:asciiTheme="majorBidi" w:hAnsiTheme="majorBidi" w:cstheme="majorBidi"/>
        </w:rPr>
        <w:t>Baghâwî</w:t>
      </w:r>
      <w:proofErr w:type="spellEnd"/>
      <w:r>
        <w:rPr>
          <w:rFonts w:asciiTheme="majorBidi" w:hAnsiTheme="majorBidi" w:cstheme="majorBidi"/>
        </w:rPr>
        <w:t xml:space="preserve"> </w:t>
      </w:r>
      <w:r w:rsidR="003A7117" w:rsidRPr="00D74B27">
        <w:rPr>
          <w:rFonts w:asciiTheme="majorBidi" w:hAnsiTheme="majorBidi" w:cstheme="majorBidi"/>
        </w:rPr>
        <w:t>-</w:t>
      </w:r>
      <w:r w:rsidR="003A7117" w:rsidRPr="00AF284A">
        <w:rPr>
          <w:rFonts w:asciiTheme="majorBidi" w:hAnsiTheme="majorBidi" w:cstheme="majorBidi"/>
          <w:i/>
          <w:iCs/>
        </w:rPr>
        <w:t>qu’Allâh lui fasse Miséricorde</w:t>
      </w:r>
      <w:r w:rsidR="003A7117" w:rsidRPr="00D74B27">
        <w:rPr>
          <w:rFonts w:asciiTheme="majorBidi" w:hAnsiTheme="majorBidi" w:cstheme="majorBidi"/>
        </w:rPr>
        <w:t xml:space="preserve">- a dit : </w:t>
      </w:r>
    </w:p>
    <w:p w:rsidR="003A7117" w:rsidRDefault="003A7117" w:rsidP="003A7117">
      <w:pPr>
        <w:pStyle w:val="NormalWeb"/>
        <w:spacing w:before="0" w:beforeAutospacing="0" w:after="0" w:afterAutospacing="0"/>
        <w:rPr>
          <w:rFonts w:ascii="Wingdings" w:hAnsi="Wingdings"/>
          <w:sz w:val="28"/>
          <w:szCs w:val="28"/>
        </w:rPr>
      </w:pPr>
    </w:p>
    <w:p w:rsidR="003A7117" w:rsidRPr="00B27428" w:rsidRDefault="003A7117" w:rsidP="003A7117">
      <w:pPr>
        <w:pStyle w:val="NormalWeb"/>
        <w:spacing w:before="0" w:beforeAutospacing="0" w:after="0" w:afterAutospacing="0"/>
        <w:rPr>
          <w:sz w:val="28"/>
          <w:szCs w:val="28"/>
        </w:rPr>
      </w:pPr>
      <w:r w:rsidRPr="00B27428">
        <w:rPr>
          <w:sz w:val="32"/>
          <w:szCs w:val="32"/>
        </w:rPr>
        <w:t> </w:t>
      </w:r>
      <w:r w:rsidRPr="00B27428">
        <w:rPr>
          <w:sz w:val="28"/>
          <w:szCs w:val="28"/>
        </w:rPr>
        <w:t xml:space="preserve"> </w:t>
      </w:r>
    </w:p>
    <w:p w:rsidR="003A7117" w:rsidRPr="00B27428" w:rsidRDefault="003A7117" w:rsidP="003A7117">
      <w:pPr>
        <w:pStyle w:val="NormalWeb"/>
        <w:bidi/>
        <w:spacing w:before="0" w:beforeAutospacing="0" w:after="0" w:afterAutospacing="0"/>
        <w:rPr>
          <w:sz w:val="28"/>
          <w:szCs w:val="28"/>
        </w:rPr>
      </w:pPr>
      <w:r w:rsidRPr="00B27428">
        <w:rPr>
          <w:rFonts w:hint="cs"/>
          <w:sz w:val="32"/>
          <w:szCs w:val="32"/>
          <w:rtl/>
        </w:rPr>
        <w:t xml:space="preserve">قال الإمام </w:t>
      </w:r>
      <w:proofErr w:type="spellStart"/>
      <w:r w:rsidRPr="00B27428">
        <w:rPr>
          <w:rFonts w:hint="cs"/>
          <w:sz w:val="32"/>
          <w:szCs w:val="32"/>
          <w:rtl/>
        </w:rPr>
        <w:t>البغوي</w:t>
      </w:r>
      <w:proofErr w:type="spellEnd"/>
      <w:r w:rsidRPr="00B27428">
        <w:rPr>
          <w:rFonts w:hint="cs"/>
          <w:sz w:val="32"/>
          <w:szCs w:val="32"/>
          <w:rtl/>
        </w:rPr>
        <w:t xml:space="preserve"> رحمه الله في تفسيره لهذه الآية الكريمة :</w:t>
      </w:r>
      <w:r w:rsidRPr="00B27428">
        <w:rPr>
          <w:sz w:val="28"/>
          <w:szCs w:val="28"/>
          <w:rtl/>
        </w:rPr>
        <w:t xml:space="preserve"> </w:t>
      </w:r>
    </w:p>
    <w:p w:rsidR="003A7117" w:rsidRPr="00B27428" w:rsidRDefault="003A7117" w:rsidP="003A7117">
      <w:pPr>
        <w:pStyle w:val="NormalWeb"/>
        <w:bidi/>
        <w:spacing w:before="0" w:beforeAutospacing="0" w:after="0" w:afterAutospacing="0"/>
        <w:rPr>
          <w:sz w:val="28"/>
          <w:szCs w:val="28"/>
          <w:rtl/>
        </w:rPr>
      </w:pPr>
      <w:r w:rsidRPr="00B27428">
        <w:rPr>
          <w:rFonts w:hint="cs"/>
          <w:sz w:val="32"/>
          <w:szCs w:val="32"/>
          <w:rtl/>
        </w:rPr>
        <w:t xml:space="preserve">قوله تعالى </w:t>
      </w:r>
      <w:r w:rsidRPr="00B27428">
        <w:rPr>
          <w:rFonts w:hint="cs"/>
          <w:color w:val="008000"/>
          <w:sz w:val="32"/>
          <w:szCs w:val="32"/>
          <w:rtl/>
        </w:rPr>
        <w:t>{</w:t>
      </w:r>
      <w:r w:rsidRPr="00B27428">
        <w:rPr>
          <w:rFonts w:hint="cs"/>
          <w:color w:val="FF0000"/>
          <w:sz w:val="32"/>
          <w:szCs w:val="32"/>
          <w:rtl/>
        </w:rPr>
        <w:t>فلا</w:t>
      </w:r>
      <w:r w:rsidRPr="00B27428">
        <w:rPr>
          <w:rFonts w:hint="cs"/>
          <w:color w:val="008000"/>
          <w:sz w:val="32"/>
          <w:szCs w:val="32"/>
          <w:rtl/>
        </w:rPr>
        <w:t>}</w:t>
      </w:r>
      <w:r w:rsidRPr="00B27428">
        <w:rPr>
          <w:rFonts w:hint="cs"/>
          <w:sz w:val="32"/>
          <w:szCs w:val="32"/>
          <w:rtl/>
        </w:rPr>
        <w:t xml:space="preserve"> أي : ليس الأمر كما يزعمون أنهم مؤمنون ثم لا يرضون بحكمك ، ثم استأنف القسم </w:t>
      </w:r>
      <w:r w:rsidRPr="00B27428">
        <w:rPr>
          <w:rFonts w:hint="cs"/>
          <w:color w:val="008000"/>
          <w:sz w:val="32"/>
          <w:szCs w:val="32"/>
          <w:rtl/>
        </w:rPr>
        <w:t>{</w:t>
      </w:r>
      <w:r w:rsidRPr="00B27428">
        <w:rPr>
          <w:rFonts w:hint="cs"/>
          <w:color w:val="FF0000"/>
          <w:sz w:val="32"/>
          <w:szCs w:val="32"/>
          <w:rtl/>
        </w:rPr>
        <w:t>وربك لا يؤمنون</w:t>
      </w:r>
      <w:r w:rsidRPr="00B27428">
        <w:rPr>
          <w:rFonts w:hint="cs"/>
          <w:color w:val="008000"/>
          <w:sz w:val="32"/>
          <w:szCs w:val="32"/>
          <w:rtl/>
        </w:rPr>
        <w:t>}</w:t>
      </w:r>
      <w:r w:rsidRPr="00B27428">
        <w:rPr>
          <w:rFonts w:hint="cs"/>
          <w:sz w:val="32"/>
          <w:szCs w:val="32"/>
          <w:rtl/>
        </w:rPr>
        <w:t xml:space="preserve"> ويجوز أن يكون" لا" في قوله "فلا" صلة ، كما في قوله " فلا أقسم"، حتى يحكموك : أي يجعلوك حكماً ، </w:t>
      </w:r>
      <w:r w:rsidRPr="00B27428">
        <w:rPr>
          <w:rFonts w:hint="cs"/>
          <w:color w:val="008000"/>
          <w:sz w:val="32"/>
          <w:szCs w:val="32"/>
          <w:rtl/>
        </w:rPr>
        <w:t>{</w:t>
      </w:r>
      <w:r w:rsidRPr="00B27428">
        <w:rPr>
          <w:rFonts w:hint="cs"/>
          <w:color w:val="FF0000"/>
          <w:sz w:val="32"/>
          <w:szCs w:val="32"/>
          <w:rtl/>
        </w:rPr>
        <w:t>فيما شجر بينهم</w:t>
      </w:r>
      <w:r w:rsidRPr="00B27428">
        <w:rPr>
          <w:rFonts w:hint="cs"/>
          <w:color w:val="008000"/>
          <w:sz w:val="32"/>
          <w:szCs w:val="32"/>
          <w:rtl/>
        </w:rPr>
        <w:t>}</w:t>
      </w:r>
      <w:r w:rsidRPr="00B27428">
        <w:rPr>
          <w:rFonts w:hint="cs"/>
          <w:sz w:val="32"/>
          <w:szCs w:val="32"/>
          <w:rtl/>
        </w:rPr>
        <w:t xml:space="preserve">، أي : اختلف واختلط من أمورهم والتبس عليهم حكمه ، ومنه الشجر لالتفاف أغصانه بعضها ببعض ، </w:t>
      </w:r>
      <w:r w:rsidRPr="00B27428">
        <w:rPr>
          <w:rFonts w:hint="cs"/>
          <w:color w:val="008000"/>
          <w:sz w:val="32"/>
          <w:szCs w:val="32"/>
          <w:rtl/>
        </w:rPr>
        <w:t>{</w:t>
      </w:r>
      <w:r w:rsidRPr="00B27428">
        <w:rPr>
          <w:rFonts w:hint="cs"/>
          <w:color w:val="FF0000"/>
          <w:sz w:val="32"/>
          <w:szCs w:val="32"/>
          <w:rtl/>
        </w:rPr>
        <w:t>ثم لا يجدوا في أنفسهم حرجاً</w:t>
      </w:r>
      <w:r w:rsidRPr="00B27428">
        <w:rPr>
          <w:rFonts w:hint="cs"/>
          <w:color w:val="008000"/>
          <w:sz w:val="32"/>
          <w:szCs w:val="32"/>
          <w:rtl/>
        </w:rPr>
        <w:t>}</w:t>
      </w:r>
      <w:r w:rsidRPr="00B27428">
        <w:rPr>
          <w:rFonts w:hint="cs"/>
          <w:sz w:val="32"/>
          <w:szCs w:val="32"/>
          <w:rtl/>
        </w:rPr>
        <w:t xml:space="preserve"> ، قال مجاهد شكاً ، وقال غيره : ضيقاً ، </w:t>
      </w:r>
      <w:r w:rsidRPr="00B27428">
        <w:rPr>
          <w:rFonts w:hint="cs"/>
          <w:color w:val="008000"/>
          <w:sz w:val="32"/>
          <w:szCs w:val="32"/>
          <w:rtl/>
        </w:rPr>
        <w:t>{</w:t>
      </w:r>
      <w:r w:rsidRPr="00B27428">
        <w:rPr>
          <w:rFonts w:hint="cs"/>
          <w:color w:val="FF0000"/>
          <w:sz w:val="32"/>
          <w:szCs w:val="32"/>
          <w:rtl/>
        </w:rPr>
        <w:t>مما قضيت</w:t>
      </w:r>
      <w:r w:rsidRPr="00B27428">
        <w:rPr>
          <w:rFonts w:hint="cs"/>
          <w:color w:val="008000"/>
          <w:sz w:val="32"/>
          <w:szCs w:val="32"/>
          <w:rtl/>
        </w:rPr>
        <w:t>}</w:t>
      </w:r>
      <w:r w:rsidRPr="00B27428">
        <w:rPr>
          <w:rFonts w:hint="cs"/>
          <w:sz w:val="32"/>
          <w:szCs w:val="32"/>
          <w:rtl/>
        </w:rPr>
        <w:t xml:space="preserve"> قال الضحاك : إثماً ، أي : يأثمون بإنكارهم ما قضيت ، </w:t>
      </w:r>
      <w:r w:rsidRPr="00B27428">
        <w:rPr>
          <w:rFonts w:hint="cs"/>
          <w:color w:val="008000"/>
          <w:sz w:val="32"/>
          <w:szCs w:val="32"/>
          <w:rtl/>
        </w:rPr>
        <w:t>{</w:t>
      </w:r>
      <w:r w:rsidRPr="00B27428">
        <w:rPr>
          <w:rFonts w:hint="cs"/>
          <w:color w:val="FF0000"/>
          <w:sz w:val="32"/>
          <w:szCs w:val="32"/>
          <w:rtl/>
        </w:rPr>
        <w:t>ويسلموا تسليماً</w:t>
      </w:r>
      <w:r w:rsidRPr="00B27428">
        <w:rPr>
          <w:rFonts w:hint="cs"/>
          <w:color w:val="008000"/>
          <w:sz w:val="32"/>
          <w:szCs w:val="32"/>
          <w:rtl/>
        </w:rPr>
        <w:t>}</w:t>
      </w:r>
      <w:r w:rsidRPr="00B27428">
        <w:rPr>
          <w:rFonts w:hint="cs"/>
          <w:sz w:val="32"/>
          <w:szCs w:val="32"/>
          <w:rtl/>
        </w:rPr>
        <w:t xml:space="preserve"> أي : وينقادوا لأمرك انقياداً. ا. هـ</w:t>
      </w:r>
      <w:r w:rsidRPr="00B27428">
        <w:rPr>
          <w:sz w:val="28"/>
          <w:szCs w:val="28"/>
          <w:rtl/>
        </w:rPr>
        <w:t xml:space="preserve"> </w:t>
      </w:r>
    </w:p>
    <w:p w:rsidR="003A7117" w:rsidRPr="00B27428" w:rsidRDefault="003A7117" w:rsidP="003A7117">
      <w:pPr>
        <w:pStyle w:val="NormalWeb"/>
        <w:bidi/>
        <w:spacing w:before="0" w:beforeAutospacing="0" w:after="0" w:afterAutospacing="0"/>
        <w:rPr>
          <w:sz w:val="28"/>
          <w:szCs w:val="28"/>
          <w:rtl/>
        </w:rPr>
      </w:pPr>
      <w:r w:rsidRPr="00B27428">
        <w:rPr>
          <w:sz w:val="28"/>
          <w:szCs w:val="28"/>
          <w:rtl/>
        </w:rPr>
        <w:t> </w:t>
      </w:r>
      <w:r w:rsidRPr="00B27428">
        <w:rPr>
          <w:rFonts w:hint="cs"/>
          <w:sz w:val="32"/>
          <w:szCs w:val="32"/>
          <w:rtl/>
        </w:rPr>
        <w:t> </w:t>
      </w:r>
      <w:r w:rsidRPr="00B27428">
        <w:rPr>
          <w:sz w:val="32"/>
          <w:szCs w:val="32"/>
          <w:rtl/>
        </w:rPr>
        <w:t xml:space="preserve">( تفسير </w:t>
      </w:r>
      <w:proofErr w:type="spellStart"/>
      <w:r w:rsidRPr="00B27428">
        <w:rPr>
          <w:sz w:val="32"/>
          <w:szCs w:val="32"/>
          <w:rtl/>
        </w:rPr>
        <w:t>البغوي</w:t>
      </w:r>
      <w:proofErr w:type="spellEnd"/>
      <w:r w:rsidRPr="00B27428">
        <w:rPr>
          <w:sz w:val="32"/>
          <w:szCs w:val="32"/>
          <w:rtl/>
        </w:rPr>
        <w:t xml:space="preserve"> ج 2 ص62 )</w:t>
      </w:r>
      <w:r w:rsidRPr="00B27428">
        <w:rPr>
          <w:sz w:val="28"/>
          <w:szCs w:val="28"/>
          <w:rtl/>
        </w:rPr>
        <w:t xml:space="preserve"> </w:t>
      </w:r>
    </w:p>
    <w:p w:rsidR="003A7117" w:rsidRDefault="003A7117" w:rsidP="003A7117">
      <w:pPr>
        <w:pStyle w:val="NormalWeb"/>
        <w:spacing w:before="0" w:beforeAutospacing="0" w:after="0" w:afterAutospacing="0"/>
        <w:rPr>
          <w:rtl/>
        </w:rPr>
      </w:pPr>
      <w:r>
        <w:t xml:space="preserve">  </w:t>
      </w:r>
    </w:p>
    <w:p w:rsidR="003A7117" w:rsidRDefault="003A7117" w:rsidP="003A7117">
      <w:pPr>
        <w:pStyle w:val="NormalWeb"/>
        <w:spacing w:before="0" w:beforeAutospacing="0" w:after="0" w:afterAutospacing="0"/>
      </w:pPr>
      <w:r>
        <w:t xml:space="preserve">Lorsque le Très-Haut dit : </w:t>
      </w:r>
      <w:r w:rsidRPr="00B27428">
        <w:rPr>
          <w:rStyle w:val="lev"/>
          <w:rFonts w:eastAsiaTheme="majorEastAsia"/>
          <w:b w:val="0"/>
          <w:bCs w:val="0"/>
        </w:rPr>
        <w:t>« </w:t>
      </w:r>
      <w:r w:rsidRPr="00B27428">
        <w:rPr>
          <w:rStyle w:val="lev"/>
          <w:rFonts w:eastAsiaTheme="majorEastAsia"/>
          <w:color w:val="FF0000"/>
        </w:rPr>
        <w:t>Non !... […]</w:t>
      </w:r>
      <w:r w:rsidRPr="00B27428">
        <w:rPr>
          <w:rStyle w:val="lev"/>
          <w:rFonts w:eastAsiaTheme="majorEastAsia"/>
          <w:b w:val="0"/>
          <w:bCs w:val="0"/>
        </w:rPr>
        <w:t> »</w:t>
      </w:r>
      <w:r>
        <w:t xml:space="preserve">, </w:t>
      </w:r>
      <w:proofErr w:type="gramStart"/>
      <w:r>
        <w:t>cela</w:t>
      </w:r>
      <w:proofErr w:type="gramEnd"/>
      <w:r>
        <w:t xml:space="preserve"> signifie : “Les choses ne sont pas telles qu’ils le prétendent lorsqu’ils se disent croyants, puis ensuite ne se soumettent pas à ton jugement.” </w:t>
      </w:r>
      <w:r>
        <w:lastRenderedPageBreak/>
        <w:t xml:space="preserve">Puis Il réitère sur le ton du serment et ajoute : </w:t>
      </w:r>
      <w:r w:rsidRPr="00B27428">
        <w:rPr>
          <w:rStyle w:val="lev"/>
          <w:rFonts w:eastAsiaTheme="majorEastAsia"/>
          <w:b w:val="0"/>
          <w:bCs w:val="0"/>
        </w:rPr>
        <w:t>« </w:t>
      </w:r>
      <w:r w:rsidRPr="00B27428">
        <w:rPr>
          <w:rStyle w:val="lev"/>
          <w:rFonts w:eastAsiaTheme="majorEastAsia"/>
          <w:color w:val="FF0000"/>
        </w:rPr>
        <w:t>[…] Par ton Seigneur ! Ils ne seront pas croyants […]</w:t>
      </w:r>
      <w:r w:rsidRPr="00B27428">
        <w:rPr>
          <w:rStyle w:val="lev"/>
          <w:rFonts w:eastAsiaTheme="majorEastAsia"/>
          <w:b w:val="0"/>
          <w:bCs w:val="0"/>
        </w:rPr>
        <w:t> »</w:t>
      </w:r>
      <w:r>
        <w:t xml:space="preserve"> </w:t>
      </w:r>
    </w:p>
    <w:p w:rsidR="00B27428" w:rsidRDefault="00B27428" w:rsidP="003A7117">
      <w:pPr>
        <w:pStyle w:val="NormalWeb"/>
        <w:spacing w:before="0" w:beforeAutospacing="0" w:after="0" w:afterAutospacing="0"/>
      </w:pPr>
    </w:p>
    <w:p w:rsidR="003A7117" w:rsidRDefault="003A7117" w:rsidP="003A7117">
      <w:pPr>
        <w:pStyle w:val="NormalWeb"/>
        <w:spacing w:before="0" w:beforeAutospacing="0" w:after="0" w:afterAutospacing="0"/>
      </w:pPr>
      <w:r>
        <w:t xml:space="preserve">Il convient de considérer que ce “Non !…” implique un serment comme lorsqu’on dit : “Non ! Je le jure, jusqu’à ce qu’ils s’en remettent à ton jugement” c’est-à-dire : “Jusqu’à ce qu’ils fassent de toi leur juge.” </w:t>
      </w:r>
    </w:p>
    <w:p w:rsidR="00B27428" w:rsidRDefault="00B27428" w:rsidP="00B27428">
      <w:pPr>
        <w:pStyle w:val="NormalWeb"/>
        <w:spacing w:before="0" w:beforeAutospacing="0" w:after="0" w:afterAutospacing="0"/>
        <w:rPr>
          <w:rStyle w:val="lev"/>
          <w:rFonts w:eastAsiaTheme="majorEastAsia"/>
          <w:color w:val="008000"/>
        </w:rPr>
      </w:pPr>
    </w:p>
    <w:p w:rsidR="003A7117" w:rsidRPr="00B27428" w:rsidRDefault="003A7117" w:rsidP="00B27428">
      <w:pPr>
        <w:pStyle w:val="NormalWeb"/>
        <w:spacing w:before="0" w:beforeAutospacing="0" w:after="0" w:afterAutospacing="0"/>
      </w:pPr>
      <w:r w:rsidRPr="00B27428">
        <w:rPr>
          <w:rStyle w:val="lev"/>
          <w:rFonts w:eastAsiaTheme="majorEastAsia"/>
          <w:b w:val="0"/>
          <w:bCs w:val="0"/>
        </w:rPr>
        <w:t>« </w:t>
      </w:r>
      <w:r w:rsidRPr="00B27428">
        <w:rPr>
          <w:rStyle w:val="lev"/>
          <w:rFonts w:eastAsiaTheme="majorEastAsia"/>
          <w:color w:val="FF0000"/>
        </w:rPr>
        <w:t>[…] de leurs disputes […]</w:t>
      </w:r>
      <w:r w:rsidRPr="00B27428">
        <w:rPr>
          <w:rStyle w:val="lev"/>
          <w:rFonts w:eastAsiaTheme="majorEastAsia"/>
          <w:b w:val="0"/>
          <w:bCs w:val="0"/>
        </w:rPr>
        <w:t> »</w:t>
      </w:r>
      <w:r w:rsidRPr="00B27428">
        <w:rPr>
          <w:rStyle w:val="lev"/>
          <w:rFonts w:eastAsiaTheme="majorEastAsia"/>
          <w:b w:val="0"/>
          <w:bCs w:val="0"/>
          <w:color w:val="008000"/>
        </w:rPr>
        <w:t> </w:t>
      </w:r>
      <w:r w:rsidRPr="00B27428">
        <w:t>:</w:t>
      </w:r>
      <w:r w:rsidR="00B27428" w:rsidRPr="00B27428">
        <w:rPr>
          <w:rStyle w:val="Appelnotedebasdep"/>
        </w:rPr>
        <w:footnoteReference w:id="1"/>
      </w:r>
      <w:r w:rsidRPr="00B27428">
        <w:t xml:space="preserve"> </w:t>
      </w:r>
    </w:p>
    <w:p w:rsidR="00B27428" w:rsidRPr="00B27428" w:rsidRDefault="00B27428" w:rsidP="00B27428">
      <w:pPr>
        <w:pStyle w:val="NormalWeb"/>
        <w:spacing w:before="0" w:beforeAutospacing="0" w:after="0" w:afterAutospacing="0"/>
      </w:pPr>
    </w:p>
    <w:p w:rsidR="003A7117" w:rsidRPr="00B27428" w:rsidRDefault="003A7117" w:rsidP="003A7117">
      <w:pPr>
        <w:pStyle w:val="NormalWeb"/>
        <w:spacing w:before="0" w:beforeAutospacing="0" w:after="0" w:afterAutospacing="0"/>
      </w:pPr>
      <w:r w:rsidRPr="00B27428">
        <w:t xml:space="preserve">Cela représente tous les liens et les embrouilles entre leurs affaires qui font qu’ils sont trop confus pour juger par eux-mêmes et s’arranger entre eux, à l’image d’arbres entremêlant leurs branches les unes aux autres. </w:t>
      </w:r>
    </w:p>
    <w:p w:rsidR="00B27428" w:rsidRDefault="00B27428" w:rsidP="003A7117">
      <w:pPr>
        <w:pStyle w:val="NormalWeb"/>
        <w:spacing w:before="0" w:beforeAutospacing="0" w:after="0" w:afterAutospacing="0"/>
        <w:rPr>
          <w:rStyle w:val="lev"/>
          <w:rFonts w:eastAsiaTheme="majorEastAsia"/>
          <w:b w:val="0"/>
          <w:bCs w:val="0"/>
          <w:color w:val="008000"/>
        </w:rPr>
      </w:pPr>
    </w:p>
    <w:p w:rsidR="003A7117" w:rsidRPr="00B27428" w:rsidRDefault="003A7117" w:rsidP="003A7117">
      <w:pPr>
        <w:pStyle w:val="NormalWeb"/>
        <w:spacing w:before="0" w:beforeAutospacing="0" w:after="0" w:afterAutospacing="0"/>
      </w:pPr>
      <w:r w:rsidRPr="00B27428">
        <w:rPr>
          <w:rStyle w:val="lev"/>
          <w:rFonts w:eastAsiaTheme="majorEastAsia"/>
          <w:b w:val="0"/>
          <w:bCs w:val="0"/>
        </w:rPr>
        <w:t>« </w:t>
      </w:r>
      <w:r w:rsidRPr="00B27428">
        <w:rPr>
          <w:rStyle w:val="lev"/>
          <w:rFonts w:eastAsiaTheme="majorEastAsia"/>
          <w:color w:val="FF0000"/>
        </w:rPr>
        <w:t>[…] et qu’ils n’auront éprouvé nulle angoisse […]</w:t>
      </w:r>
      <w:r w:rsidRPr="00B27428">
        <w:rPr>
          <w:rStyle w:val="lev"/>
          <w:rFonts w:eastAsiaTheme="majorEastAsia"/>
          <w:b w:val="0"/>
          <w:bCs w:val="0"/>
        </w:rPr>
        <w:t> »</w:t>
      </w:r>
      <w:r w:rsidRPr="00B27428">
        <w:t xml:space="preserve"> Selon le commentateur Moujahid, il faut comprendre ici le mot “</w:t>
      </w:r>
      <w:proofErr w:type="spellStart"/>
      <w:r w:rsidRPr="00B27428">
        <w:rPr>
          <w:rStyle w:val="Accentuation"/>
          <w:u w:val="single"/>
        </w:rPr>
        <w:t>h</w:t>
      </w:r>
      <w:r w:rsidRPr="00B27428">
        <w:rPr>
          <w:rStyle w:val="Accentuation"/>
        </w:rPr>
        <w:t>araj</w:t>
      </w:r>
      <w:proofErr w:type="spellEnd"/>
      <w:r w:rsidRPr="00B27428">
        <w:t xml:space="preserve">” comme “doute” </w:t>
      </w:r>
      <w:r w:rsidRPr="00B27428">
        <w:rPr>
          <w:rStyle w:val="Accentuation"/>
        </w:rPr>
        <w:t>(</w:t>
      </w:r>
      <w:proofErr w:type="spellStart"/>
      <w:r w:rsidRPr="00B27428">
        <w:rPr>
          <w:rStyle w:val="Accentuation"/>
        </w:rPr>
        <w:t>chakk</w:t>
      </w:r>
      <w:proofErr w:type="spellEnd"/>
      <w:r w:rsidRPr="00B27428">
        <w:t xml:space="preserve">). </w:t>
      </w:r>
    </w:p>
    <w:p w:rsidR="00B27428" w:rsidRDefault="00B27428" w:rsidP="003A7117">
      <w:pPr>
        <w:pStyle w:val="NormalWeb"/>
        <w:spacing w:before="0" w:beforeAutospacing="0" w:after="0" w:afterAutospacing="0"/>
      </w:pPr>
    </w:p>
    <w:p w:rsidR="003A7117" w:rsidRDefault="003A7117" w:rsidP="003A7117">
      <w:pPr>
        <w:pStyle w:val="NormalWeb"/>
        <w:spacing w:before="0" w:beforeAutospacing="0" w:after="0" w:afterAutospacing="0"/>
      </w:pPr>
      <w:r w:rsidRPr="00B27428">
        <w:t xml:space="preserve">Un autre commentateur le comprend dans le sens de “malaise” </w:t>
      </w:r>
    </w:p>
    <w:p w:rsidR="00B27428" w:rsidRPr="00B27428" w:rsidRDefault="00B27428" w:rsidP="003A7117">
      <w:pPr>
        <w:pStyle w:val="NormalWeb"/>
        <w:spacing w:before="0" w:beforeAutospacing="0" w:after="0" w:afterAutospacing="0"/>
      </w:pPr>
    </w:p>
    <w:p w:rsidR="003A7117" w:rsidRPr="00B27428" w:rsidRDefault="003A7117" w:rsidP="003A7117">
      <w:pPr>
        <w:pStyle w:val="NormalWeb"/>
        <w:spacing w:before="0" w:beforeAutospacing="0" w:after="0" w:afterAutospacing="0"/>
      </w:pPr>
      <w:r w:rsidRPr="00B27428">
        <w:rPr>
          <w:rStyle w:val="lev"/>
          <w:rFonts w:eastAsiaTheme="majorEastAsia"/>
          <w:b w:val="0"/>
          <w:bCs w:val="0"/>
        </w:rPr>
        <w:t>« </w:t>
      </w:r>
      <w:r w:rsidRPr="00B27428">
        <w:rPr>
          <w:rStyle w:val="lev"/>
          <w:rFonts w:eastAsiaTheme="majorEastAsia"/>
          <w:color w:val="FF0000"/>
        </w:rPr>
        <w:t>[…] pour ce que tu auras décidé […]</w:t>
      </w:r>
      <w:r w:rsidRPr="00B27428">
        <w:rPr>
          <w:rStyle w:val="lev"/>
          <w:rFonts w:eastAsiaTheme="majorEastAsia"/>
          <w:b w:val="0"/>
          <w:bCs w:val="0"/>
        </w:rPr>
        <w:t> »</w:t>
      </w:r>
      <w:r w:rsidRPr="00B27428">
        <w:t xml:space="preserve"> Pour ad-</w:t>
      </w:r>
      <w:proofErr w:type="spellStart"/>
      <w:r w:rsidRPr="00B27428">
        <w:t>Da</w:t>
      </w:r>
      <w:r w:rsidRPr="00B27428">
        <w:rPr>
          <w:u w:val="single"/>
        </w:rPr>
        <w:t>h</w:t>
      </w:r>
      <w:r w:rsidRPr="00B27428">
        <w:t>ak</w:t>
      </w:r>
      <w:proofErr w:type="spellEnd"/>
      <w:r w:rsidRPr="00B27428">
        <w:t>, cela doit se comprendre par le péché (</w:t>
      </w:r>
      <w:proofErr w:type="spellStart"/>
      <w:r w:rsidRPr="00B27428">
        <w:rPr>
          <w:rStyle w:val="Accentuation"/>
        </w:rPr>
        <w:t>it</w:t>
      </w:r>
      <w:r w:rsidRPr="00B27428">
        <w:rPr>
          <w:rStyle w:val="Accentuation"/>
          <w:u w:val="single"/>
        </w:rPr>
        <w:t>h</w:t>
      </w:r>
      <w:r w:rsidRPr="00B27428">
        <w:rPr>
          <w:rStyle w:val="Accentuation"/>
        </w:rPr>
        <w:t>m</w:t>
      </w:r>
      <w:proofErr w:type="spellEnd"/>
      <w:r w:rsidRPr="00B27428">
        <w:t xml:space="preserve">), c’est-à-dire : “Ils commettent un péché en réfutant ta sentence.” </w:t>
      </w:r>
    </w:p>
    <w:p w:rsidR="00B27428" w:rsidRDefault="00B27428" w:rsidP="003A7117">
      <w:pPr>
        <w:pStyle w:val="NormalWeb"/>
        <w:spacing w:before="0" w:beforeAutospacing="0" w:after="0" w:afterAutospacing="0"/>
        <w:rPr>
          <w:rStyle w:val="lev"/>
          <w:rFonts w:eastAsiaTheme="majorEastAsia"/>
          <w:b w:val="0"/>
          <w:bCs w:val="0"/>
          <w:color w:val="008000"/>
        </w:rPr>
      </w:pPr>
    </w:p>
    <w:p w:rsidR="003A7117" w:rsidRDefault="003A7117" w:rsidP="003A7117">
      <w:pPr>
        <w:pStyle w:val="NormalWeb"/>
        <w:spacing w:before="0" w:beforeAutospacing="0" w:after="0" w:afterAutospacing="0"/>
      </w:pPr>
      <w:r w:rsidRPr="00032007">
        <w:rPr>
          <w:rStyle w:val="lev"/>
          <w:rFonts w:eastAsiaTheme="majorEastAsia"/>
          <w:b w:val="0"/>
          <w:bCs w:val="0"/>
        </w:rPr>
        <w:t>« </w:t>
      </w:r>
      <w:r w:rsidRPr="00032007">
        <w:rPr>
          <w:rStyle w:val="lev"/>
          <w:rFonts w:eastAsiaTheme="majorEastAsia"/>
          <w:color w:val="FF0000"/>
        </w:rPr>
        <w:t>[…] et qu'ils se soumettent complètement [à ta sentence].</w:t>
      </w:r>
      <w:r w:rsidRPr="00032007">
        <w:rPr>
          <w:rStyle w:val="lev"/>
          <w:rFonts w:eastAsiaTheme="majorEastAsia"/>
          <w:b w:val="0"/>
          <w:bCs w:val="0"/>
        </w:rPr>
        <w:t> »</w:t>
      </w:r>
      <w:r>
        <w:t xml:space="preserve"> C’est-à-dire qu’ils obéissent docilement à ton commandement. </w:t>
      </w:r>
    </w:p>
    <w:p w:rsidR="00B27428" w:rsidRDefault="00B27428" w:rsidP="003A7117">
      <w:pPr>
        <w:pStyle w:val="NormalWeb"/>
        <w:spacing w:before="0" w:beforeAutospacing="0" w:after="0" w:afterAutospacing="0"/>
      </w:pPr>
    </w:p>
    <w:p w:rsidR="00B27428" w:rsidRDefault="00B27428" w:rsidP="003A7117">
      <w:pPr>
        <w:pStyle w:val="NormalWeb"/>
        <w:spacing w:before="0" w:beforeAutospacing="0" w:after="0" w:afterAutospacing="0"/>
      </w:pPr>
    </w:p>
    <w:p w:rsidR="003A7117" w:rsidRDefault="00B27428" w:rsidP="00032007">
      <w:pPr>
        <w:pStyle w:val="NormalWeb"/>
        <w:spacing w:before="0" w:beforeAutospacing="0" w:after="0" w:afterAutospacing="0"/>
      </w:pPr>
      <w:r w:rsidRPr="00032007">
        <w:rPr>
          <w:b/>
          <w:bCs/>
          <w:u w:val="single"/>
        </w:rPr>
        <w:t>Source</w:t>
      </w:r>
      <w:r>
        <w:t xml:space="preserve"> : </w:t>
      </w:r>
      <w:r w:rsidR="003A7117">
        <w:t>Commentai</w:t>
      </w:r>
      <w:r w:rsidR="00032007">
        <w:t>re d’al-</w:t>
      </w:r>
      <w:proofErr w:type="spellStart"/>
      <w:r w:rsidR="00032007">
        <w:t>Baghawi</w:t>
      </w:r>
      <w:proofErr w:type="spellEnd"/>
      <w:r w:rsidR="00032007">
        <w:t>, tome 2, page 62</w:t>
      </w:r>
    </w:p>
    <w:p w:rsidR="00704369" w:rsidRDefault="00704369"/>
    <w:sectPr w:rsidR="00704369" w:rsidSect="00B27428">
      <w:footerReference w:type="default" r:id="rId10"/>
      <w:pgSz w:w="11906" w:h="16838" w:code="9"/>
      <w:pgMar w:top="1417" w:right="1417" w:bottom="1417" w:left="1417" w:header="709" w:footer="709" w:gutter="0"/>
      <w:pgBorders w:offsetFrom="page">
        <w:top w:val="threeDEmboss" w:sz="24" w:space="24" w:color="auto"/>
        <w:left w:val="threeDEmboss" w:sz="24" w:space="24" w:color="auto"/>
        <w:bottom w:val="threeDEngrave" w:sz="24" w:space="24" w:color="auto"/>
        <w:right w:val="threeDEngrave"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23E2" w:rsidRDefault="008A23E2" w:rsidP="00B27428">
      <w:r>
        <w:separator/>
      </w:r>
    </w:p>
  </w:endnote>
  <w:endnote w:type="continuationSeparator" w:id="0">
    <w:p w:rsidR="008A23E2" w:rsidRDefault="008A23E2" w:rsidP="00B27428">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87950"/>
      <w:docPartObj>
        <w:docPartGallery w:val="Page Numbers (Bottom of Page)"/>
        <w:docPartUnique/>
      </w:docPartObj>
    </w:sdtPr>
    <w:sdtEndPr>
      <w:rPr>
        <w:b/>
        <w:bCs/>
      </w:rPr>
    </w:sdtEndPr>
    <w:sdtContent>
      <w:p w:rsidR="00B27428" w:rsidRPr="002F5056" w:rsidRDefault="00B27428" w:rsidP="00B27428">
        <w:pPr>
          <w:pStyle w:val="Pieddepage"/>
          <w:jc w:val="center"/>
          <w:rPr>
            <w:rFonts w:asciiTheme="majorBidi" w:hAnsiTheme="majorBidi" w:cstheme="majorBidi"/>
            <w:b/>
            <w:bCs/>
            <w:color w:val="404040" w:themeColor="text1" w:themeTint="BF"/>
            <w:sz w:val="28"/>
            <w:szCs w:val="28"/>
          </w:rPr>
        </w:pPr>
        <w:hyperlink r:id="rId1" w:history="1">
          <w:r w:rsidRPr="00DE6999">
            <w:rPr>
              <w:rStyle w:val="Lienhypertexte"/>
              <w:rFonts w:asciiTheme="majorBidi" w:eastAsiaTheme="minorHAnsi" w:hAnsiTheme="majorBidi" w:cstheme="majorBidi"/>
              <w:b/>
              <w:bCs/>
              <w:color w:val="404040" w:themeColor="text1" w:themeTint="BF"/>
              <w:sz w:val="28"/>
              <w:szCs w:val="28"/>
            </w:rPr>
            <w:t>http://bibliotheque-islamique-coran-sunna.over-blog.com/</w:t>
          </w:r>
        </w:hyperlink>
      </w:p>
      <w:p w:rsidR="00B27428" w:rsidRDefault="00B27428" w:rsidP="00B27428">
        <w:pPr>
          <w:pStyle w:val="Pieddepage"/>
          <w:jc w:val="right"/>
        </w:pPr>
        <w:r>
          <w:rPr>
            <w:noProof/>
          </w:rPr>
          <w:pict>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2049" type="#_x0000_t12" style="position:absolute;left:0;text-align:left;margin-left:425.65pt;margin-top:-13.45pt;width:48pt;height:38.25pt;z-index:-251656192" fillcolor="white [3201]" strokecolor="#c2d69b [1942]" strokeweight="1pt">
              <v:fill color2="#d6e3bc [1302]" focusposition="1" focussize="" focus="100%" type="gradient"/>
              <v:shadow on="t" color="#4e6128 [1606]" opacity=".5" offset="6pt,6pt"/>
            </v:shape>
          </w:pict>
        </w:r>
        <w:r>
          <w:t xml:space="preserve">  </w:t>
        </w:r>
        <w:r w:rsidRPr="00A02E6B">
          <w:rPr>
            <w:b/>
            <w:bCs/>
          </w:rPr>
          <w:fldChar w:fldCharType="begin"/>
        </w:r>
        <w:r w:rsidRPr="00A02E6B">
          <w:rPr>
            <w:b/>
            <w:bCs/>
          </w:rPr>
          <w:instrText xml:space="preserve"> PAGE   \* MERGEFORMAT </w:instrText>
        </w:r>
        <w:r w:rsidRPr="00A02E6B">
          <w:rPr>
            <w:b/>
            <w:bCs/>
          </w:rPr>
          <w:fldChar w:fldCharType="separate"/>
        </w:r>
        <w:r w:rsidR="00032007">
          <w:rPr>
            <w:b/>
            <w:bCs/>
            <w:noProof/>
          </w:rPr>
          <w:t>3</w:t>
        </w:r>
        <w:r w:rsidRPr="00A02E6B">
          <w:rPr>
            <w:b/>
            <w:bCs/>
          </w:rPr>
          <w:fldChar w:fldCharType="end"/>
        </w:r>
      </w:p>
    </w:sdtContent>
  </w:sdt>
  <w:p w:rsidR="00B27428" w:rsidRDefault="00B27428">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23E2" w:rsidRDefault="008A23E2" w:rsidP="00B27428">
      <w:r>
        <w:separator/>
      </w:r>
    </w:p>
  </w:footnote>
  <w:footnote w:type="continuationSeparator" w:id="0">
    <w:p w:rsidR="008A23E2" w:rsidRDefault="008A23E2" w:rsidP="00B27428">
      <w:r>
        <w:continuationSeparator/>
      </w:r>
    </w:p>
  </w:footnote>
  <w:footnote w:id="1">
    <w:p w:rsidR="00B27428" w:rsidRPr="00B27428" w:rsidRDefault="00B27428" w:rsidP="00B27428">
      <w:pPr>
        <w:pStyle w:val="Notedebasdepage"/>
        <w:rPr>
          <w:i/>
          <w:iCs/>
        </w:rPr>
      </w:pPr>
      <w:r w:rsidRPr="00B27428">
        <w:rPr>
          <w:rStyle w:val="Appelnotedebasdep"/>
          <w:i/>
          <w:iCs/>
        </w:rPr>
        <w:footnoteRef/>
      </w:r>
      <w:r w:rsidRPr="00B27428">
        <w:rPr>
          <w:i/>
          <w:iCs/>
        </w:rPr>
        <w:t xml:space="preserve"> </w:t>
      </w:r>
      <w:r w:rsidRPr="00B27428">
        <w:rPr>
          <w:rStyle w:val="Accentuation"/>
          <w:i w:val="0"/>
          <w:iCs w:val="0"/>
        </w:rPr>
        <w:t>Note NTD : en arabe : “</w:t>
      </w:r>
      <w:proofErr w:type="spellStart"/>
      <w:r w:rsidRPr="00B27428">
        <w:rPr>
          <w:rStyle w:val="Accentuation"/>
          <w:i w:val="0"/>
          <w:iCs w:val="0"/>
        </w:rPr>
        <w:t>fîma</w:t>
      </w:r>
      <w:proofErr w:type="spellEnd"/>
      <w:r w:rsidRPr="00B27428">
        <w:rPr>
          <w:rStyle w:val="Accentuation"/>
          <w:i w:val="0"/>
          <w:iCs w:val="0"/>
        </w:rPr>
        <w:t xml:space="preserve"> </w:t>
      </w:r>
      <w:proofErr w:type="spellStart"/>
      <w:r w:rsidRPr="00B27428">
        <w:rPr>
          <w:rStyle w:val="Accentuation"/>
          <w:i w:val="0"/>
          <w:iCs w:val="0"/>
        </w:rPr>
        <w:t>chajara</w:t>
      </w:r>
      <w:proofErr w:type="spellEnd"/>
      <w:r w:rsidRPr="00B27428">
        <w:rPr>
          <w:rStyle w:val="Accentuation"/>
          <w:i w:val="0"/>
          <w:iCs w:val="0"/>
        </w:rPr>
        <w:t xml:space="preserve"> </w:t>
      </w:r>
      <w:proofErr w:type="spellStart"/>
      <w:r w:rsidRPr="00B27428">
        <w:rPr>
          <w:rStyle w:val="Accentuation"/>
          <w:i w:val="0"/>
          <w:iCs w:val="0"/>
        </w:rPr>
        <w:t>baynahoum</w:t>
      </w:r>
      <w:proofErr w:type="spellEnd"/>
      <w:r w:rsidRPr="00B27428">
        <w:rPr>
          <w:rStyle w:val="Accentuation"/>
          <w:i w:val="0"/>
          <w:iCs w:val="0"/>
        </w:rPr>
        <w:t>”, le mot “</w:t>
      </w:r>
      <w:proofErr w:type="spellStart"/>
      <w:r w:rsidRPr="00B27428">
        <w:rPr>
          <w:rStyle w:val="Accentuation"/>
          <w:i w:val="0"/>
          <w:iCs w:val="0"/>
        </w:rPr>
        <w:t>chajar</w:t>
      </w:r>
      <w:proofErr w:type="spellEnd"/>
      <w:r w:rsidRPr="00B27428">
        <w:rPr>
          <w:rStyle w:val="Accentuation"/>
          <w:i w:val="0"/>
          <w:iCs w:val="0"/>
        </w:rPr>
        <w:t>” signifiant “dispute” exprime aussi par sa racine l’idée de “l’arbre”, d’où l’explication qui suit.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3A7117"/>
    <w:rsid w:val="00027B22"/>
    <w:rsid w:val="00032007"/>
    <w:rsid w:val="00044B3B"/>
    <w:rsid w:val="000C0174"/>
    <w:rsid w:val="001044C0"/>
    <w:rsid w:val="00107DEC"/>
    <w:rsid w:val="00152159"/>
    <w:rsid w:val="00155319"/>
    <w:rsid w:val="001C28F7"/>
    <w:rsid w:val="00244602"/>
    <w:rsid w:val="00280909"/>
    <w:rsid w:val="002852C3"/>
    <w:rsid w:val="00300C8F"/>
    <w:rsid w:val="00376300"/>
    <w:rsid w:val="003A7117"/>
    <w:rsid w:val="003C1DFB"/>
    <w:rsid w:val="003C21F7"/>
    <w:rsid w:val="003D3DCC"/>
    <w:rsid w:val="00401A2D"/>
    <w:rsid w:val="00463B17"/>
    <w:rsid w:val="004B08AB"/>
    <w:rsid w:val="00574E95"/>
    <w:rsid w:val="00576D00"/>
    <w:rsid w:val="00584A92"/>
    <w:rsid w:val="005C627F"/>
    <w:rsid w:val="005D4304"/>
    <w:rsid w:val="005F2C01"/>
    <w:rsid w:val="00610866"/>
    <w:rsid w:val="00616207"/>
    <w:rsid w:val="0067161B"/>
    <w:rsid w:val="00702CE1"/>
    <w:rsid w:val="00704369"/>
    <w:rsid w:val="00741238"/>
    <w:rsid w:val="00762C54"/>
    <w:rsid w:val="00764046"/>
    <w:rsid w:val="0079737A"/>
    <w:rsid w:val="007A55E2"/>
    <w:rsid w:val="007F5F17"/>
    <w:rsid w:val="008514F4"/>
    <w:rsid w:val="008A23E2"/>
    <w:rsid w:val="008C115B"/>
    <w:rsid w:val="00915D23"/>
    <w:rsid w:val="0092322E"/>
    <w:rsid w:val="00932B9E"/>
    <w:rsid w:val="00937064"/>
    <w:rsid w:val="009912A1"/>
    <w:rsid w:val="00994B1C"/>
    <w:rsid w:val="009965BA"/>
    <w:rsid w:val="009A61DA"/>
    <w:rsid w:val="00B1200F"/>
    <w:rsid w:val="00B27428"/>
    <w:rsid w:val="00B51E11"/>
    <w:rsid w:val="00BB0B50"/>
    <w:rsid w:val="00BD7CC8"/>
    <w:rsid w:val="00C53C52"/>
    <w:rsid w:val="00C56B86"/>
    <w:rsid w:val="00CD4EBD"/>
    <w:rsid w:val="00D15EBD"/>
    <w:rsid w:val="00DD202E"/>
    <w:rsid w:val="00ED292B"/>
    <w:rsid w:val="00ED5324"/>
    <w:rsid w:val="00EE3A29"/>
    <w:rsid w:val="00F15898"/>
    <w:rsid w:val="00FD114A"/>
    <w:rsid w:val="00FD2C7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D00"/>
    <w:rPr>
      <w:sz w:val="24"/>
      <w:szCs w:val="24"/>
    </w:rPr>
  </w:style>
  <w:style w:type="paragraph" w:styleId="Titre1">
    <w:name w:val="heading 1"/>
    <w:basedOn w:val="Normal"/>
    <w:next w:val="Normal"/>
    <w:link w:val="Titre1Car"/>
    <w:qFormat/>
    <w:rsid w:val="005D4304"/>
    <w:pPr>
      <w:keepNext/>
      <w:spacing w:before="240" w:after="60"/>
      <w:outlineLvl w:val="0"/>
    </w:pPr>
    <w:rPr>
      <w:rFonts w:asciiTheme="majorHAnsi" w:eastAsiaTheme="majorEastAsia" w:hAnsiTheme="majorHAnsi" w:cstheme="majorBidi"/>
      <w:b/>
      <w:bCs/>
      <w:kern w:val="32"/>
      <w:sz w:val="32"/>
      <w:szCs w:val="32"/>
    </w:rPr>
  </w:style>
  <w:style w:type="paragraph" w:styleId="Titre2">
    <w:name w:val="heading 2"/>
    <w:basedOn w:val="Normal"/>
    <w:next w:val="Normal"/>
    <w:link w:val="Titre2Car"/>
    <w:uiPriority w:val="9"/>
    <w:semiHidden/>
    <w:unhideWhenUsed/>
    <w:qFormat/>
    <w:rsid w:val="003A711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semiHidden/>
    <w:unhideWhenUsed/>
    <w:qFormat/>
    <w:rsid w:val="005D4304"/>
    <w:pPr>
      <w:keepNext/>
      <w:spacing w:before="240" w:after="60"/>
      <w:outlineLvl w:val="2"/>
    </w:pPr>
    <w:rPr>
      <w:rFonts w:asciiTheme="majorHAnsi" w:eastAsiaTheme="majorEastAsia" w:hAnsiTheme="majorHAnsi" w:cstheme="majorBidi"/>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5D4304"/>
    <w:rPr>
      <w:rFonts w:asciiTheme="majorHAnsi" w:eastAsiaTheme="majorEastAsia" w:hAnsiTheme="majorHAnsi" w:cstheme="majorBidi"/>
      <w:b/>
      <w:bCs/>
      <w:kern w:val="32"/>
      <w:sz w:val="32"/>
      <w:szCs w:val="32"/>
    </w:rPr>
  </w:style>
  <w:style w:type="character" w:styleId="Accentuation">
    <w:name w:val="Emphasis"/>
    <w:basedOn w:val="Policepardfaut"/>
    <w:uiPriority w:val="20"/>
    <w:qFormat/>
    <w:rsid w:val="00576D00"/>
    <w:rPr>
      <w:i/>
      <w:iCs/>
    </w:rPr>
  </w:style>
  <w:style w:type="paragraph" w:styleId="Sansinterligne">
    <w:name w:val="No Spacing"/>
    <w:link w:val="SansinterligneCar"/>
    <w:uiPriority w:val="1"/>
    <w:qFormat/>
    <w:rsid w:val="00027B22"/>
    <w:rPr>
      <w:rFonts w:eastAsiaTheme="minorHAnsi" w:cstheme="minorBidi"/>
      <w:sz w:val="24"/>
      <w:szCs w:val="22"/>
      <w:lang w:eastAsia="en-US"/>
    </w:rPr>
  </w:style>
  <w:style w:type="character" w:customStyle="1" w:styleId="Titre3Car">
    <w:name w:val="Titre 3 Car"/>
    <w:basedOn w:val="Policepardfaut"/>
    <w:link w:val="Titre3"/>
    <w:semiHidden/>
    <w:rsid w:val="005D4304"/>
    <w:rPr>
      <w:rFonts w:asciiTheme="majorHAnsi" w:eastAsiaTheme="majorEastAsia" w:hAnsiTheme="majorHAnsi" w:cstheme="majorBidi"/>
      <w:b/>
      <w:bCs/>
      <w:sz w:val="26"/>
      <w:szCs w:val="26"/>
    </w:rPr>
  </w:style>
  <w:style w:type="character" w:styleId="lev">
    <w:name w:val="Strong"/>
    <w:basedOn w:val="Policepardfaut"/>
    <w:uiPriority w:val="22"/>
    <w:qFormat/>
    <w:rsid w:val="00576D00"/>
    <w:rPr>
      <w:b/>
      <w:bCs/>
    </w:rPr>
  </w:style>
  <w:style w:type="paragraph" w:styleId="NormalWeb">
    <w:name w:val="Normal (Web)"/>
    <w:basedOn w:val="Normal"/>
    <w:uiPriority w:val="99"/>
    <w:semiHidden/>
    <w:unhideWhenUsed/>
    <w:rsid w:val="003A7117"/>
    <w:pPr>
      <w:spacing w:before="100" w:beforeAutospacing="1" w:after="100" w:afterAutospacing="1"/>
    </w:pPr>
  </w:style>
  <w:style w:type="character" w:customStyle="1" w:styleId="Titre2Car">
    <w:name w:val="Titre 2 Car"/>
    <w:basedOn w:val="Policepardfaut"/>
    <w:link w:val="Titre2"/>
    <w:uiPriority w:val="9"/>
    <w:semiHidden/>
    <w:rsid w:val="003A7117"/>
    <w:rPr>
      <w:rFonts w:asciiTheme="majorHAnsi" w:eastAsiaTheme="majorEastAsia" w:hAnsiTheme="majorHAnsi" w:cstheme="majorBidi"/>
      <w:b/>
      <w:bCs/>
      <w:color w:val="4F81BD" w:themeColor="accent1"/>
      <w:sz w:val="26"/>
      <w:szCs w:val="26"/>
    </w:rPr>
  </w:style>
  <w:style w:type="paragraph" w:customStyle="1" w:styleId="standard">
    <w:name w:val="standard"/>
    <w:basedOn w:val="Normal"/>
    <w:rsid w:val="003A7117"/>
    <w:pPr>
      <w:spacing w:before="100" w:beforeAutospacing="1" w:after="100" w:afterAutospacing="1"/>
    </w:pPr>
  </w:style>
  <w:style w:type="character" w:customStyle="1" w:styleId="SansinterligneCar">
    <w:name w:val="Sans interligne Car"/>
    <w:basedOn w:val="Policepardfaut"/>
    <w:link w:val="Sansinterligne"/>
    <w:uiPriority w:val="1"/>
    <w:rsid w:val="003A7117"/>
    <w:rPr>
      <w:rFonts w:eastAsiaTheme="minorHAnsi" w:cstheme="minorBidi"/>
      <w:sz w:val="24"/>
      <w:szCs w:val="22"/>
      <w:lang w:eastAsia="en-US"/>
    </w:rPr>
  </w:style>
  <w:style w:type="paragraph" w:customStyle="1" w:styleId="Default">
    <w:name w:val="Default"/>
    <w:rsid w:val="003A7117"/>
    <w:pPr>
      <w:autoSpaceDE w:val="0"/>
      <w:autoSpaceDN w:val="0"/>
      <w:adjustRightInd w:val="0"/>
    </w:pPr>
    <w:rPr>
      <w:color w:val="000000"/>
      <w:sz w:val="24"/>
      <w:szCs w:val="24"/>
    </w:rPr>
  </w:style>
  <w:style w:type="paragraph" w:styleId="Textedebulles">
    <w:name w:val="Balloon Text"/>
    <w:basedOn w:val="Normal"/>
    <w:link w:val="TextedebullesCar"/>
    <w:uiPriority w:val="99"/>
    <w:semiHidden/>
    <w:unhideWhenUsed/>
    <w:rsid w:val="003A7117"/>
    <w:rPr>
      <w:rFonts w:ascii="Tahoma" w:hAnsi="Tahoma" w:cs="Tahoma"/>
      <w:sz w:val="16"/>
      <w:szCs w:val="16"/>
    </w:rPr>
  </w:style>
  <w:style w:type="character" w:customStyle="1" w:styleId="TextedebullesCar">
    <w:name w:val="Texte de bulles Car"/>
    <w:basedOn w:val="Policepardfaut"/>
    <w:link w:val="Textedebulles"/>
    <w:uiPriority w:val="99"/>
    <w:semiHidden/>
    <w:rsid w:val="003A7117"/>
    <w:rPr>
      <w:rFonts w:ascii="Tahoma" w:hAnsi="Tahoma" w:cs="Tahoma"/>
      <w:sz w:val="16"/>
      <w:szCs w:val="16"/>
    </w:rPr>
  </w:style>
  <w:style w:type="paragraph" w:styleId="En-tte">
    <w:name w:val="header"/>
    <w:basedOn w:val="Normal"/>
    <w:link w:val="En-tteCar"/>
    <w:uiPriority w:val="99"/>
    <w:semiHidden/>
    <w:unhideWhenUsed/>
    <w:rsid w:val="00B27428"/>
    <w:pPr>
      <w:tabs>
        <w:tab w:val="center" w:pos="4536"/>
        <w:tab w:val="right" w:pos="9072"/>
      </w:tabs>
    </w:pPr>
  </w:style>
  <w:style w:type="character" w:customStyle="1" w:styleId="En-tteCar">
    <w:name w:val="En-tête Car"/>
    <w:basedOn w:val="Policepardfaut"/>
    <w:link w:val="En-tte"/>
    <w:uiPriority w:val="99"/>
    <w:semiHidden/>
    <w:rsid w:val="00B27428"/>
    <w:rPr>
      <w:sz w:val="24"/>
      <w:szCs w:val="24"/>
    </w:rPr>
  </w:style>
  <w:style w:type="paragraph" w:styleId="Pieddepage">
    <w:name w:val="footer"/>
    <w:basedOn w:val="Normal"/>
    <w:link w:val="PieddepageCar"/>
    <w:uiPriority w:val="99"/>
    <w:unhideWhenUsed/>
    <w:rsid w:val="00B27428"/>
    <w:pPr>
      <w:tabs>
        <w:tab w:val="center" w:pos="4536"/>
        <w:tab w:val="right" w:pos="9072"/>
      </w:tabs>
    </w:pPr>
  </w:style>
  <w:style w:type="character" w:customStyle="1" w:styleId="PieddepageCar">
    <w:name w:val="Pied de page Car"/>
    <w:basedOn w:val="Policepardfaut"/>
    <w:link w:val="Pieddepage"/>
    <w:uiPriority w:val="99"/>
    <w:rsid w:val="00B27428"/>
    <w:rPr>
      <w:sz w:val="24"/>
      <w:szCs w:val="24"/>
    </w:rPr>
  </w:style>
  <w:style w:type="character" w:styleId="Lienhypertexte">
    <w:name w:val="Hyperlink"/>
    <w:basedOn w:val="Policepardfaut"/>
    <w:uiPriority w:val="99"/>
    <w:unhideWhenUsed/>
    <w:rsid w:val="00B27428"/>
    <w:rPr>
      <w:color w:val="0000FF"/>
      <w:u w:val="single"/>
    </w:rPr>
  </w:style>
  <w:style w:type="paragraph" w:styleId="Notedebasdepage">
    <w:name w:val="footnote text"/>
    <w:basedOn w:val="Normal"/>
    <w:link w:val="NotedebasdepageCar"/>
    <w:uiPriority w:val="99"/>
    <w:semiHidden/>
    <w:unhideWhenUsed/>
    <w:rsid w:val="00B27428"/>
    <w:rPr>
      <w:sz w:val="20"/>
      <w:szCs w:val="20"/>
    </w:rPr>
  </w:style>
  <w:style w:type="character" w:customStyle="1" w:styleId="NotedebasdepageCar">
    <w:name w:val="Note de bas de page Car"/>
    <w:basedOn w:val="Policepardfaut"/>
    <w:link w:val="Notedebasdepage"/>
    <w:uiPriority w:val="99"/>
    <w:semiHidden/>
    <w:rsid w:val="00B27428"/>
  </w:style>
  <w:style w:type="character" w:styleId="Appelnotedebasdep">
    <w:name w:val="footnote reference"/>
    <w:basedOn w:val="Policepardfaut"/>
    <w:uiPriority w:val="99"/>
    <w:semiHidden/>
    <w:unhideWhenUsed/>
    <w:rsid w:val="00B27428"/>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gif"/></Relationships>
</file>

<file path=word/_rels/footer1.xml.rels><?xml version="1.0" encoding="UTF-8" standalone="yes"?>
<Relationships xmlns="http://schemas.openxmlformats.org/package/2006/relationships"><Relationship Id="rId1" Type="http://schemas.openxmlformats.org/officeDocument/2006/relationships/hyperlink" Target="http://bibliotheque-islamique-coran-sunna.over-blog.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7CB528-9534-42C7-A22A-E5C5AB712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409</Words>
  <Characters>2252</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2</cp:revision>
  <cp:lastPrinted>2011-07-05T12:41:00Z</cp:lastPrinted>
  <dcterms:created xsi:type="dcterms:W3CDTF">2011-07-05T11:50:00Z</dcterms:created>
  <dcterms:modified xsi:type="dcterms:W3CDTF">2011-07-05T12:41:00Z</dcterms:modified>
</cp:coreProperties>
</file>