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A80" w:rsidRDefault="009C1A80" w:rsidP="009C1A80"/>
    <w:p w:rsidR="009C1A80" w:rsidRDefault="009C1A80" w:rsidP="009C1A80"/>
    <w:p w:rsidR="009C1A80" w:rsidRDefault="009C1A80" w:rsidP="009C1A80"/>
    <w:p w:rsidR="009C1A80" w:rsidRDefault="009C1A80" w:rsidP="009C1A80"/>
    <w:p w:rsidR="009C1A80" w:rsidRDefault="009C1A80" w:rsidP="009C1A80"/>
    <w:p w:rsidR="009C1A80" w:rsidRDefault="009C1A80" w:rsidP="009C1A80"/>
    <w:p w:rsidR="009C1A80" w:rsidRDefault="009C1A80" w:rsidP="009C1A80"/>
    <w:p w:rsidR="009C1A80" w:rsidRDefault="009C1A80" w:rsidP="009C1A80"/>
    <w:p w:rsidR="009C1A80" w:rsidRDefault="009C1A80" w:rsidP="009C1A80"/>
    <w:p w:rsidR="009C1A80" w:rsidRDefault="009C1A80" w:rsidP="009C1A80"/>
    <w:p w:rsidR="009C1A80" w:rsidRDefault="009C1A80" w:rsidP="009C1A80"/>
    <w:p w:rsidR="009C1A80" w:rsidRDefault="009C1A80" w:rsidP="009C1A80"/>
    <w:p w:rsidR="009C1A80" w:rsidRDefault="009C1A80" w:rsidP="009C1A80"/>
    <w:p w:rsidR="009C1A80" w:rsidRDefault="009C1A80" w:rsidP="009C1A80"/>
    <w:p w:rsidR="009C1A80" w:rsidRDefault="009C1A80" w:rsidP="009C1A80"/>
    <w:p w:rsidR="009C1A80" w:rsidRDefault="009C1A80" w:rsidP="009C1A80"/>
    <w:p w:rsidR="009C1A80" w:rsidRDefault="009C1A80" w:rsidP="009C1A80"/>
    <w:p w:rsidR="009C1A80" w:rsidRDefault="009C1A80" w:rsidP="009C1A80"/>
    <w:p w:rsidR="009C1A80" w:rsidRPr="00CE66F6" w:rsidRDefault="009C1A80" w:rsidP="009C1A80">
      <w:pPr>
        <w:rPr>
          <w:rFonts w:asciiTheme="majorBidi" w:hAnsiTheme="majorBidi" w:cstheme="majorBidi"/>
        </w:rPr>
      </w:pPr>
    </w:p>
    <w:p w:rsidR="009C1A80" w:rsidRDefault="009C1A80" w:rsidP="009C1A80">
      <w:pPr>
        <w:jc w:val="right"/>
        <w:rPr>
          <w:color w:val="7F7F7F"/>
          <w:sz w:val="32"/>
          <w:szCs w:val="32"/>
        </w:rPr>
      </w:pPr>
      <w:r w:rsidRPr="001C58D4">
        <w:rPr>
          <w:noProof/>
          <w:color w:val="C4BC96"/>
          <w:sz w:val="32"/>
          <w:szCs w:val="32"/>
          <w:lang w:eastAsia="en-US"/>
        </w:rPr>
        <w:pict>
          <v:group id="_x0000_s2050" style="position:absolute;left:0;text-align:left;margin-left:0;margin-top:0;width:610.2pt;height:790.2pt;z-index:-251656192;mso-width-percent:1000;mso-height-percent:1000;mso-position-horizontal:center;mso-position-horizontal-relative:page;mso-position-vertical:center;mso-position-vertical-relative:page;mso-width-percent:1000;mso-height-percent:1000" coordsize="12240,15840" o:allowincell="f">
            <v:rect id="_x0000_s2051" style="position:absolute;width:12240;height:15840;mso-width-percent:1000;mso-height-percent:1000;mso-position-horizontal:center;mso-position-horizontal-relative:page;mso-position-vertical:top;mso-position-vertical-relative:page;mso-width-percent:1000;mso-height-percent:1000" strokecolor="#666" strokeweight="1pt">
              <v:fill color2="#999" focusposition="1" focussize="" focus="100%" type="gradient"/>
              <v:shadow type="perspective" color="#7f7f7f" opacity=".5" offset="1pt" offset2="-3pt"/>
            </v:rect>
            <v:rect id="_x0000_s2052" style="position:absolute;left:612;top:638;width:11016;height:14564;mso-width-percent:900;mso-height-percent:920;mso-position-horizontal:center;mso-position-horizontal-relative:page;mso-position-vertical:center;mso-position-vertical-relative:page;mso-width-percent:900;mso-height-percent:920" strokecolor="#666" strokeweight="1pt">
              <v:fill color2="#999" focusposition="1" focussize="" focus="100%" type="gradient"/>
              <v:shadow type="perspective" color="#7f7f7f" opacity=".5" offset="1pt" offset2="-3pt"/>
            </v:rect>
            <w10:wrap anchorx="page" anchory="page"/>
          </v:group>
        </w:pict>
      </w:r>
    </w:p>
    <w:tbl>
      <w:tblPr>
        <w:tblpPr w:leftFromText="187" w:rightFromText="187" w:horzAnchor="margin" w:tblpXSpec="center" w:tblpYSpec="bottom"/>
        <w:tblOverlap w:val="never"/>
        <w:tblW w:w="0" w:type="auto"/>
        <w:tblLook w:val="04A0"/>
      </w:tblPr>
      <w:tblGrid>
        <w:gridCol w:w="9288"/>
      </w:tblGrid>
      <w:tr w:rsidR="009C1A80" w:rsidRPr="005A5A19" w:rsidTr="000A58E3">
        <w:tc>
          <w:tcPr>
            <w:tcW w:w="9576" w:type="dxa"/>
          </w:tcPr>
          <w:p w:rsidR="009C1A80" w:rsidRDefault="009C1A80" w:rsidP="000A58E3">
            <w:pPr>
              <w:jc w:val="center"/>
              <w:rPr>
                <w:rFonts w:asciiTheme="majorBidi" w:hAnsiTheme="majorBidi" w:cstheme="majorBidi"/>
                <w:b/>
                <w:bCs/>
                <w:i/>
                <w:iCs/>
                <w:color w:val="FFFFFF" w:themeColor="background1"/>
                <w:sz w:val="32"/>
                <w:szCs w:val="32"/>
              </w:rPr>
            </w:pPr>
          </w:p>
          <w:p w:rsidR="009C1A80" w:rsidRDefault="009C1A80" w:rsidP="000A58E3">
            <w:pPr>
              <w:jc w:val="center"/>
              <w:rPr>
                <w:rFonts w:asciiTheme="majorBidi" w:hAnsiTheme="majorBidi" w:cstheme="majorBidi"/>
                <w:b/>
                <w:bCs/>
                <w:i/>
                <w:iCs/>
                <w:color w:val="FFFFFF" w:themeColor="background1"/>
                <w:sz w:val="32"/>
                <w:szCs w:val="32"/>
              </w:rPr>
            </w:pPr>
          </w:p>
          <w:p w:rsidR="009C1A80" w:rsidRPr="00C87C05" w:rsidRDefault="009C1A80" w:rsidP="00C87C05">
            <w:pPr>
              <w:jc w:val="center"/>
              <w:rPr>
                <w:rFonts w:asciiTheme="majorBidi" w:hAnsiTheme="majorBidi" w:cstheme="majorBidi"/>
                <w:b/>
                <w:bCs/>
                <w:i/>
                <w:iCs/>
                <w:color w:val="FFFFFF" w:themeColor="background1"/>
                <w:sz w:val="32"/>
                <w:szCs w:val="32"/>
              </w:rPr>
            </w:pPr>
            <w:r w:rsidRPr="00C87C05">
              <w:rPr>
                <w:rFonts w:asciiTheme="majorBidi" w:hAnsiTheme="majorBidi" w:cstheme="majorBidi"/>
                <w:b/>
                <w:bCs/>
                <w:i/>
                <w:iCs/>
                <w:color w:val="FFFFFF" w:themeColor="background1"/>
                <w:sz w:val="32"/>
                <w:szCs w:val="32"/>
              </w:rPr>
              <w:t xml:space="preserve">Par l’Imâm Ibn </w:t>
            </w:r>
            <w:r w:rsidR="00C87C05" w:rsidRPr="00C87C05">
              <w:rPr>
                <w:rFonts w:asciiTheme="majorBidi" w:hAnsiTheme="majorBidi" w:cstheme="majorBidi"/>
                <w:b/>
                <w:bCs/>
                <w:i/>
                <w:iCs/>
                <w:color w:val="FFFFFF" w:themeColor="background1"/>
                <w:sz w:val="32"/>
                <w:szCs w:val="32"/>
              </w:rPr>
              <w:t>K</w:t>
            </w:r>
            <w:r w:rsidR="00C87C05">
              <w:rPr>
                <w:rFonts w:asciiTheme="majorBidi" w:hAnsiTheme="majorBidi" w:cstheme="majorBidi"/>
                <w:b/>
                <w:bCs/>
                <w:i/>
                <w:iCs/>
                <w:color w:val="FFFFFF" w:themeColor="background1"/>
                <w:sz w:val="32"/>
                <w:szCs w:val="32"/>
              </w:rPr>
              <w:t>athîr</w:t>
            </w:r>
          </w:p>
        </w:tc>
      </w:tr>
    </w:tbl>
    <w:p w:rsidR="009C1A80" w:rsidRPr="00C87C05" w:rsidRDefault="009C1A80" w:rsidP="009C1A80">
      <w:pPr>
        <w:jc w:val="right"/>
        <w:rPr>
          <w:color w:val="7F7F7F"/>
          <w:sz w:val="32"/>
          <w:szCs w:val="32"/>
        </w:rPr>
      </w:pPr>
    </w:p>
    <w:p w:rsidR="009C1A80" w:rsidRPr="00C87C05" w:rsidRDefault="009C1A80" w:rsidP="009C1A80">
      <w:r w:rsidRPr="001C58D4">
        <w:rPr>
          <w:noProof/>
          <w:color w:val="C4BC96"/>
          <w:sz w:val="32"/>
          <w:szCs w:val="32"/>
          <w:lang w:eastAsia="en-US"/>
        </w:rPr>
        <w:pict>
          <v:rect id="_x0000_s2053" style="position:absolute;margin-left:0;margin-top:0;width:535.65pt;height:76.6pt;z-index:251661312;mso-width-percent:900;mso-position-horizontal:center;mso-position-horizontal-relative:page;mso-position-vertical:center;mso-position-vertical-relative:page;mso-width-percent:900" o:allowincell="f" fillcolor="#a5a5a5" stroked="f">
            <v:fill opacity="58982f"/>
            <v:textbox style="mso-next-textbox:#_x0000_s2053" inset="18pt,0,18pt,0">
              <w:txbxContent>
                <w:tbl>
                  <w:tblPr>
                    <w:tblW w:w="5000" w:type="pct"/>
                    <w:tblCellMar>
                      <w:left w:w="360" w:type="dxa"/>
                      <w:right w:w="360" w:type="dxa"/>
                    </w:tblCellMar>
                    <w:tblLook w:val="04A0"/>
                  </w:tblPr>
                  <w:tblGrid>
                    <w:gridCol w:w="2760"/>
                    <w:gridCol w:w="7969"/>
                  </w:tblGrid>
                  <w:tr w:rsidR="009C1A80" w:rsidRPr="00344919" w:rsidTr="00855F53">
                    <w:trPr>
                      <w:trHeight w:val="1080"/>
                    </w:trPr>
                    <w:tc>
                      <w:tcPr>
                        <w:tcW w:w="1000" w:type="pct"/>
                        <w:shd w:val="clear" w:color="auto" w:fill="000000"/>
                        <w:vAlign w:val="center"/>
                      </w:tcPr>
                      <w:p w:rsidR="009C1A80" w:rsidRPr="00344919" w:rsidRDefault="009C1A80" w:rsidP="00CB7712">
                        <w:pPr>
                          <w:jc w:val="center"/>
                          <w:rPr>
                            <w:smallCaps/>
                            <w:sz w:val="48"/>
                            <w:szCs w:val="48"/>
                          </w:rPr>
                        </w:pPr>
                        <w:r w:rsidRPr="00344919">
                          <w:rPr>
                            <w:smallCaps/>
                            <w:noProof/>
                            <w:sz w:val="48"/>
                            <w:szCs w:val="48"/>
                          </w:rPr>
                          <w:drawing>
                            <wp:inline distT="0" distB="0" distL="0" distR="0">
                              <wp:extent cx="1275080" cy="958215"/>
                              <wp:effectExtent l="19050" t="0" r="1270" b="0"/>
                              <wp:docPr id="1" name="Image 9" descr="cha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hada"/>
                                      <pic:cNvPicPr>
                                        <a:picLocks noChangeAspect="1" noChangeArrowheads="1"/>
                                      </pic:cNvPicPr>
                                    </pic:nvPicPr>
                                    <pic:blipFill>
                                      <a:blip r:embed="rId7"/>
                                      <a:srcRect/>
                                      <a:stretch>
                                        <a:fillRect/>
                                      </a:stretch>
                                    </pic:blipFill>
                                    <pic:spPr bwMode="auto">
                                      <a:xfrm>
                                        <a:off x="0" y="0"/>
                                        <a:ext cx="1275080" cy="958215"/>
                                      </a:xfrm>
                                      <a:prstGeom prst="rect">
                                        <a:avLst/>
                                      </a:prstGeom>
                                      <a:noFill/>
                                      <a:ln w="9525">
                                        <a:noFill/>
                                        <a:miter lim="800000"/>
                                        <a:headEnd/>
                                        <a:tailEnd/>
                                      </a:ln>
                                    </pic:spPr>
                                  </pic:pic>
                                </a:graphicData>
                              </a:graphic>
                            </wp:inline>
                          </w:drawing>
                        </w:r>
                      </w:p>
                    </w:tc>
                    <w:tc>
                      <w:tcPr>
                        <w:tcW w:w="4000" w:type="pct"/>
                        <w:shd w:val="clear" w:color="auto" w:fill="auto"/>
                        <w:vAlign w:val="center"/>
                      </w:tcPr>
                      <w:p w:rsidR="009C1A80" w:rsidRPr="00CE62F6" w:rsidRDefault="009C1A80" w:rsidP="00CE62F6">
                        <w:pPr>
                          <w:pStyle w:val="Sansinterligne"/>
                          <w:rPr>
                            <w:b/>
                            <w:bCs/>
                            <w:color w:val="FFFFFF" w:themeColor="background1"/>
                            <w:sz w:val="32"/>
                            <w:szCs w:val="32"/>
                          </w:rPr>
                        </w:pPr>
                        <w:r w:rsidRPr="00CE62F6">
                          <w:rPr>
                            <w:b/>
                            <w:bCs/>
                            <w:color w:val="FFFFFF" w:themeColor="background1"/>
                            <w:sz w:val="32"/>
                            <w:szCs w:val="32"/>
                          </w:rPr>
                          <w:t>Exégèse [Tafsir] : « </w:t>
                        </w:r>
                        <w:r w:rsidRPr="00CE62F6">
                          <w:rPr>
                            <w:rStyle w:val="lev"/>
                            <w:color w:val="FFFFFF" w:themeColor="background1"/>
                            <w:sz w:val="32"/>
                            <w:szCs w:val="32"/>
                          </w:rPr>
                          <w:t>Dans le Livre, il vous a déjà révélé ceci : lorsque vous entendez qu’on renie les versets (le Coran) d’Allah..</w:t>
                        </w:r>
                        <w:r w:rsidRPr="00CE62F6">
                          <w:rPr>
                            <w:rStyle w:val="lev"/>
                            <w:b w:val="0"/>
                            <w:bCs w:val="0"/>
                            <w:color w:val="FFFFFF" w:themeColor="background1"/>
                            <w:sz w:val="32"/>
                            <w:szCs w:val="32"/>
                          </w:rPr>
                          <w:t xml:space="preserve"> </w:t>
                        </w:r>
                        <w:r w:rsidRPr="00CE62F6">
                          <w:rPr>
                            <w:b/>
                            <w:bCs/>
                            <w:color w:val="FFFFFF" w:themeColor="background1"/>
                            <w:sz w:val="32"/>
                            <w:szCs w:val="32"/>
                          </w:rPr>
                          <w:t>» ; Sourate 4 [An-Nissâ’], Verset 140</w:t>
                        </w:r>
                      </w:p>
                    </w:tc>
                  </w:tr>
                </w:tbl>
                <w:p w:rsidR="009C1A80" w:rsidRPr="00344919" w:rsidRDefault="009C1A80" w:rsidP="009C1A80">
                  <w:pPr>
                    <w:pStyle w:val="Sansinterligne"/>
                    <w:spacing w:line="14" w:lineRule="exact"/>
                    <w:rPr>
                      <w:sz w:val="48"/>
                      <w:szCs w:val="48"/>
                    </w:rPr>
                  </w:pPr>
                </w:p>
              </w:txbxContent>
            </v:textbox>
            <w10:wrap anchorx="page" anchory="page"/>
          </v:rect>
        </w:pict>
      </w:r>
      <w:r w:rsidRPr="00C87C05">
        <w:br w:type="page"/>
      </w:r>
    </w:p>
    <w:p w:rsidR="009C1A80" w:rsidRDefault="009C1A80" w:rsidP="009C1A80">
      <w:pPr>
        <w:pStyle w:val="Titre2"/>
        <w:jc w:val="center"/>
        <w:rPr>
          <w:b w:val="0"/>
          <w:bCs w:val="0"/>
        </w:rPr>
      </w:pPr>
      <w:r>
        <w:rPr>
          <w:b w:val="0"/>
          <w:bCs w:val="0"/>
          <w:noProof/>
        </w:rPr>
        <w:lastRenderedPageBreak/>
        <w:drawing>
          <wp:inline distT="0" distB="0" distL="0" distR="0">
            <wp:extent cx="3810000" cy="1905000"/>
            <wp:effectExtent l="0" t="0" r="0" b="0"/>
            <wp:docPr id="2" name="Image 0" descr="bismi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gif"/>
                    <pic:cNvPicPr/>
                  </pic:nvPicPr>
                  <pic:blipFill>
                    <a:blip r:embed="rId8" cstate="print"/>
                    <a:stretch>
                      <a:fillRect/>
                    </a:stretch>
                  </pic:blipFill>
                  <pic:spPr>
                    <a:xfrm>
                      <a:off x="0" y="0"/>
                      <a:ext cx="3810000" cy="1905000"/>
                    </a:xfrm>
                    <a:prstGeom prst="rect">
                      <a:avLst/>
                    </a:prstGeom>
                  </pic:spPr>
                </pic:pic>
              </a:graphicData>
            </a:graphic>
          </wp:inline>
        </w:drawing>
      </w:r>
    </w:p>
    <w:p w:rsidR="009C1A80" w:rsidRDefault="009C1A80" w:rsidP="009C1A80">
      <w:pPr>
        <w:pStyle w:val="Sansinterligne"/>
        <w:rPr>
          <w:rStyle w:val="Accentuation"/>
          <w:rFonts w:asciiTheme="majorBidi" w:hAnsiTheme="majorBidi" w:cstheme="majorBidi"/>
          <w:i w:val="0"/>
          <w:iCs w:val="0"/>
          <w:color w:val="262626" w:themeColor="text1" w:themeTint="D9"/>
        </w:rPr>
      </w:pPr>
      <w:r w:rsidRPr="00916CDE">
        <w:rPr>
          <w:rFonts w:asciiTheme="majorBidi" w:hAnsiTheme="majorBidi" w:cstheme="majorBidi"/>
          <w:b/>
          <w:bCs/>
          <w:color w:val="262626" w:themeColor="text1" w:themeTint="D9"/>
          <w:sz w:val="32"/>
          <w:szCs w:val="32"/>
          <w:u w:val="single"/>
        </w:rPr>
        <w:t>Verset</w:t>
      </w:r>
      <w:r w:rsidRPr="00916CDE">
        <w:rPr>
          <w:rFonts w:asciiTheme="majorBidi" w:hAnsiTheme="majorBidi" w:cstheme="majorBidi"/>
          <w:b/>
          <w:bCs/>
          <w:color w:val="262626" w:themeColor="text1" w:themeTint="D9"/>
          <w:sz w:val="32"/>
          <w:szCs w:val="32"/>
        </w:rPr>
        <w:t xml:space="preserve"> :</w:t>
      </w:r>
      <w:r w:rsidRPr="00916CDE">
        <w:rPr>
          <w:rFonts w:asciiTheme="majorBidi" w:hAnsiTheme="majorBidi" w:cstheme="majorBidi"/>
          <w:b/>
          <w:bCs/>
          <w:color w:val="262626" w:themeColor="text1" w:themeTint="D9"/>
          <w:sz w:val="32"/>
          <w:szCs w:val="32"/>
        </w:rPr>
        <w:br/>
      </w:r>
      <w:r w:rsidRPr="00916CDE">
        <w:rPr>
          <w:rFonts w:asciiTheme="majorBidi" w:hAnsiTheme="majorBidi" w:cstheme="majorBidi"/>
          <w:color w:val="262626" w:themeColor="text1" w:themeTint="D9"/>
        </w:rPr>
        <w:br/>
      </w:r>
    </w:p>
    <w:p w:rsidR="009C1A80" w:rsidRPr="00C106C1" w:rsidRDefault="009C1A80" w:rsidP="009C1A80">
      <w:pPr>
        <w:pStyle w:val="standard"/>
        <w:bidi/>
        <w:spacing w:before="0" w:beforeAutospacing="0" w:after="0" w:afterAutospacing="0"/>
        <w:jc w:val="center"/>
        <w:rPr>
          <w:rStyle w:val="Accentuation"/>
          <w:i w:val="0"/>
          <w:iCs w:val="0"/>
          <w:sz w:val="32"/>
          <w:szCs w:val="32"/>
        </w:rPr>
      </w:pPr>
      <w:r w:rsidRPr="00C106C1">
        <w:rPr>
          <w:sz w:val="32"/>
          <w:szCs w:val="32"/>
          <w:rtl/>
        </w:rPr>
        <w:t> </w:t>
      </w:r>
      <w:r w:rsidRPr="00C106C1">
        <w:rPr>
          <w:rFonts w:hint="cs"/>
          <w:sz w:val="32"/>
          <w:szCs w:val="32"/>
          <w:rtl/>
        </w:rPr>
        <w:t> </w:t>
      </w:r>
      <w:r w:rsidRPr="00C106C1">
        <w:rPr>
          <w:b/>
          <w:bCs/>
          <w:noProof/>
          <w:color w:val="C00000"/>
          <w:sz w:val="32"/>
          <w:szCs w:val="32"/>
          <w:rtl/>
        </w:rPr>
        <w:drawing>
          <wp:inline distT="0" distB="0" distL="0" distR="0">
            <wp:extent cx="261457" cy="276225"/>
            <wp:effectExtent l="0" t="0" r="5243" b="28575"/>
            <wp:docPr id="3" name="Image 4" descr="http://classic-web.archive.org/web/20040301140936/http:/assabyle.com/images/ismilleys/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lassic-web.archive.org/web/20040301140936/http:/assabyle.com/images/ismilleys/open.gif"/>
                    <pic:cNvPicPr>
                      <a:picLocks noChangeAspect="1" noChangeArrowheads="1"/>
                    </pic:cNvPicPr>
                  </pic:nvPicPr>
                  <pic:blipFill>
                    <a:blip r:embed="rId9" cstate="print">
                      <a:duotone>
                        <a:schemeClr val="accent2">
                          <a:shade val="45000"/>
                          <a:satMod val="135000"/>
                        </a:schemeClr>
                        <a:prstClr val="white"/>
                      </a:duotone>
                    </a:blip>
                    <a:srcRect/>
                    <a:stretch>
                      <a:fillRect/>
                    </a:stretch>
                  </pic:blipFill>
                  <pic:spPr bwMode="auto">
                    <a:xfrm rot="10800000">
                      <a:off x="0" y="0"/>
                      <a:ext cx="279494" cy="295280"/>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r w:rsidRPr="00C106C1">
        <w:rPr>
          <w:color w:val="C00000"/>
          <w:sz w:val="32"/>
          <w:szCs w:val="32"/>
          <w:rtl/>
        </w:rPr>
        <w:t xml:space="preserve"> </w:t>
      </w:r>
      <w:r w:rsidRPr="00CE62F6">
        <w:rPr>
          <w:color w:val="FF0000"/>
          <w:spacing w:val="-12"/>
          <w:sz w:val="36"/>
          <w:szCs w:val="36"/>
          <w:rtl/>
        </w:rPr>
        <w:t xml:space="preserve">وَقَدْ نَزَّلَ عَلَيْكُمْ فِي الْكِتَابِ أَنْ إِذَا سَمِعْتُمْ آيَاتِ اللّهِ يُكَفَرُ </w:t>
      </w:r>
      <w:proofErr w:type="spellStart"/>
      <w:r w:rsidRPr="00CE62F6">
        <w:rPr>
          <w:color w:val="FF0000"/>
          <w:spacing w:val="-12"/>
          <w:sz w:val="36"/>
          <w:szCs w:val="36"/>
          <w:rtl/>
        </w:rPr>
        <w:t>بِهَا</w:t>
      </w:r>
      <w:proofErr w:type="spellEnd"/>
      <w:r w:rsidRPr="00CE62F6">
        <w:rPr>
          <w:color w:val="FF0000"/>
          <w:spacing w:val="-12"/>
          <w:sz w:val="36"/>
          <w:szCs w:val="36"/>
          <w:rtl/>
        </w:rPr>
        <w:t xml:space="preserve"> وَيُسْتَهْزَأُ </w:t>
      </w:r>
      <w:proofErr w:type="spellStart"/>
      <w:r w:rsidRPr="00CE62F6">
        <w:rPr>
          <w:color w:val="FF0000"/>
          <w:spacing w:val="-12"/>
          <w:sz w:val="36"/>
          <w:szCs w:val="36"/>
          <w:rtl/>
        </w:rPr>
        <w:t>بِهَا</w:t>
      </w:r>
      <w:proofErr w:type="spellEnd"/>
      <w:r w:rsidRPr="00CE62F6">
        <w:rPr>
          <w:color w:val="FF0000"/>
          <w:spacing w:val="-12"/>
          <w:sz w:val="36"/>
          <w:szCs w:val="36"/>
          <w:rtl/>
        </w:rPr>
        <w:t xml:space="preserve"> فَلاَ تَقْعُدُواْ مَعَهُمْ حَتَّى يَخُوضُواْ فِي حَدِيثٍ غَيْرِهِ إِنَّكُمْ إِذًا مِّثْلُهُمْ إِنَّ اللّهَ جَامِعُ الْمُنَافِقِينَ وَالْكَافِر ِينَ فِي جَهَنَّمَ جَمِيعًا</w:t>
      </w:r>
      <w:r w:rsidRPr="00C106C1">
        <w:rPr>
          <w:noProof/>
          <w:sz w:val="32"/>
          <w:szCs w:val="32"/>
          <w:rtl/>
        </w:rPr>
        <w:drawing>
          <wp:inline distT="0" distB="0" distL="0" distR="0">
            <wp:extent cx="261459" cy="276225"/>
            <wp:effectExtent l="0" t="0" r="0" b="47625"/>
            <wp:docPr id="4" name="Image 4" descr="http://classic-web.archive.org/web/20040301140936/http:/assabyle.com/images/ismilleys/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lassic-web.archive.org/web/20040301140936/http:/assabyle.com/images/ismilleys/open.gif"/>
                    <pic:cNvPicPr>
                      <a:picLocks noChangeAspect="1" noChangeArrowheads="1"/>
                    </pic:cNvPicPr>
                  </pic:nvPicPr>
                  <pic:blipFill>
                    <a:blip r:embed="rId9" cstate="print">
                      <a:duotone>
                        <a:schemeClr val="accent2">
                          <a:shade val="45000"/>
                          <a:satMod val="135000"/>
                        </a:schemeClr>
                        <a:prstClr val="white"/>
                      </a:duotone>
                    </a:blip>
                    <a:srcRect/>
                    <a:stretch>
                      <a:fillRect/>
                    </a:stretch>
                  </pic:blipFill>
                  <pic:spPr bwMode="auto">
                    <a:xfrm>
                      <a:off x="0" y="0"/>
                      <a:ext cx="268390" cy="283548"/>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r w:rsidRPr="00C106C1">
        <w:rPr>
          <w:sz w:val="32"/>
          <w:szCs w:val="32"/>
          <w:rtl/>
        </w:rPr>
        <w:t xml:space="preserve"> </w:t>
      </w:r>
    </w:p>
    <w:p w:rsidR="009C1A80" w:rsidRDefault="009C1A80" w:rsidP="009C1A80">
      <w:pPr>
        <w:pStyle w:val="Sansinterligne"/>
        <w:jc w:val="center"/>
        <w:rPr>
          <w:rStyle w:val="Accentuation"/>
          <w:rFonts w:asciiTheme="majorBidi" w:hAnsiTheme="majorBidi" w:cstheme="majorBidi"/>
          <w:i w:val="0"/>
          <w:iCs w:val="0"/>
          <w:color w:val="262626" w:themeColor="text1" w:themeTint="D9"/>
        </w:rPr>
      </w:pPr>
    </w:p>
    <w:p w:rsidR="009C1A80" w:rsidRPr="001B4518" w:rsidRDefault="009C1A80" w:rsidP="009C1A80">
      <w:pPr>
        <w:pStyle w:val="Default"/>
        <w:jc w:val="center"/>
        <w:rPr>
          <w:rStyle w:val="Accentuation"/>
          <w:i w:val="0"/>
          <w:iCs w:val="0"/>
          <w:sz w:val="23"/>
          <w:szCs w:val="23"/>
        </w:rPr>
      </w:pPr>
      <w:r>
        <w:rPr>
          <w:sz w:val="23"/>
          <w:szCs w:val="23"/>
        </w:rPr>
        <w:t>«</w:t>
      </w:r>
      <w:r w:rsidRPr="00CE62F6">
        <w:rPr>
          <w:b/>
          <w:bCs/>
          <w:color w:val="C00000"/>
          <w:sz w:val="23"/>
          <w:szCs w:val="23"/>
        </w:rPr>
        <w:t xml:space="preserve"> Wa </w:t>
      </w:r>
      <w:proofErr w:type="spellStart"/>
      <w:r w:rsidRPr="00CE62F6">
        <w:rPr>
          <w:b/>
          <w:bCs/>
          <w:color w:val="C00000"/>
          <w:sz w:val="23"/>
          <w:szCs w:val="23"/>
        </w:rPr>
        <w:t>Qad</w:t>
      </w:r>
      <w:proofErr w:type="spellEnd"/>
      <w:r w:rsidRPr="00CE62F6">
        <w:rPr>
          <w:b/>
          <w:bCs/>
          <w:color w:val="C00000"/>
          <w:sz w:val="23"/>
          <w:szCs w:val="23"/>
        </w:rPr>
        <w:t xml:space="preserve"> </w:t>
      </w:r>
      <w:proofErr w:type="spellStart"/>
      <w:r w:rsidRPr="00CE62F6">
        <w:rPr>
          <w:b/>
          <w:bCs/>
          <w:color w:val="C00000"/>
          <w:sz w:val="23"/>
          <w:szCs w:val="23"/>
        </w:rPr>
        <w:t>Nazzala</w:t>
      </w:r>
      <w:proofErr w:type="spellEnd"/>
      <w:r w:rsidRPr="00CE62F6">
        <w:rPr>
          <w:b/>
          <w:bCs/>
          <w:color w:val="C00000"/>
          <w:sz w:val="23"/>
          <w:szCs w:val="23"/>
        </w:rPr>
        <w:t xml:space="preserve"> `</w:t>
      </w:r>
      <w:proofErr w:type="spellStart"/>
      <w:r w:rsidRPr="00CE62F6">
        <w:rPr>
          <w:b/>
          <w:bCs/>
          <w:color w:val="C00000"/>
          <w:sz w:val="23"/>
          <w:szCs w:val="23"/>
        </w:rPr>
        <w:t>Alaykum</w:t>
      </w:r>
      <w:proofErr w:type="spellEnd"/>
      <w:r w:rsidRPr="00CE62F6">
        <w:rPr>
          <w:b/>
          <w:bCs/>
          <w:color w:val="C00000"/>
          <w:sz w:val="23"/>
          <w:szCs w:val="23"/>
        </w:rPr>
        <w:t xml:space="preserve"> </w:t>
      </w:r>
      <w:proofErr w:type="spellStart"/>
      <w:r w:rsidRPr="00CE62F6">
        <w:rPr>
          <w:b/>
          <w:bCs/>
          <w:color w:val="C00000"/>
          <w:sz w:val="23"/>
          <w:szCs w:val="23"/>
        </w:rPr>
        <w:t>Fī</w:t>
      </w:r>
      <w:proofErr w:type="spellEnd"/>
      <w:r w:rsidRPr="00CE62F6">
        <w:rPr>
          <w:b/>
          <w:bCs/>
          <w:color w:val="C00000"/>
          <w:sz w:val="23"/>
          <w:szCs w:val="23"/>
        </w:rPr>
        <w:t xml:space="preserve"> Al-</w:t>
      </w:r>
      <w:proofErr w:type="spellStart"/>
      <w:r w:rsidRPr="00CE62F6">
        <w:rPr>
          <w:b/>
          <w:bCs/>
          <w:color w:val="C00000"/>
          <w:sz w:val="23"/>
          <w:szCs w:val="23"/>
        </w:rPr>
        <w:t>Kitābi</w:t>
      </w:r>
      <w:proofErr w:type="spellEnd"/>
      <w:r w:rsidRPr="00CE62F6">
        <w:rPr>
          <w:b/>
          <w:bCs/>
          <w:color w:val="C00000"/>
          <w:sz w:val="23"/>
          <w:szCs w:val="23"/>
        </w:rPr>
        <w:t xml:space="preserve"> 'An '</w:t>
      </w:r>
      <w:proofErr w:type="spellStart"/>
      <w:r w:rsidRPr="00CE62F6">
        <w:rPr>
          <w:b/>
          <w:bCs/>
          <w:color w:val="C00000"/>
          <w:sz w:val="23"/>
          <w:szCs w:val="23"/>
        </w:rPr>
        <w:t>Idhā</w:t>
      </w:r>
      <w:proofErr w:type="spellEnd"/>
      <w:r w:rsidRPr="00CE62F6">
        <w:rPr>
          <w:b/>
          <w:bCs/>
          <w:color w:val="C00000"/>
          <w:sz w:val="23"/>
          <w:szCs w:val="23"/>
        </w:rPr>
        <w:t xml:space="preserve"> Sami`</w:t>
      </w:r>
      <w:proofErr w:type="spellStart"/>
      <w:r w:rsidRPr="00CE62F6">
        <w:rPr>
          <w:b/>
          <w:bCs/>
          <w:color w:val="C00000"/>
          <w:sz w:val="23"/>
          <w:szCs w:val="23"/>
        </w:rPr>
        <w:t>tum</w:t>
      </w:r>
      <w:proofErr w:type="spellEnd"/>
      <w:r w:rsidRPr="00CE62F6">
        <w:rPr>
          <w:b/>
          <w:bCs/>
          <w:color w:val="C00000"/>
          <w:sz w:val="23"/>
          <w:szCs w:val="23"/>
        </w:rPr>
        <w:t xml:space="preserve"> '</w:t>
      </w:r>
      <w:proofErr w:type="spellStart"/>
      <w:r w:rsidRPr="00CE62F6">
        <w:rPr>
          <w:b/>
          <w:bCs/>
          <w:color w:val="C00000"/>
          <w:sz w:val="23"/>
          <w:szCs w:val="23"/>
        </w:rPr>
        <w:t>Āyāti</w:t>
      </w:r>
      <w:proofErr w:type="spellEnd"/>
      <w:r w:rsidRPr="00CE62F6">
        <w:rPr>
          <w:b/>
          <w:bCs/>
          <w:color w:val="C00000"/>
          <w:sz w:val="23"/>
          <w:szCs w:val="23"/>
        </w:rPr>
        <w:t xml:space="preserve"> </w:t>
      </w:r>
      <w:proofErr w:type="spellStart"/>
      <w:r w:rsidRPr="00CE62F6">
        <w:rPr>
          <w:b/>
          <w:bCs/>
          <w:color w:val="C00000"/>
          <w:sz w:val="23"/>
          <w:szCs w:val="23"/>
        </w:rPr>
        <w:t>Allāhi</w:t>
      </w:r>
      <w:proofErr w:type="spellEnd"/>
      <w:r w:rsidRPr="00CE62F6">
        <w:rPr>
          <w:b/>
          <w:bCs/>
          <w:color w:val="C00000"/>
          <w:sz w:val="23"/>
          <w:szCs w:val="23"/>
        </w:rPr>
        <w:t xml:space="preserve"> </w:t>
      </w:r>
      <w:proofErr w:type="spellStart"/>
      <w:r w:rsidRPr="00CE62F6">
        <w:rPr>
          <w:b/>
          <w:bCs/>
          <w:color w:val="C00000"/>
          <w:sz w:val="23"/>
          <w:szCs w:val="23"/>
        </w:rPr>
        <w:t>Yukfaru</w:t>
      </w:r>
      <w:proofErr w:type="spellEnd"/>
      <w:r w:rsidRPr="00CE62F6">
        <w:rPr>
          <w:b/>
          <w:bCs/>
          <w:color w:val="C00000"/>
          <w:sz w:val="23"/>
          <w:szCs w:val="23"/>
        </w:rPr>
        <w:t xml:space="preserve"> </w:t>
      </w:r>
      <w:proofErr w:type="spellStart"/>
      <w:r w:rsidRPr="00CE62F6">
        <w:rPr>
          <w:b/>
          <w:bCs/>
          <w:color w:val="C00000"/>
          <w:sz w:val="23"/>
          <w:szCs w:val="23"/>
        </w:rPr>
        <w:t>Bihā</w:t>
      </w:r>
      <w:proofErr w:type="spellEnd"/>
      <w:r w:rsidRPr="00CE62F6">
        <w:rPr>
          <w:b/>
          <w:bCs/>
          <w:color w:val="C00000"/>
          <w:sz w:val="23"/>
          <w:szCs w:val="23"/>
        </w:rPr>
        <w:t xml:space="preserve"> Wa </w:t>
      </w:r>
      <w:proofErr w:type="spellStart"/>
      <w:r w:rsidRPr="00CE62F6">
        <w:rPr>
          <w:b/>
          <w:bCs/>
          <w:color w:val="C00000"/>
          <w:sz w:val="23"/>
          <w:szCs w:val="23"/>
        </w:rPr>
        <w:t>Yustahza'u</w:t>
      </w:r>
      <w:proofErr w:type="spellEnd"/>
      <w:r w:rsidRPr="00CE62F6">
        <w:rPr>
          <w:b/>
          <w:bCs/>
          <w:color w:val="C00000"/>
          <w:sz w:val="23"/>
          <w:szCs w:val="23"/>
        </w:rPr>
        <w:t xml:space="preserve"> </w:t>
      </w:r>
      <w:proofErr w:type="spellStart"/>
      <w:r w:rsidRPr="00CE62F6">
        <w:rPr>
          <w:b/>
          <w:bCs/>
          <w:color w:val="C00000"/>
          <w:sz w:val="23"/>
          <w:szCs w:val="23"/>
        </w:rPr>
        <w:t>Bihā</w:t>
      </w:r>
      <w:proofErr w:type="spellEnd"/>
      <w:r w:rsidRPr="00CE62F6">
        <w:rPr>
          <w:b/>
          <w:bCs/>
          <w:color w:val="C00000"/>
          <w:sz w:val="23"/>
          <w:szCs w:val="23"/>
        </w:rPr>
        <w:t xml:space="preserve"> </w:t>
      </w:r>
      <w:proofErr w:type="spellStart"/>
      <w:r w:rsidRPr="00CE62F6">
        <w:rPr>
          <w:b/>
          <w:bCs/>
          <w:color w:val="C00000"/>
          <w:sz w:val="23"/>
          <w:szCs w:val="23"/>
        </w:rPr>
        <w:t>Falā</w:t>
      </w:r>
      <w:proofErr w:type="spellEnd"/>
      <w:r w:rsidRPr="00CE62F6">
        <w:rPr>
          <w:b/>
          <w:bCs/>
          <w:color w:val="C00000"/>
          <w:sz w:val="23"/>
          <w:szCs w:val="23"/>
        </w:rPr>
        <w:t xml:space="preserve"> </w:t>
      </w:r>
      <w:proofErr w:type="spellStart"/>
      <w:r w:rsidRPr="00CE62F6">
        <w:rPr>
          <w:b/>
          <w:bCs/>
          <w:color w:val="C00000"/>
          <w:sz w:val="23"/>
          <w:szCs w:val="23"/>
        </w:rPr>
        <w:t>Taq</w:t>
      </w:r>
      <w:proofErr w:type="spellEnd"/>
      <w:r w:rsidRPr="00CE62F6">
        <w:rPr>
          <w:b/>
          <w:bCs/>
          <w:color w:val="C00000"/>
          <w:sz w:val="23"/>
          <w:szCs w:val="23"/>
        </w:rPr>
        <w:t>`</w:t>
      </w:r>
      <w:proofErr w:type="spellStart"/>
      <w:r w:rsidRPr="00CE62F6">
        <w:rPr>
          <w:b/>
          <w:bCs/>
          <w:color w:val="C00000"/>
          <w:sz w:val="23"/>
          <w:szCs w:val="23"/>
        </w:rPr>
        <w:t>udū</w:t>
      </w:r>
      <w:proofErr w:type="spellEnd"/>
      <w:r w:rsidRPr="00CE62F6">
        <w:rPr>
          <w:b/>
          <w:bCs/>
          <w:color w:val="C00000"/>
          <w:sz w:val="23"/>
          <w:szCs w:val="23"/>
        </w:rPr>
        <w:t xml:space="preserve"> Ma`</w:t>
      </w:r>
      <w:proofErr w:type="spellStart"/>
      <w:r w:rsidRPr="00CE62F6">
        <w:rPr>
          <w:b/>
          <w:bCs/>
          <w:color w:val="C00000"/>
          <w:sz w:val="23"/>
          <w:szCs w:val="23"/>
        </w:rPr>
        <w:t>ahum</w:t>
      </w:r>
      <w:proofErr w:type="spellEnd"/>
      <w:r w:rsidRPr="00CE62F6">
        <w:rPr>
          <w:b/>
          <w:bCs/>
          <w:color w:val="C00000"/>
          <w:sz w:val="23"/>
          <w:szCs w:val="23"/>
        </w:rPr>
        <w:t xml:space="preserve"> </w:t>
      </w:r>
      <w:proofErr w:type="spellStart"/>
      <w:r w:rsidRPr="00CE62F6">
        <w:rPr>
          <w:b/>
          <w:bCs/>
          <w:color w:val="C00000"/>
          <w:sz w:val="23"/>
          <w:szCs w:val="23"/>
        </w:rPr>
        <w:t>Ĥattá</w:t>
      </w:r>
      <w:proofErr w:type="spellEnd"/>
      <w:r w:rsidRPr="00CE62F6">
        <w:rPr>
          <w:b/>
          <w:bCs/>
          <w:color w:val="C00000"/>
          <w:sz w:val="23"/>
          <w:szCs w:val="23"/>
        </w:rPr>
        <w:t xml:space="preserve"> </w:t>
      </w:r>
      <w:proofErr w:type="spellStart"/>
      <w:r w:rsidRPr="00CE62F6">
        <w:rPr>
          <w:b/>
          <w:bCs/>
          <w:color w:val="C00000"/>
          <w:sz w:val="23"/>
          <w:szCs w:val="23"/>
        </w:rPr>
        <w:t>Yakhūđū</w:t>
      </w:r>
      <w:proofErr w:type="spellEnd"/>
      <w:r w:rsidRPr="00CE62F6">
        <w:rPr>
          <w:b/>
          <w:bCs/>
          <w:color w:val="C00000"/>
          <w:sz w:val="23"/>
          <w:szCs w:val="23"/>
        </w:rPr>
        <w:t xml:space="preserve"> </w:t>
      </w:r>
      <w:proofErr w:type="spellStart"/>
      <w:r w:rsidRPr="00CE62F6">
        <w:rPr>
          <w:b/>
          <w:bCs/>
          <w:color w:val="C00000"/>
          <w:sz w:val="23"/>
          <w:szCs w:val="23"/>
        </w:rPr>
        <w:t>Fī</w:t>
      </w:r>
      <w:proofErr w:type="spellEnd"/>
      <w:r w:rsidRPr="00CE62F6">
        <w:rPr>
          <w:b/>
          <w:bCs/>
          <w:color w:val="C00000"/>
          <w:sz w:val="23"/>
          <w:szCs w:val="23"/>
        </w:rPr>
        <w:t xml:space="preserve"> </w:t>
      </w:r>
      <w:proofErr w:type="spellStart"/>
      <w:r w:rsidRPr="00CE62F6">
        <w:rPr>
          <w:b/>
          <w:bCs/>
          <w:color w:val="C00000"/>
          <w:sz w:val="23"/>
          <w:szCs w:val="23"/>
        </w:rPr>
        <w:t>Ĥadīthin</w:t>
      </w:r>
      <w:proofErr w:type="spellEnd"/>
      <w:r w:rsidRPr="00CE62F6">
        <w:rPr>
          <w:b/>
          <w:bCs/>
          <w:color w:val="C00000"/>
          <w:sz w:val="23"/>
          <w:szCs w:val="23"/>
        </w:rPr>
        <w:t xml:space="preserve"> </w:t>
      </w:r>
      <w:proofErr w:type="spellStart"/>
      <w:r w:rsidRPr="00CE62F6">
        <w:rPr>
          <w:b/>
          <w:bCs/>
          <w:color w:val="C00000"/>
          <w:sz w:val="23"/>
          <w:szCs w:val="23"/>
        </w:rPr>
        <w:t>Ghayrihi</w:t>
      </w:r>
      <w:proofErr w:type="spellEnd"/>
      <w:r w:rsidRPr="00CE62F6">
        <w:rPr>
          <w:b/>
          <w:bCs/>
          <w:color w:val="C00000"/>
          <w:sz w:val="23"/>
          <w:szCs w:val="23"/>
        </w:rPr>
        <w:t xml:space="preserve"> '</w:t>
      </w:r>
      <w:proofErr w:type="spellStart"/>
      <w:r w:rsidRPr="00CE62F6">
        <w:rPr>
          <w:b/>
          <w:bCs/>
          <w:color w:val="C00000"/>
          <w:sz w:val="23"/>
          <w:szCs w:val="23"/>
        </w:rPr>
        <w:t>Innakum</w:t>
      </w:r>
      <w:proofErr w:type="spellEnd"/>
      <w:r w:rsidRPr="00CE62F6">
        <w:rPr>
          <w:b/>
          <w:bCs/>
          <w:color w:val="C00000"/>
          <w:sz w:val="23"/>
          <w:szCs w:val="23"/>
        </w:rPr>
        <w:t xml:space="preserve"> '</w:t>
      </w:r>
      <w:proofErr w:type="spellStart"/>
      <w:r w:rsidRPr="00CE62F6">
        <w:rPr>
          <w:b/>
          <w:bCs/>
          <w:color w:val="C00000"/>
          <w:sz w:val="23"/>
          <w:szCs w:val="23"/>
        </w:rPr>
        <w:t>Idhāan</w:t>
      </w:r>
      <w:proofErr w:type="spellEnd"/>
      <w:r w:rsidRPr="00CE62F6">
        <w:rPr>
          <w:b/>
          <w:bCs/>
          <w:color w:val="C00000"/>
          <w:sz w:val="23"/>
          <w:szCs w:val="23"/>
        </w:rPr>
        <w:t xml:space="preserve"> </w:t>
      </w:r>
      <w:proofErr w:type="spellStart"/>
      <w:r w:rsidRPr="00CE62F6">
        <w:rPr>
          <w:b/>
          <w:bCs/>
          <w:color w:val="C00000"/>
          <w:sz w:val="23"/>
          <w:szCs w:val="23"/>
        </w:rPr>
        <w:t>Mithluhum</w:t>
      </w:r>
      <w:proofErr w:type="spellEnd"/>
      <w:r w:rsidRPr="00CE62F6">
        <w:rPr>
          <w:b/>
          <w:bCs/>
          <w:color w:val="C00000"/>
          <w:sz w:val="23"/>
          <w:szCs w:val="23"/>
        </w:rPr>
        <w:t xml:space="preserve"> '</w:t>
      </w:r>
      <w:proofErr w:type="spellStart"/>
      <w:r w:rsidRPr="00CE62F6">
        <w:rPr>
          <w:b/>
          <w:bCs/>
          <w:color w:val="C00000"/>
          <w:sz w:val="23"/>
          <w:szCs w:val="23"/>
        </w:rPr>
        <w:t>Inna</w:t>
      </w:r>
      <w:proofErr w:type="spellEnd"/>
      <w:r w:rsidRPr="00CE62F6">
        <w:rPr>
          <w:b/>
          <w:bCs/>
          <w:color w:val="C00000"/>
          <w:sz w:val="23"/>
          <w:szCs w:val="23"/>
        </w:rPr>
        <w:t xml:space="preserve"> </w:t>
      </w:r>
      <w:proofErr w:type="spellStart"/>
      <w:r w:rsidRPr="00CE62F6">
        <w:rPr>
          <w:b/>
          <w:bCs/>
          <w:color w:val="C00000"/>
          <w:sz w:val="23"/>
          <w:szCs w:val="23"/>
        </w:rPr>
        <w:t>Allāha</w:t>
      </w:r>
      <w:proofErr w:type="spellEnd"/>
      <w:r w:rsidRPr="00CE62F6">
        <w:rPr>
          <w:b/>
          <w:bCs/>
          <w:color w:val="C00000"/>
          <w:sz w:val="23"/>
          <w:szCs w:val="23"/>
        </w:rPr>
        <w:t xml:space="preserve"> </w:t>
      </w:r>
      <w:proofErr w:type="spellStart"/>
      <w:r w:rsidRPr="00CE62F6">
        <w:rPr>
          <w:b/>
          <w:bCs/>
          <w:color w:val="C00000"/>
          <w:sz w:val="23"/>
          <w:szCs w:val="23"/>
        </w:rPr>
        <w:t>Jāmi</w:t>
      </w:r>
      <w:proofErr w:type="spellEnd"/>
      <w:r w:rsidRPr="00CE62F6">
        <w:rPr>
          <w:b/>
          <w:bCs/>
          <w:color w:val="C00000"/>
          <w:sz w:val="23"/>
          <w:szCs w:val="23"/>
        </w:rPr>
        <w:t>`u Al-</w:t>
      </w:r>
      <w:proofErr w:type="spellStart"/>
      <w:r w:rsidRPr="00CE62F6">
        <w:rPr>
          <w:b/>
          <w:bCs/>
          <w:color w:val="C00000"/>
          <w:sz w:val="23"/>
          <w:szCs w:val="23"/>
        </w:rPr>
        <w:t>Munāfiqīna</w:t>
      </w:r>
      <w:proofErr w:type="spellEnd"/>
      <w:r w:rsidRPr="00CE62F6">
        <w:rPr>
          <w:b/>
          <w:bCs/>
          <w:color w:val="C00000"/>
          <w:sz w:val="23"/>
          <w:szCs w:val="23"/>
        </w:rPr>
        <w:t xml:space="preserve"> Wa Al-</w:t>
      </w:r>
      <w:proofErr w:type="spellStart"/>
      <w:r w:rsidRPr="00CE62F6">
        <w:rPr>
          <w:b/>
          <w:bCs/>
          <w:color w:val="C00000"/>
          <w:sz w:val="23"/>
          <w:szCs w:val="23"/>
        </w:rPr>
        <w:t>Kāfirīna</w:t>
      </w:r>
      <w:proofErr w:type="spellEnd"/>
      <w:r w:rsidRPr="00CE62F6">
        <w:rPr>
          <w:b/>
          <w:bCs/>
          <w:color w:val="C00000"/>
          <w:sz w:val="23"/>
          <w:szCs w:val="23"/>
        </w:rPr>
        <w:t xml:space="preserve"> </w:t>
      </w:r>
      <w:proofErr w:type="spellStart"/>
      <w:r w:rsidRPr="00CE62F6">
        <w:rPr>
          <w:b/>
          <w:bCs/>
          <w:color w:val="C00000"/>
          <w:sz w:val="23"/>
          <w:szCs w:val="23"/>
        </w:rPr>
        <w:t>Fī</w:t>
      </w:r>
      <w:proofErr w:type="spellEnd"/>
      <w:r w:rsidRPr="00CE62F6">
        <w:rPr>
          <w:b/>
          <w:bCs/>
          <w:color w:val="C00000"/>
          <w:sz w:val="23"/>
          <w:szCs w:val="23"/>
        </w:rPr>
        <w:t xml:space="preserve"> </w:t>
      </w:r>
      <w:proofErr w:type="spellStart"/>
      <w:r w:rsidRPr="00CE62F6">
        <w:rPr>
          <w:b/>
          <w:bCs/>
          <w:color w:val="C00000"/>
          <w:sz w:val="23"/>
          <w:szCs w:val="23"/>
        </w:rPr>
        <w:t>Jahannama</w:t>
      </w:r>
      <w:proofErr w:type="spellEnd"/>
      <w:r w:rsidRPr="00CE62F6">
        <w:rPr>
          <w:b/>
          <w:bCs/>
          <w:color w:val="C00000"/>
          <w:sz w:val="23"/>
          <w:szCs w:val="23"/>
        </w:rPr>
        <w:t xml:space="preserve"> </w:t>
      </w:r>
      <w:proofErr w:type="spellStart"/>
      <w:r w:rsidRPr="00CE62F6">
        <w:rPr>
          <w:b/>
          <w:bCs/>
          <w:color w:val="C00000"/>
          <w:sz w:val="23"/>
          <w:szCs w:val="23"/>
        </w:rPr>
        <w:t>Jamī</w:t>
      </w:r>
      <w:proofErr w:type="spellEnd"/>
      <w:r w:rsidRPr="00CE62F6">
        <w:rPr>
          <w:b/>
          <w:bCs/>
          <w:color w:val="C00000"/>
          <w:sz w:val="23"/>
          <w:szCs w:val="23"/>
        </w:rPr>
        <w:t>`</w:t>
      </w:r>
      <w:proofErr w:type="spellStart"/>
      <w:r w:rsidRPr="00CE62F6">
        <w:rPr>
          <w:b/>
          <w:bCs/>
          <w:color w:val="C00000"/>
          <w:sz w:val="23"/>
          <w:szCs w:val="23"/>
        </w:rPr>
        <w:t>āan</w:t>
      </w:r>
      <w:proofErr w:type="spellEnd"/>
      <w:r>
        <w:rPr>
          <w:sz w:val="23"/>
          <w:szCs w:val="23"/>
        </w:rPr>
        <w:t xml:space="preserve"> »</w:t>
      </w:r>
    </w:p>
    <w:p w:rsidR="009C1A80" w:rsidRDefault="009C1A80" w:rsidP="009C1A80">
      <w:pPr>
        <w:pStyle w:val="NormalWeb"/>
        <w:spacing w:before="0" w:beforeAutospacing="0" w:after="0" w:afterAutospacing="0"/>
        <w:jc w:val="center"/>
        <w:rPr>
          <w:rtl/>
        </w:rPr>
      </w:pPr>
      <w:r>
        <w:t xml:space="preserve">  </w:t>
      </w:r>
    </w:p>
    <w:p w:rsidR="009C1A80" w:rsidRDefault="009C1A80" w:rsidP="009C1A80">
      <w:pPr>
        <w:pStyle w:val="sstrt"/>
        <w:spacing w:before="0" w:beforeAutospacing="0" w:after="0" w:afterAutospacing="0"/>
        <w:jc w:val="center"/>
        <w:rPr>
          <w:b/>
          <w:bCs/>
        </w:rPr>
      </w:pPr>
      <w:r w:rsidRPr="00CE62F6">
        <w:rPr>
          <w:rStyle w:val="lev"/>
          <w:b w:val="0"/>
          <w:bCs w:val="0"/>
        </w:rPr>
        <w:t>«</w:t>
      </w:r>
      <w:r w:rsidRPr="00CE62F6">
        <w:rPr>
          <w:b/>
          <w:bCs/>
        </w:rPr>
        <w:t> </w:t>
      </w:r>
      <w:r w:rsidRPr="00CE62F6">
        <w:rPr>
          <w:rStyle w:val="lev"/>
          <w:color w:val="FF0000"/>
        </w:rPr>
        <w:t>Dans le Livre, il vous a déjà révélé ceci : lorsque vous entendez qu’on renie les versets (le Coran) d’Allah  et qu'on s'en raille, ne vous asseyez point avec ceux-là jusqu’à ce qu’ils entreprennent une autre conversation. Sinon, vous serez comme eux. Allah rassemblera, certes, les hypocrites et les mécréants, tous, dans l’Enfer.</w:t>
      </w:r>
      <w:r w:rsidRPr="00CE62F6">
        <w:rPr>
          <w:rStyle w:val="lev"/>
          <w:b w:val="0"/>
          <w:bCs w:val="0"/>
        </w:rPr>
        <w:t> »</w:t>
      </w:r>
      <w:r w:rsidRPr="00CE62F6">
        <w:rPr>
          <w:b/>
          <w:bCs/>
        </w:rPr>
        <w:t xml:space="preserve"> </w:t>
      </w:r>
    </w:p>
    <w:p w:rsidR="009C1A80" w:rsidRPr="00CE62F6" w:rsidRDefault="009C1A80" w:rsidP="009C1A80">
      <w:pPr>
        <w:pStyle w:val="sstrt"/>
        <w:spacing w:before="0" w:beforeAutospacing="0" w:after="0" w:afterAutospacing="0"/>
        <w:jc w:val="center"/>
        <w:rPr>
          <w:b/>
          <w:bCs/>
        </w:rPr>
      </w:pPr>
    </w:p>
    <w:p w:rsidR="009C1A80" w:rsidRDefault="009C1A80" w:rsidP="009C1A80">
      <w:pPr>
        <w:pStyle w:val="sstrt"/>
        <w:spacing w:before="0" w:beforeAutospacing="0" w:after="0" w:afterAutospacing="0"/>
        <w:jc w:val="center"/>
      </w:pPr>
      <w:r>
        <w:t xml:space="preserve">[Sourate 4, verset 140] </w:t>
      </w:r>
    </w:p>
    <w:p w:rsidR="009C1A80" w:rsidRPr="00916CDE" w:rsidRDefault="009C1A80" w:rsidP="009C1A80">
      <w:pPr>
        <w:pStyle w:val="Sansinterligne"/>
        <w:rPr>
          <w:rStyle w:val="Accentuation"/>
          <w:rFonts w:asciiTheme="majorBidi" w:hAnsiTheme="majorBidi" w:cstheme="majorBidi"/>
          <w:i w:val="0"/>
          <w:iCs w:val="0"/>
          <w:color w:val="262626" w:themeColor="text1" w:themeTint="D9"/>
        </w:rPr>
      </w:pPr>
    </w:p>
    <w:p w:rsidR="009C1A80" w:rsidRPr="00D74B27" w:rsidRDefault="009C1A80" w:rsidP="009C1A80">
      <w:pPr>
        <w:pStyle w:val="Sansinterligne"/>
        <w:rPr>
          <w:rStyle w:val="Accentuation"/>
          <w:rFonts w:asciiTheme="majorBidi" w:hAnsiTheme="majorBidi" w:cstheme="majorBidi"/>
          <w:i w:val="0"/>
          <w:iCs w:val="0"/>
        </w:rPr>
      </w:pPr>
    </w:p>
    <w:p w:rsidR="009C1A80" w:rsidRDefault="009C1A80" w:rsidP="009C1A80"/>
    <w:p w:rsidR="009C1A80" w:rsidRPr="00916CDE" w:rsidRDefault="009C1A80" w:rsidP="009C1A80">
      <w:pPr>
        <w:pStyle w:val="Sansinterligne"/>
        <w:rPr>
          <w:rFonts w:asciiTheme="majorBidi" w:hAnsiTheme="majorBidi" w:cstheme="majorBidi"/>
          <w:b/>
          <w:bCs/>
          <w:color w:val="262626" w:themeColor="text1" w:themeTint="D9"/>
          <w:sz w:val="32"/>
          <w:szCs w:val="32"/>
        </w:rPr>
      </w:pPr>
      <w:r w:rsidRPr="00916CDE">
        <w:rPr>
          <w:rFonts w:asciiTheme="majorBidi" w:hAnsiTheme="majorBidi" w:cstheme="majorBidi"/>
          <w:b/>
          <w:bCs/>
          <w:color w:val="262626" w:themeColor="text1" w:themeTint="D9"/>
          <w:sz w:val="32"/>
          <w:szCs w:val="32"/>
          <w:u w:val="single"/>
        </w:rPr>
        <w:t>Commentaire</w:t>
      </w:r>
      <w:r w:rsidRPr="00916CDE">
        <w:rPr>
          <w:rFonts w:asciiTheme="majorBidi" w:hAnsiTheme="majorBidi" w:cstheme="majorBidi"/>
          <w:b/>
          <w:bCs/>
          <w:color w:val="262626" w:themeColor="text1" w:themeTint="D9"/>
          <w:sz w:val="32"/>
          <w:szCs w:val="32"/>
        </w:rPr>
        <w:t> :</w:t>
      </w:r>
    </w:p>
    <w:p w:rsidR="009C1A80" w:rsidRPr="00916CDE" w:rsidRDefault="009C1A80" w:rsidP="009C1A80">
      <w:pPr>
        <w:pStyle w:val="Sansinterligne"/>
        <w:rPr>
          <w:rFonts w:asciiTheme="majorBidi" w:hAnsiTheme="majorBidi" w:cstheme="majorBidi"/>
          <w:color w:val="000000"/>
        </w:rPr>
      </w:pPr>
    </w:p>
    <w:p w:rsidR="009C1A80" w:rsidRDefault="009C1A80" w:rsidP="005133CD">
      <w:pPr>
        <w:pStyle w:val="Sansinterligne"/>
        <w:rPr>
          <w:rFonts w:asciiTheme="majorBidi" w:hAnsiTheme="majorBidi" w:cstheme="majorBidi"/>
        </w:rPr>
      </w:pPr>
      <w:r>
        <w:rPr>
          <w:rFonts w:asciiTheme="majorBidi" w:hAnsiTheme="majorBidi" w:cstheme="majorBidi"/>
          <w:color w:val="000000"/>
        </w:rPr>
        <w:t xml:space="preserve">Ibn </w:t>
      </w:r>
      <w:r w:rsidR="005133CD">
        <w:rPr>
          <w:rFonts w:asciiTheme="majorBidi" w:hAnsiTheme="majorBidi" w:cstheme="majorBidi"/>
          <w:color w:val="000000"/>
        </w:rPr>
        <w:t>Kath</w:t>
      </w:r>
      <w:r>
        <w:rPr>
          <w:rFonts w:asciiTheme="majorBidi" w:hAnsiTheme="majorBidi" w:cstheme="majorBidi"/>
          <w:color w:val="000000"/>
        </w:rPr>
        <w:t>î</w:t>
      </w:r>
      <w:r w:rsidR="005133CD">
        <w:rPr>
          <w:rFonts w:asciiTheme="majorBidi" w:hAnsiTheme="majorBidi" w:cstheme="majorBidi"/>
          <w:color w:val="000000"/>
        </w:rPr>
        <w:t>r</w:t>
      </w:r>
      <w:r w:rsidRPr="00D74B27">
        <w:rPr>
          <w:rFonts w:asciiTheme="majorBidi" w:hAnsiTheme="majorBidi" w:cstheme="majorBidi"/>
        </w:rPr>
        <w:t xml:space="preserve"> -</w:t>
      </w:r>
      <w:r w:rsidRPr="00AF284A">
        <w:rPr>
          <w:rFonts w:asciiTheme="majorBidi" w:hAnsiTheme="majorBidi" w:cstheme="majorBidi"/>
          <w:i/>
          <w:iCs/>
        </w:rPr>
        <w:t>qu’Allâh lui fasse Miséricorde</w:t>
      </w:r>
      <w:r w:rsidRPr="00D74B27">
        <w:rPr>
          <w:rFonts w:asciiTheme="majorBidi" w:hAnsiTheme="majorBidi" w:cstheme="majorBidi"/>
        </w:rPr>
        <w:t xml:space="preserve">- a dit : </w:t>
      </w:r>
    </w:p>
    <w:p w:rsidR="00704369" w:rsidRDefault="00704369"/>
    <w:p w:rsidR="009C1A80" w:rsidRPr="005133CD" w:rsidRDefault="009C1A80" w:rsidP="009C1A80">
      <w:pPr>
        <w:pStyle w:val="NormalWeb"/>
        <w:spacing w:before="0" w:beforeAutospacing="0" w:after="0" w:afterAutospacing="0"/>
        <w:rPr>
          <w:sz w:val="28"/>
          <w:szCs w:val="28"/>
        </w:rPr>
      </w:pPr>
      <w:r w:rsidRPr="005133CD">
        <w:rPr>
          <w:sz w:val="28"/>
          <w:szCs w:val="28"/>
          <w:lang w:val="en-US"/>
        </w:rPr>
        <w:t> </w:t>
      </w:r>
      <w:r w:rsidRPr="005133CD">
        <w:rPr>
          <w:sz w:val="28"/>
          <w:szCs w:val="28"/>
        </w:rPr>
        <w:t xml:space="preserve"> </w:t>
      </w:r>
    </w:p>
    <w:p w:rsidR="009C1A80" w:rsidRPr="005133CD" w:rsidRDefault="009C1A80" w:rsidP="009C1A80">
      <w:pPr>
        <w:pStyle w:val="NormalWeb"/>
        <w:bidi/>
        <w:spacing w:before="0" w:beforeAutospacing="0" w:after="0" w:afterAutospacing="0"/>
        <w:rPr>
          <w:sz w:val="28"/>
          <w:szCs w:val="28"/>
        </w:rPr>
      </w:pPr>
      <w:proofErr w:type="gramStart"/>
      <w:r w:rsidRPr="005133CD">
        <w:rPr>
          <w:sz w:val="32"/>
          <w:szCs w:val="32"/>
          <w:u w:val="single"/>
          <w:rtl/>
        </w:rPr>
        <w:t>تفسير</w:t>
      </w:r>
      <w:proofErr w:type="gramEnd"/>
      <w:r w:rsidRPr="005133CD">
        <w:rPr>
          <w:sz w:val="32"/>
          <w:szCs w:val="32"/>
          <w:u w:val="single"/>
          <w:rtl/>
        </w:rPr>
        <w:t xml:space="preserve"> ابن كثير</w:t>
      </w:r>
      <w:r w:rsidRPr="005133CD">
        <w:rPr>
          <w:sz w:val="32"/>
          <w:szCs w:val="32"/>
          <w:rtl/>
        </w:rPr>
        <w:t>:</w:t>
      </w:r>
      <w:r w:rsidRPr="005133CD">
        <w:rPr>
          <w:sz w:val="28"/>
          <w:szCs w:val="28"/>
          <w:rtl/>
        </w:rPr>
        <w:t xml:space="preserve"> </w:t>
      </w:r>
    </w:p>
    <w:p w:rsidR="009C1A80" w:rsidRPr="005133CD" w:rsidRDefault="009C1A80" w:rsidP="009C1A80">
      <w:pPr>
        <w:pStyle w:val="NormalWeb"/>
        <w:bidi/>
        <w:spacing w:before="0" w:beforeAutospacing="0" w:after="0" w:afterAutospacing="0"/>
        <w:rPr>
          <w:sz w:val="28"/>
          <w:szCs w:val="28"/>
          <w:rtl/>
        </w:rPr>
      </w:pPr>
      <w:r w:rsidRPr="005133CD">
        <w:rPr>
          <w:rStyle w:val="lev"/>
          <w:sz w:val="32"/>
          <w:szCs w:val="32"/>
        </w:rPr>
        <w:t> </w:t>
      </w:r>
      <w:r w:rsidRPr="005133CD">
        <w:rPr>
          <w:sz w:val="28"/>
          <w:szCs w:val="28"/>
          <w:rtl/>
        </w:rPr>
        <w:t xml:space="preserve"> </w:t>
      </w:r>
    </w:p>
    <w:p w:rsidR="009C1A80" w:rsidRPr="005133CD" w:rsidRDefault="009C1A80" w:rsidP="009C1A80">
      <w:pPr>
        <w:pStyle w:val="nornor"/>
        <w:bidi/>
        <w:spacing w:before="0" w:beforeAutospacing="0" w:after="0" w:afterAutospacing="0"/>
        <w:rPr>
          <w:sz w:val="28"/>
          <w:szCs w:val="28"/>
          <w:rtl/>
        </w:rPr>
      </w:pPr>
      <w:r w:rsidRPr="005133CD">
        <w:rPr>
          <w:sz w:val="32"/>
          <w:szCs w:val="32"/>
          <w:rtl/>
        </w:rPr>
        <w:t xml:space="preserve">وقوله [ تعالى ] </w:t>
      </w:r>
      <w:r w:rsidRPr="005133CD">
        <w:rPr>
          <w:color w:val="008000"/>
          <w:sz w:val="32"/>
          <w:szCs w:val="32"/>
          <w:rtl/>
        </w:rPr>
        <w:t>{</w:t>
      </w:r>
      <w:r w:rsidRPr="005133CD">
        <w:rPr>
          <w:color w:val="FF0000"/>
          <w:spacing w:val="-12"/>
          <w:sz w:val="32"/>
          <w:szCs w:val="32"/>
          <w:rtl/>
        </w:rPr>
        <w:t xml:space="preserve">وَقَدْ نَزَّلَ عَلَيْكُمْ فِي الْكِتَابِ أَنْ إِذَا سَمِعْتُمْ آيَاتِ اللّهِ يُكَفَرُ </w:t>
      </w:r>
      <w:proofErr w:type="spellStart"/>
      <w:r w:rsidRPr="005133CD">
        <w:rPr>
          <w:color w:val="FF0000"/>
          <w:spacing w:val="-12"/>
          <w:sz w:val="32"/>
          <w:szCs w:val="32"/>
          <w:rtl/>
        </w:rPr>
        <w:t>بِهَا</w:t>
      </w:r>
      <w:proofErr w:type="spellEnd"/>
      <w:r w:rsidRPr="005133CD">
        <w:rPr>
          <w:color w:val="FF0000"/>
          <w:spacing w:val="-12"/>
          <w:sz w:val="32"/>
          <w:szCs w:val="32"/>
          <w:rtl/>
        </w:rPr>
        <w:t xml:space="preserve"> وَيُسْتَهْزَأُ </w:t>
      </w:r>
      <w:proofErr w:type="spellStart"/>
      <w:r w:rsidRPr="005133CD">
        <w:rPr>
          <w:color w:val="FF0000"/>
          <w:spacing w:val="-12"/>
          <w:sz w:val="32"/>
          <w:szCs w:val="32"/>
          <w:rtl/>
        </w:rPr>
        <w:t>بِهَا</w:t>
      </w:r>
      <w:proofErr w:type="spellEnd"/>
      <w:r w:rsidRPr="005133CD">
        <w:rPr>
          <w:color w:val="FF0000"/>
          <w:spacing w:val="-12"/>
          <w:sz w:val="32"/>
          <w:szCs w:val="32"/>
          <w:rtl/>
        </w:rPr>
        <w:t xml:space="preserve"> فَلاَ تَقْعُدُواْ مَعَهُمْ حَتَّى يَخُوضُواْ فِي حَدِيثٍ غَيْرِهِ إِنَّكُمْ إِذًا مِّثْلُهُمْ</w:t>
      </w:r>
      <w:r w:rsidRPr="005133CD">
        <w:rPr>
          <w:color w:val="008000"/>
          <w:sz w:val="32"/>
          <w:szCs w:val="32"/>
          <w:rtl/>
        </w:rPr>
        <w:t>}</w:t>
      </w:r>
      <w:r w:rsidRPr="005133CD">
        <w:rPr>
          <w:sz w:val="32"/>
          <w:szCs w:val="32"/>
          <w:rtl/>
        </w:rPr>
        <w:t xml:space="preserve"> أي: إذا ارتكبتم النهي بعد وصوله إليكم، ورضيتم بالجلوس معهم في المكان الذي يكفر فيه بآيات الله ويستهزأ وينتقص </w:t>
      </w:r>
      <w:proofErr w:type="spellStart"/>
      <w:r w:rsidRPr="005133CD">
        <w:rPr>
          <w:sz w:val="32"/>
          <w:szCs w:val="32"/>
          <w:rtl/>
        </w:rPr>
        <w:t>بها</w:t>
      </w:r>
      <w:proofErr w:type="spellEnd"/>
      <w:r w:rsidRPr="005133CD">
        <w:rPr>
          <w:sz w:val="32"/>
          <w:szCs w:val="32"/>
          <w:rtl/>
        </w:rPr>
        <w:t xml:space="preserve">، وأقررتموهم على ذلك، فقد شاركتموهم في الذي هم فيه. فلهذا قال تعالى: </w:t>
      </w:r>
      <w:r w:rsidRPr="005133CD">
        <w:rPr>
          <w:color w:val="FF0000"/>
          <w:sz w:val="32"/>
          <w:szCs w:val="32"/>
          <w:rtl/>
        </w:rPr>
        <w:t xml:space="preserve">{ </w:t>
      </w:r>
      <w:r w:rsidRPr="005133CD">
        <w:rPr>
          <w:color w:val="FF0000"/>
          <w:spacing w:val="-12"/>
          <w:sz w:val="32"/>
          <w:szCs w:val="32"/>
          <w:rtl/>
        </w:rPr>
        <w:t>إِنَّكُمْ إِذًا مِّثْلُهُمْ</w:t>
      </w:r>
      <w:r w:rsidRPr="005133CD">
        <w:rPr>
          <w:color w:val="008000"/>
          <w:sz w:val="32"/>
          <w:szCs w:val="32"/>
          <w:rtl/>
        </w:rPr>
        <w:t>}</w:t>
      </w:r>
      <w:r w:rsidRPr="005133CD">
        <w:rPr>
          <w:sz w:val="32"/>
          <w:szCs w:val="32"/>
          <w:rtl/>
        </w:rPr>
        <w:t xml:space="preserve"> [ </w:t>
      </w:r>
      <w:r w:rsidRPr="005133CD">
        <w:rPr>
          <w:sz w:val="32"/>
          <w:szCs w:val="32"/>
          <w:rtl/>
        </w:rPr>
        <w:lastRenderedPageBreak/>
        <w:t xml:space="preserve">أي ] في </w:t>
      </w:r>
      <w:proofErr w:type="spellStart"/>
      <w:r w:rsidRPr="005133CD">
        <w:rPr>
          <w:sz w:val="32"/>
          <w:szCs w:val="32"/>
          <w:rtl/>
        </w:rPr>
        <w:t>المأثم</w:t>
      </w:r>
      <w:proofErr w:type="spellEnd"/>
      <w:r w:rsidRPr="005133CD">
        <w:rPr>
          <w:sz w:val="32"/>
          <w:szCs w:val="32"/>
          <w:rtl/>
        </w:rPr>
        <w:t>، كما جاء في الحديث: « من كان يؤمن بالله واليوم الآخر فلا يجلس على مائدة يدار عليها الخمر».</w:t>
      </w:r>
      <w:r w:rsidRPr="005133CD">
        <w:rPr>
          <w:sz w:val="28"/>
          <w:szCs w:val="28"/>
          <w:rtl/>
        </w:rPr>
        <w:t xml:space="preserve"> </w:t>
      </w:r>
    </w:p>
    <w:p w:rsidR="009C1A80" w:rsidRPr="005133CD" w:rsidRDefault="009C1A80" w:rsidP="009C1A80">
      <w:pPr>
        <w:pStyle w:val="nornor"/>
        <w:bidi/>
        <w:spacing w:before="0" w:beforeAutospacing="0" w:after="0" w:afterAutospacing="0"/>
        <w:rPr>
          <w:sz w:val="28"/>
          <w:szCs w:val="28"/>
          <w:rtl/>
        </w:rPr>
      </w:pPr>
      <w:r w:rsidRPr="005133CD">
        <w:rPr>
          <w:sz w:val="32"/>
          <w:szCs w:val="32"/>
        </w:rPr>
        <w:t> </w:t>
      </w:r>
      <w:r w:rsidRPr="005133CD">
        <w:rPr>
          <w:sz w:val="28"/>
          <w:szCs w:val="28"/>
          <w:rtl/>
        </w:rPr>
        <w:t xml:space="preserve"> </w:t>
      </w:r>
    </w:p>
    <w:p w:rsidR="009C1A80" w:rsidRPr="005133CD" w:rsidRDefault="009C1A80" w:rsidP="009C1A80">
      <w:pPr>
        <w:pStyle w:val="ecxmsonospacing"/>
        <w:bidi/>
        <w:spacing w:before="0" w:beforeAutospacing="0" w:after="0" w:afterAutospacing="0"/>
        <w:rPr>
          <w:sz w:val="28"/>
          <w:szCs w:val="28"/>
          <w:rtl/>
        </w:rPr>
      </w:pPr>
      <w:proofErr w:type="gramStart"/>
      <w:r w:rsidRPr="005133CD">
        <w:rPr>
          <w:sz w:val="32"/>
          <w:szCs w:val="32"/>
          <w:rtl/>
        </w:rPr>
        <w:t>والذي</w:t>
      </w:r>
      <w:proofErr w:type="gramEnd"/>
      <w:r w:rsidRPr="005133CD">
        <w:rPr>
          <w:sz w:val="32"/>
          <w:szCs w:val="32"/>
          <w:rtl/>
        </w:rPr>
        <w:t xml:space="preserve"> أحيل عليه في هذه الآية من النهي في ذلك، هو قوله تعالى في سورة الأنعام، وهي مكية: </w:t>
      </w:r>
      <w:r w:rsidRPr="005133CD">
        <w:rPr>
          <w:color w:val="008000"/>
          <w:sz w:val="32"/>
          <w:szCs w:val="32"/>
          <w:rtl/>
        </w:rPr>
        <w:t>{</w:t>
      </w:r>
      <w:r w:rsidRPr="005133CD">
        <w:rPr>
          <w:color w:val="FF0000"/>
          <w:spacing w:val="-12"/>
          <w:sz w:val="32"/>
          <w:szCs w:val="32"/>
          <w:rtl/>
        </w:rPr>
        <w:t>وَإِذَا رَأَيْتَ الَّذِينَ يَخُوضُونَ فِي آيَاتِنَا فَأَعْرِضْ عَنْهُمْ […]</w:t>
      </w:r>
      <w:r w:rsidRPr="005133CD">
        <w:rPr>
          <w:color w:val="008000"/>
          <w:sz w:val="32"/>
          <w:szCs w:val="32"/>
          <w:rtl/>
        </w:rPr>
        <w:t>}</w:t>
      </w:r>
      <w:r w:rsidRPr="005133CD">
        <w:rPr>
          <w:sz w:val="32"/>
          <w:szCs w:val="32"/>
          <w:rtl/>
        </w:rPr>
        <w:t xml:space="preserve"> [ الأنعام: 68 ] قال مقاتل بن حيان: نسخت هذه الآية التي في الأنعام. </w:t>
      </w:r>
      <w:proofErr w:type="gramStart"/>
      <w:r w:rsidRPr="005133CD">
        <w:rPr>
          <w:sz w:val="32"/>
          <w:szCs w:val="32"/>
          <w:rtl/>
        </w:rPr>
        <w:t>يعني</w:t>
      </w:r>
      <w:proofErr w:type="gramEnd"/>
      <w:r w:rsidRPr="005133CD">
        <w:rPr>
          <w:sz w:val="32"/>
          <w:szCs w:val="32"/>
          <w:rtl/>
        </w:rPr>
        <w:t xml:space="preserve"> نسخ قوله: </w:t>
      </w:r>
      <w:r w:rsidRPr="005133CD">
        <w:rPr>
          <w:color w:val="008000"/>
          <w:sz w:val="32"/>
          <w:szCs w:val="32"/>
          <w:rtl/>
        </w:rPr>
        <w:t>{</w:t>
      </w:r>
      <w:r w:rsidRPr="005133CD">
        <w:rPr>
          <w:color w:val="FF0000"/>
          <w:sz w:val="32"/>
          <w:szCs w:val="32"/>
          <w:rtl/>
        </w:rPr>
        <w:t xml:space="preserve"> </w:t>
      </w:r>
      <w:r w:rsidRPr="005133CD">
        <w:rPr>
          <w:color w:val="FF0000"/>
          <w:spacing w:val="-12"/>
          <w:sz w:val="32"/>
          <w:szCs w:val="32"/>
          <w:rtl/>
        </w:rPr>
        <w:t>إِنَّكُمْ إِذًا مِّثْلُهُمْ</w:t>
      </w:r>
      <w:r w:rsidRPr="005133CD">
        <w:rPr>
          <w:color w:val="008000"/>
          <w:sz w:val="32"/>
          <w:szCs w:val="32"/>
          <w:rtl/>
        </w:rPr>
        <w:t>}</w:t>
      </w:r>
      <w:r w:rsidRPr="005133CD">
        <w:rPr>
          <w:sz w:val="32"/>
          <w:szCs w:val="32"/>
          <w:rtl/>
        </w:rPr>
        <w:t xml:space="preserve"> لقوله </w:t>
      </w:r>
      <w:r w:rsidRPr="005133CD">
        <w:rPr>
          <w:color w:val="008000"/>
          <w:sz w:val="32"/>
          <w:szCs w:val="32"/>
          <w:rtl/>
        </w:rPr>
        <w:t>{</w:t>
      </w:r>
      <w:r w:rsidRPr="005133CD">
        <w:rPr>
          <w:color w:val="FF0000"/>
          <w:spacing w:val="-12"/>
          <w:sz w:val="32"/>
          <w:szCs w:val="32"/>
          <w:rtl/>
        </w:rPr>
        <w:t>وَمَا عَلَى الَّذِينَ يَتَّقُونَ مِنْ حِسَابِهِم مِّن شَيْءٍ وَلَـكِن ذِكْرَى لَعَلَّهُمْ يَتَّقُونَ</w:t>
      </w:r>
      <w:r w:rsidRPr="005133CD">
        <w:rPr>
          <w:color w:val="008000"/>
          <w:sz w:val="32"/>
          <w:szCs w:val="32"/>
          <w:rtl/>
        </w:rPr>
        <w:t>}</w:t>
      </w:r>
      <w:r w:rsidRPr="005133CD">
        <w:rPr>
          <w:sz w:val="28"/>
          <w:szCs w:val="28"/>
          <w:rtl/>
        </w:rPr>
        <w:t xml:space="preserve"> </w:t>
      </w:r>
    </w:p>
    <w:p w:rsidR="009C1A80" w:rsidRPr="005133CD" w:rsidRDefault="009C1A80" w:rsidP="009C1A80">
      <w:pPr>
        <w:pStyle w:val="nornor"/>
        <w:bidi/>
        <w:spacing w:before="0" w:beforeAutospacing="0" w:after="0" w:afterAutospacing="0"/>
        <w:rPr>
          <w:sz w:val="28"/>
          <w:szCs w:val="28"/>
          <w:rtl/>
        </w:rPr>
      </w:pPr>
      <w:r w:rsidRPr="005133CD">
        <w:rPr>
          <w:sz w:val="28"/>
          <w:szCs w:val="28"/>
          <w:rtl/>
        </w:rPr>
        <w:t> </w:t>
      </w:r>
      <w:r w:rsidRPr="005133CD">
        <w:rPr>
          <w:sz w:val="32"/>
          <w:szCs w:val="32"/>
          <w:rtl/>
        </w:rPr>
        <w:t xml:space="preserve"> [ </w:t>
      </w:r>
      <w:proofErr w:type="gramStart"/>
      <w:r w:rsidRPr="005133CD">
        <w:rPr>
          <w:sz w:val="32"/>
          <w:szCs w:val="32"/>
          <w:rtl/>
        </w:rPr>
        <w:t>الأنعام</w:t>
      </w:r>
      <w:proofErr w:type="gramEnd"/>
      <w:r w:rsidRPr="005133CD">
        <w:rPr>
          <w:sz w:val="32"/>
          <w:szCs w:val="32"/>
          <w:rtl/>
        </w:rPr>
        <w:t>: 69 ].</w:t>
      </w:r>
      <w:r w:rsidRPr="005133CD">
        <w:rPr>
          <w:sz w:val="28"/>
          <w:szCs w:val="28"/>
          <w:rtl/>
        </w:rPr>
        <w:t xml:space="preserve"> </w:t>
      </w:r>
    </w:p>
    <w:p w:rsidR="009C1A80" w:rsidRPr="005133CD" w:rsidRDefault="009C1A80" w:rsidP="009C1A80">
      <w:pPr>
        <w:pStyle w:val="nornor"/>
        <w:bidi/>
        <w:spacing w:before="0" w:beforeAutospacing="0" w:after="0" w:afterAutospacing="0"/>
        <w:rPr>
          <w:sz w:val="28"/>
          <w:szCs w:val="28"/>
          <w:rtl/>
        </w:rPr>
      </w:pPr>
      <w:r w:rsidRPr="005133CD">
        <w:rPr>
          <w:sz w:val="28"/>
          <w:szCs w:val="28"/>
          <w:rtl/>
        </w:rPr>
        <w:t> </w:t>
      </w:r>
      <w:r w:rsidRPr="005133CD">
        <w:rPr>
          <w:sz w:val="32"/>
          <w:szCs w:val="32"/>
          <w:rtl/>
        </w:rPr>
        <w:t>  </w:t>
      </w:r>
      <w:r w:rsidRPr="005133CD">
        <w:rPr>
          <w:sz w:val="28"/>
          <w:szCs w:val="28"/>
          <w:rtl/>
        </w:rPr>
        <w:t xml:space="preserve"> </w:t>
      </w:r>
    </w:p>
    <w:p w:rsidR="009C1A80" w:rsidRPr="005133CD" w:rsidRDefault="009C1A80" w:rsidP="009C1A80">
      <w:pPr>
        <w:pStyle w:val="nornor"/>
        <w:bidi/>
        <w:spacing w:before="0" w:beforeAutospacing="0" w:after="0" w:afterAutospacing="0"/>
        <w:rPr>
          <w:sz w:val="28"/>
          <w:szCs w:val="28"/>
          <w:rtl/>
        </w:rPr>
      </w:pPr>
      <w:r w:rsidRPr="005133CD">
        <w:rPr>
          <w:sz w:val="32"/>
          <w:szCs w:val="32"/>
          <w:rtl/>
        </w:rPr>
        <w:t xml:space="preserve">وقوله: ( إن الله جامع المنافقين والكافرين في جهنم جميعا ) أي: كما أشركوهم في الكفر، كذلك شارك الله بينهم في الخلود في نار جهنم أبدا، وجمع بينهم في دار العقوبة والنكال، والقيود والأغلال. وشراب الحميم </w:t>
      </w:r>
      <w:proofErr w:type="spellStart"/>
      <w:r w:rsidRPr="005133CD">
        <w:rPr>
          <w:sz w:val="32"/>
          <w:szCs w:val="32"/>
          <w:rtl/>
        </w:rPr>
        <w:t>والغسلين</w:t>
      </w:r>
      <w:proofErr w:type="spellEnd"/>
      <w:r w:rsidRPr="005133CD">
        <w:rPr>
          <w:sz w:val="32"/>
          <w:szCs w:val="32"/>
          <w:rtl/>
        </w:rPr>
        <w:t xml:space="preserve"> لا الزلال.</w:t>
      </w:r>
      <w:r w:rsidRPr="005133CD">
        <w:rPr>
          <w:sz w:val="28"/>
          <w:szCs w:val="28"/>
          <w:rtl/>
        </w:rPr>
        <w:t xml:space="preserve"> </w:t>
      </w:r>
    </w:p>
    <w:p w:rsidR="009C1A80" w:rsidRPr="005133CD" w:rsidRDefault="009C1A80" w:rsidP="009C1A80">
      <w:pPr>
        <w:pStyle w:val="nornor"/>
        <w:spacing w:before="0" w:beforeAutospacing="0" w:after="0" w:afterAutospacing="0"/>
        <w:rPr>
          <w:sz w:val="28"/>
          <w:szCs w:val="28"/>
          <w:rtl/>
        </w:rPr>
      </w:pPr>
      <w:r w:rsidRPr="005133CD">
        <w:rPr>
          <w:rStyle w:val="lev"/>
          <w:sz w:val="32"/>
          <w:szCs w:val="32"/>
        </w:rPr>
        <w:t> </w:t>
      </w:r>
      <w:r w:rsidRPr="005133CD">
        <w:rPr>
          <w:sz w:val="28"/>
          <w:szCs w:val="28"/>
        </w:rPr>
        <w:t xml:space="preserve"> </w:t>
      </w:r>
    </w:p>
    <w:p w:rsidR="005133CD" w:rsidRDefault="009C1A80" w:rsidP="005133CD">
      <w:pPr>
        <w:pStyle w:val="nornor"/>
        <w:spacing w:before="0" w:beforeAutospacing="0" w:after="0" w:afterAutospacing="0"/>
      </w:pPr>
      <w:r w:rsidRPr="005133CD">
        <w:t xml:space="preserve">« Lorsqu’Il dit : </w:t>
      </w:r>
      <w:r w:rsidRPr="005133CD">
        <w:rPr>
          <w:rStyle w:val="lev"/>
          <w:b w:val="0"/>
          <w:bCs w:val="0"/>
        </w:rPr>
        <w:t>« </w:t>
      </w:r>
      <w:r w:rsidRPr="005133CD">
        <w:rPr>
          <w:rStyle w:val="lev"/>
          <w:color w:val="FF0000"/>
        </w:rPr>
        <w:t>Dans le Livre, il vous a déjà révélé ceci : lorsque vous entendez qu’on renie les versets (le Coran) d’Allah  et qu’on s’en raille, ne vous asseyez point avec ceux-là jusqu’à ce qu’ils entreprennent une autre conversation. […]</w:t>
      </w:r>
      <w:r w:rsidRPr="005133CD">
        <w:rPr>
          <w:b/>
          <w:bCs/>
        </w:rPr>
        <w:t xml:space="preserve"> </w:t>
      </w:r>
      <w:r w:rsidRPr="005133CD">
        <w:rPr>
          <w:rStyle w:val="lev"/>
          <w:b w:val="0"/>
          <w:bCs w:val="0"/>
        </w:rPr>
        <w:t>»</w:t>
      </w:r>
      <w:r w:rsidRPr="005133CD">
        <w:t xml:space="preserve"> ; </w:t>
      </w:r>
    </w:p>
    <w:p w:rsidR="005133CD" w:rsidRDefault="005133CD" w:rsidP="005133CD">
      <w:pPr>
        <w:pStyle w:val="nornor"/>
        <w:spacing w:before="0" w:beforeAutospacing="0" w:after="0" w:afterAutospacing="0"/>
      </w:pPr>
    </w:p>
    <w:p w:rsidR="009C1A80" w:rsidRPr="005133CD" w:rsidRDefault="009C1A80" w:rsidP="005133CD">
      <w:pPr>
        <w:pStyle w:val="nornor"/>
        <w:spacing w:before="0" w:beforeAutospacing="0" w:after="0" w:afterAutospacing="0"/>
      </w:pPr>
      <w:r w:rsidRPr="005133CD">
        <w:t xml:space="preserve">Cela veut dire que lorsque vous niez les signes d’Allah après qu’ils vous soient parvenus, </w:t>
      </w:r>
      <w:r w:rsidRPr="005133CD">
        <w:rPr>
          <w:u w:val="single"/>
        </w:rPr>
        <w:t>et lorsque vous leur donnez votre agrément en vous asseyant parmi eux, en un lieu où l’on mécroit dans les signes d’Allah - qu’on s’en moque ou qu’on les critique -, et que vous approuvez cette attitude, vous vous associez à ce qui les caractérise.</w:t>
      </w:r>
      <w:r w:rsidRPr="005133CD">
        <w:t xml:space="preserve"> C’est pour cela que le Très Haut a dit : </w:t>
      </w:r>
      <w:r w:rsidRPr="005133CD">
        <w:rPr>
          <w:rStyle w:val="lev"/>
          <w:b w:val="0"/>
          <w:bCs w:val="0"/>
        </w:rPr>
        <w:t>« </w:t>
      </w:r>
      <w:r w:rsidRPr="005133CD">
        <w:rPr>
          <w:rStyle w:val="lev"/>
          <w:color w:val="FF0000"/>
        </w:rPr>
        <w:t xml:space="preserve">[…] Sinon, vous serez comme eux </w:t>
      </w:r>
      <w:r w:rsidRPr="005133CD">
        <w:rPr>
          <w:rStyle w:val="q"/>
          <w:color w:val="FF0000"/>
        </w:rPr>
        <w:t>[…]</w:t>
      </w:r>
      <w:r w:rsidRPr="005133CD">
        <w:rPr>
          <w:rStyle w:val="q"/>
          <w:b/>
          <w:bCs/>
        </w:rPr>
        <w:t> » </w:t>
      </w:r>
      <w:r w:rsidRPr="005133CD">
        <w:t xml:space="preserve">dans le péché, ainsi que ce qui est dit dans le </w:t>
      </w:r>
      <w:r w:rsidRPr="005133CD">
        <w:rPr>
          <w:u w:val="single"/>
        </w:rPr>
        <w:t>h</w:t>
      </w:r>
      <w:r w:rsidRPr="005133CD">
        <w:t xml:space="preserve">adîth : </w:t>
      </w:r>
      <w:r w:rsidRPr="005133CD">
        <w:rPr>
          <w:rStyle w:val="Accentuation"/>
          <w:i w:val="0"/>
          <w:iCs w:val="0"/>
        </w:rPr>
        <w:t>« </w:t>
      </w:r>
      <w:r w:rsidRPr="005133CD">
        <w:rPr>
          <w:rStyle w:val="Accentuation"/>
          <w:b/>
          <w:bCs/>
          <w:i w:val="0"/>
          <w:iCs w:val="0"/>
          <w:color w:val="0070C0"/>
        </w:rPr>
        <w:t>Celui qui croit à Allah et au Jour dernier, qu’il ne prenne pas part à une assemblée où circulent des boissons alcoolisées</w:t>
      </w:r>
      <w:r w:rsidRPr="005133CD">
        <w:rPr>
          <w:rStyle w:val="Accentuation"/>
          <w:i w:val="0"/>
          <w:iCs w:val="0"/>
        </w:rPr>
        <w:t> ».</w:t>
      </w:r>
      <w:r w:rsidRPr="005133CD">
        <w:t xml:space="preserve"> </w:t>
      </w:r>
    </w:p>
    <w:p w:rsidR="009C1A80" w:rsidRPr="005133CD" w:rsidRDefault="009C1A80" w:rsidP="009C1A80">
      <w:pPr>
        <w:pStyle w:val="nornor"/>
        <w:spacing w:before="0" w:beforeAutospacing="0" w:after="0" w:afterAutospacing="0"/>
      </w:pPr>
      <w:r w:rsidRPr="005133CD">
        <w:rPr>
          <w:rStyle w:val="Accentuation"/>
        </w:rPr>
        <w:t> </w:t>
      </w:r>
      <w:r w:rsidRPr="005133CD">
        <w:t xml:space="preserve"> </w:t>
      </w:r>
    </w:p>
    <w:p w:rsidR="009C1A80" w:rsidRPr="005133CD" w:rsidRDefault="009C1A80" w:rsidP="00C87C05">
      <w:pPr>
        <w:pStyle w:val="nornor"/>
        <w:spacing w:before="0" w:beforeAutospacing="0" w:after="0" w:afterAutospacing="0"/>
      </w:pPr>
      <w:r w:rsidRPr="005133CD">
        <w:t xml:space="preserve">Pour attester ce que ce verset contient d’interdiction de cela, je m’en réfère à ce qu’a dit le Très-Haut dans la sourate des Bestiaux, qui fut révélée à la Mecque : </w:t>
      </w:r>
      <w:r w:rsidRPr="005133CD">
        <w:rPr>
          <w:rStyle w:val="q"/>
        </w:rPr>
        <w:t>« </w:t>
      </w:r>
      <w:r w:rsidRPr="005133CD">
        <w:rPr>
          <w:rStyle w:val="q"/>
          <w:b/>
          <w:bCs/>
          <w:color w:val="FF0000"/>
        </w:rPr>
        <w:t>Quand tu vois ceux qui pataugent dans des discussions à propos de Nos versets, éloigne-toi d'eux […]</w:t>
      </w:r>
      <w:r w:rsidRPr="005133CD">
        <w:rPr>
          <w:rStyle w:val="q"/>
        </w:rPr>
        <w:t> »</w:t>
      </w:r>
      <w:r w:rsidR="005133CD">
        <w:rPr>
          <w:rStyle w:val="Appelnotedebasdep"/>
        </w:rPr>
        <w:footnoteReference w:id="1"/>
      </w:r>
      <w:r w:rsidRPr="005133CD">
        <w:rPr>
          <w:rStyle w:val="q"/>
        </w:rPr>
        <w:t>.</w:t>
      </w:r>
      <w:r w:rsidRPr="005133CD">
        <w:t xml:space="preserve"> </w:t>
      </w:r>
      <w:proofErr w:type="spellStart"/>
      <w:r w:rsidRPr="005133CD">
        <w:t>Mouqâtil</w:t>
      </w:r>
      <w:proofErr w:type="spellEnd"/>
      <w:r w:rsidRPr="005133CD">
        <w:t xml:space="preserve"> ibn </w:t>
      </w:r>
      <w:proofErr w:type="spellStart"/>
      <w:r w:rsidRPr="005133CD">
        <w:rPr>
          <w:u w:val="single"/>
        </w:rPr>
        <w:t>H</w:t>
      </w:r>
      <w:r w:rsidRPr="005133CD">
        <w:t>ayan</w:t>
      </w:r>
      <w:proofErr w:type="spellEnd"/>
      <w:r w:rsidRPr="005133CD">
        <w:t xml:space="preserve"> a dit : « Ce verset de la sourate des Bestiaux a été abrogé. C’est-à-dire que ce verset </w:t>
      </w:r>
      <w:r w:rsidRPr="005133CD">
        <w:rPr>
          <w:rStyle w:val="lev"/>
        </w:rPr>
        <w:t> </w:t>
      </w:r>
      <w:r w:rsidRPr="00C87C05">
        <w:rPr>
          <w:rStyle w:val="lev"/>
          <w:b w:val="0"/>
          <w:bCs w:val="0"/>
        </w:rPr>
        <w:t>« </w:t>
      </w:r>
      <w:r w:rsidRPr="00C87C05">
        <w:rPr>
          <w:rStyle w:val="lev"/>
          <w:color w:val="FF0000"/>
        </w:rPr>
        <w:t xml:space="preserve">[…] Sinon, vous serez comme eux </w:t>
      </w:r>
      <w:r w:rsidRPr="00C87C05">
        <w:rPr>
          <w:rStyle w:val="q"/>
          <w:color w:val="FF0000"/>
        </w:rPr>
        <w:t>[…]</w:t>
      </w:r>
      <w:r w:rsidRPr="005133CD">
        <w:rPr>
          <w:rStyle w:val="q"/>
        </w:rPr>
        <w:t> »</w:t>
      </w:r>
      <w:r w:rsidRPr="005133CD">
        <w:t xml:space="preserve"> </w:t>
      </w:r>
      <w:r w:rsidRPr="005133CD">
        <w:rPr>
          <w:rStyle w:val="q"/>
        </w:rPr>
        <w:t>a invalidé le verset suivant</w:t>
      </w:r>
      <w:r w:rsidRPr="005133CD">
        <w:t xml:space="preserve"> </w:t>
      </w:r>
      <w:r w:rsidRPr="005133CD">
        <w:rPr>
          <w:rStyle w:val="q"/>
        </w:rPr>
        <w:t>« </w:t>
      </w:r>
      <w:r w:rsidRPr="00C87C05">
        <w:rPr>
          <w:rStyle w:val="q"/>
          <w:b/>
          <w:bCs/>
          <w:color w:val="FF0000"/>
        </w:rPr>
        <w:t>Il n’incombe nullement à ceux qui sont pieux de rendre compte pour ces gens là. Mais c'est à titre de rappel. Peut-être craindront-ils [Allah]</w:t>
      </w:r>
      <w:r w:rsidRPr="005133CD">
        <w:rPr>
          <w:rStyle w:val="q"/>
        </w:rPr>
        <w:t> »</w:t>
      </w:r>
      <w:r w:rsidR="00C87C05">
        <w:rPr>
          <w:rStyle w:val="Appelnotedebasdep"/>
        </w:rPr>
        <w:footnoteReference w:id="2"/>
      </w:r>
      <w:r w:rsidRPr="005133CD">
        <w:rPr>
          <w:rStyle w:val="q"/>
        </w:rPr>
        <w:t>. »</w:t>
      </w:r>
      <w:r w:rsidRPr="005133CD">
        <w:t xml:space="preserve"> </w:t>
      </w:r>
    </w:p>
    <w:p w:rsidR="009C1A80" w:rsidRPr="005133CD" w:rsidRDefault="009C1A80" w:rsidP="009C1A80">
      <w:pPr>
        <w:pStyle w:val="nornor"/>
        <w:spacing w:before="0" w:beforeAutospacing="0" w:after="0" w:afterAutospacing="0"/>
      </w:pPr>
      <w:r w:rsidRPr="005133CD">
        <w:rPr>
          <w:rStyle w:val="lev"/>
        </w:rPr>
        <w:t> </w:t>
      </w:r>
      <w:r w:rsidRPr="005133CD">
        <w:t xml:space="preserve"> </w:t>
      </w:r>
    </w:p>
    <w:p w:rsidR="005133CD" w:rsidRDefault="009C1A80" w:rsidP="00C87C05">
      <w:pPr>
        <w:pStyle w:val="nornor"/>
        <w:spacing w:before="0" w:beforeAutospacing="0" w:after="0" w:afterAutospacing="0"/>
      </w:pPr>
      <w:r w:rsidRPr="005133CD">
        <w:t xml:space="preserve">Et Il a dit : </w:t>
      </w:r>
      <w:r w:rsidRPr="00C87C05">
        <w:rPr>
          <w:rStyle w:val="lev"/>
          <w:b w:val="0"/>
          <w:bCs w:val="0"/>
        </w:rPr>
        <w:t>« </w:t>
      </w:r>
      <w:r w:rsidRPr="00C87C05">
        <w:rPr>
          <w:rStyle w:val="lev"/>
          <w:color w:val="FF0000"/>
        </w:rPr>
        <w:t>[…]</w:t>
      </w:r>
      <w:r w:rsidRPr="00C87C05">
        <w:rPr>
          <w:rStyle w:val="q"/>
          <w:color w:val="FF0000"/>
        </w:rPr>
        <w:t> </w:t>
      </w:r>
      <w:r w:rsidRPr="00C87C05">
        <w:rPr>
          <w:rStyle w:val="lev"/>
          <w:color w:val="FF0000"/>
        </w:rPr>
        <w:t>Allah rassemblera, certes, les hypocrites et les mécréants, tous, dans l'Enfer</w:t>
      </w:r>
      <w:r w:rsidRPr="00C87C05">
        <w:rPr>
          <w:color w:val="FF0000"/>
        </w:rPr>
        <w:t>.</w:t>
      </w:r>
      <w:r w:rsidRPr="00C87C05">
        <w:rPr>
          <w:rStyle w:val="lev"/>
          <w:b w:val="0"/>
          <w:bCs w:val="0"/>
        </w:rPr>
        <w:t> »</w:t>
      </w:r>
      <w:r w:rsidRPr="005133CD">
        <w:rPr>
          <w:rStyle w:val="q"/>
        </w:rPr>
        <w:t>,</w:t>
      </w:r>
      <w:r w:rsidRPr="005133CD">
        <w:t xml:space="preserve"> c’est-à-dire que de la même façon qu’ils se sont engagés dans la mécréance, Allah s’engage à ce qu’ils séjournent</w:t>
      </w:r>
      <w:r>
        <w:t xml:space="preserve"> éternellement dans le feu de la Géhenne, et les rassemble dans le lieu du châtiment et des supplices, des carcans et des chaînes, où l’unique breuvage, loin d’être une eau pure, est souillé et brûlante » </w:t>
      </w:r>
    </w:p>
    <w:p w:rsidR="005133CD" w:rsidRDefault="005133CD" w:rsidP="009C1A80">
      <w:pPr>
        <w:pStyle w:val="nornor"/>
        <w:spacing w:before="0" w:beforeAutospacing="0" w:after="0" w:afterAutospacing="0"/>
      </w:pPr>
    </w:p>
    <w:p w:rsidR="005133CD" w:rsidRDefault="005133CD" w:rsidP="009C1A80">
      <w:pPr>
        <w:pStyle w:val="nornor"/>
        <w:spacing w:before="0" w:beforeAutospacing="0" w:after="0" w:afterAutospacing="0"/>
      </w:pPr>
    </w:p>
    <w:p w:rsidR="009C1A80" w:rsidRDefault="005133CD" w:rsidP="005133CD">
      <w:pPr>
        <w:pStyle w:val="nornor"/>
        <w:spacing w:before="0" w:beforeAutospacing="0" w:after="0" w:afterAutospacing="0"/>
      </w:pPr>
      <w:proofErr w:type="gramStart"/>
      <w:r w:rsidRPr="00652285">
        <w:rPr>
          <w:rFonts w:asciiTheme="majorBidi" w:hAnsiTheme="majorBidi" w:cstheme="majorBidi"/>
          <w:b/>
          <w:bCs/>
          <w:color w:val="000000"/>
          <w:u w:val="single"/>
          <w:lang w:val="en-US"/>
        </w:rPr>
        <w:t>Source</w:t>
      </w:r>
      <w:r w:rsidRPr="00652285">
        <w:rPr>
          <w:rFonts w:asciiTheme="majorBidi" w:hAnsiTheme="majorBidi" w:cstheme="majorBidi"/>
          <w:color w:val="000000"/>
          <w:lang w:val="en-US"/>
        </w:rPr>
        <w:t> :</w:t>
      </w:r>
      <w:proofErr w:type="gramEnd"/>
      <w:r w:rsidRPr="00652285">
        <w:rPr>
          <w:rFonts w:asciiTheme="majorBidi" w:hAnsiTheme="majorBidi" w:cstheme="majorBidi"/>
          <w:color w:val="000000"/>
          <w:lang w:val="en-US"/>
        </w:rPr>
        <w:t xml:space="preserve"> </w:t>
      </w:r>
      <w:proofErr w:type="spellStart"/>
      <w:r w:rsidRPr="00652285">
        <w:rPr>
          <w:rFonts w:asciiTheme="majorBidi" w:hAnsiTheme="majorBidi" w:cstheme="majorBidi"/>
          <w:color w:val="000000"/>
          <w:lang w:val="en-US"/>
        </w:rPr>
        <w:t>Tafsîr</w:t>
      </w:r>
      <w:proofErr w:type="spellEnd"/>
      <w:r w:rsidRPr="00652285">
        <w:rPr>
          <w:rFonts w:asciiTheme="majorBidi" w:hAnsiTheme="majorBidi" w:cstheme="majorBidi"/>
          <w:color w:val="000000"/>
          <w:lang w:val="en-US"/>
        </w:rPr>
        <w:t>-u l</w:t>
      </w:r>
      <w:r>
        <w:rPr>
          <w:rFonts w:asciiTheme="majorBidi" w:hAnsiTheme="majorBidi" w:cstheme="majorBidi"/>
          <w:color w:val="000000"/>
          <w:lang w:val="en-US"/>
        </w:rPr>
        <w:t>-</w:t>
      </w:r>
      <w:proofErr w:type="spellStart"/>
      <w:r w:rsidRPr="00652285">
        <w:rPr>
          <w:rFonts w:asciiTheme="majorBidi" w:hAnsiTheme="majorBidi" w:cstheme="majorBidi"/>
          <w:color w:val="000000"/>
          <w:lang w:val="en-US"/>
        </w:rPr>
        <w:t>Qur’ân</w:t>
      </w:r>
      <w:proofErr w:type="spellEnd"/>
      <w:r w:rsidRPr="00652285">
        <w:rPr>
          <w:rFonts w:asciiTheme="majorBidi" w:hAnsiTheme="majorBidi" w:cstheme="majorBidi"/>
          <w:color w:val="000000"/>
          <w:lang w:val="en-US"/>
        </w:rPr>
        <w:t>-</w:t>
      </w:r>
      <w:proofErr w:type="spellStart"/>
      <w:r w:rsidRPr="00652285">
        <w:rPr>
          <w:rFonts w:asciiTheme="majorBidi" w:hAnsiTheme="majorBidi" w:cstheme="majorBidi"/>
          <w:color w:val="000000"/>
          <w:lang w:val="en-US"/>
        </w:rPr>
        <w:t>i</w:t>
      </w:r>
      <w:proofErr w:type="spellEnd"/>
      <w:r w:rsidRPr="00652285">
        <w:rPr>
          <w:rFonts w:asciiTheme="majorBidi" w:hAnsiTheme="majorBidi" w:cstheme="majorBidi"/>
          <w:color w:val="000000"/>
          <w:lang w:val="en-US"/>
        </w:rPr>
        <w:t xml:space="preserve"> l</w:t>
      </w:r>
      <w:r>
        <w:rPr>
          <w:rFonts w:asciiTheme="majorBidi" w:hAnsiTheme="majorBidi" w:cstheme="majorBidi"/>
          <w:color w:val="000000"/>
          <w:lang w:val="en-US"/>
        </w:rPr>
        <w:t>-</w:t>
      </w:r>
      <w:r w:rsidRPr="00652285">
        <w:rPr>
          <w:rFonts w:asciiTheme="majorBidi" w:hAnsiTheme="majorBidi" w:cstheme="majorBidi"/>
          <w:color w:val="000000"/>
          <w:lang w:val="en-US"/>
        </w:rPr>
        <w:t>‘</w:t>
      </w:r>
      <w:proofErr w:type="spellStart"/>
      <w:r w:rsidRPr="00652285">
        <w:rPr>
          <w:rFonts w:asciiTheme="majorBidi" w:hAnsiTheme="majorBidi" w:cstheme="majorBidi"/>
          <w:color w:val="000000"/>
          <w:lang w:val="en-US"/>
        </w:rPr>
        <w:t>A</w:t>
      </w:r>
      <w:r w:rsidRPr="00652285">
        <w:rPr>
          <w:rFonts w:asciiTheme="majorBidi" w:hAnsiTheme="majorBidi" w:cstheme="majorBidi"/>
          <w:color w:val="000000"/>
          <w:u w:val="single"/>
          <w:lang w:val="en-US"/>
        </w:rPr>
        <w:t>z</w:t>
      </w:r>
      <w:r w:rsidRPr="00652285">
        <w:rPr>
          <w:rFonts w:asciiTheme="majorBidi" w:hAnsiTheme="majorBidi" w:cstheme="majorBidi"/>
          <w:color w:val="000000"/>
          <w:lang w:val="en-US"/>
        </w:rPr>
        <w:t>îm</w:t>
      </w:r>
      <w:proofErr w:type="spellEnd"/>
      <w:r>
        <w:rPr>
          <w:rFonts w:asciiTheme="majorBidi" w:hAnsiTheme="majorBidi" w:cstheme="majorBidi"/>
          <w:color w:val="000000"/>
          <w:lang w:val="en-US"/>
        </w:rPr>
        <w:t>,</w:t>
      </w:r>
      <w:r>
        <w:t xml:space="preserve"> </w:t>
      </w:r>
      <w:r w:rsidR="009C1A80">
        <w:t>volume 4</w:t>
      </w:r>
      <w:r>
        <w:t>, page 313.</w:t>
      </w:r>
      <w:r w:rsidR="009C1A80">
        <w:t xml:space="preserve"> </w:t>
      </w:r>
    </w:p>
    <w:sectPr w:rsidR="009C1A80" w:rsidSect="009C1A80">
      <w:footerReference w:type="default" r:id="rId10"/>
      <w:pgSz w:w="11906" w:h="16838" w:code="9"/>
      <w:pgMar w:top="1417" w:right="1417" w:bottom="1417" w:left="1417"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085" w:rsidRDefault="00477085" w:rsidP="009C1A80">
      <w:r>
        <w:separator/>
      </w:r>
    </w:p>
  </w:endnote>
  <w:endnote w:type="continuationSeparator" w:id="0">
    <w:p w:rsidR="00477085" w:rsidRDefault="00477085" w:rsidP="009C1A8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7950"/>
      <w:docPartObj>
        <w:docPartGallery w:val="Page Numbers (Bottom of Page)"/>
        <w:docPartUnique/>
      </w:docPartObj>
    </w:sdtPr>
    <w:sdtEndPr>
      <w:rPr>
        <w:b/>
        <w:bCs/>
      </w:rPr>
    </w:sdtEndPr>
    <w:sdtContent>
      <w:p w:rsidR="009C1A80" w:rsidRPr="002F5056" w:rsidRDefault="009C1A80" w:rsidP="009C1A80">
        <w:pPr>
          <w:pStyle w:val="Pieddepage"/>
          <w:jc w:val="center"/>
          <w:rPr>
            <w:rFonts w:asciiTheme="majorBidi" w:hAnsiTheme="majorBidi" w:cstheme="majorBidi"/>
            <w:b/>
            <w:bCs/>
            <w:color w:val="404040" w:themeColor="text1" w:themeTint="BF"/>
            <w:sz w:val="28"/>
            <w:szCs w:val="28"/>
          </w:rPr>
        </w:pPr>
        <w:hyperlink r:id="rId1" w:history="1">
          <w:r w:rsidRPr="00DE6999">
            <w:rPr>
              <w:rStyle w:val="Lienhypertexte"/>
              <w:rFonts w:asciiTheme="majorBidi" w:hAnsiTheme="majorBidi" w:cstheme="majorBidi"/>
              <w:b/>
              <w:bCs/>
              <w:color w:val="404040" w:themeColor="text1" w:themeTint="BF"/>
              <w:sz w:val="28"/>
              <w:szCs w:val="28"/>
            </w:rPr>
            <w:t>http://bibliotheque-islamique-coran-sunna.over-blog.com/</w:t>
          </w:r>
        </w:hyperlink>
      </w:p>
      <w:p w:rsidR="009C1A80" w:rsidRDefault="009C1A80" w:rsidP="009C1A80">
        <w:pPr>
          <w:pStyle w:val="Pieddepage"/>
          <w:jc w:val="right"/>
        </w:pP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5" type="#_x0000_t12" style="position:absolute;left:0;text-align:left;margin-left:425.65pt;margin-top:-13.45pt;width:48pt;height:38.25pt;z-index:-251656192" fillcolor="white [3201]" strokecolor="#c2d69b [1942]" strokeweight="1pt">
              <v:fill color2="#d6e3bc [1302]" focusposition="1" focussize="" focus="100%" type="gradient"/>
              <v:shadow on="t" color="#4e6128 [1606]" opacity=".5" offset="6pt,6pt"/>
            </v:shape>
          </w:pict>
        </w:r>
        <w:r>
          <w:t xml:space="preserve">  </w:t>
        </w:r>
        <w:r w:rsidRPr="00A02E6B">
          <w:rPr>
            <w:b/>
            <w:bCs/>
          </w:rPr>
          <w:fldChar w:fldCharType="begin"/>
        </w:r>
        <w:r w:rsidRPr="00A02E6B">
          <w:rPr>
            <w:b/>
            <w:bCs/>
          </w:rPr>
          <w:instrText xml:space="preserve"> PAGE   \* MERGEFORMAT </w:instrText>
        </w:r>
        <w:r w:rsidRPr="00A02E6B">
          <w:rPr>
            <w:b/>
            <w:bCs/>
          </w:rPr>
          <w:fldChar w:fldCharType="separate"/>
        </w:r>
        <w:r w:rsidR="00C87C05">
          <w:rPr>
            <w:b/>
            <w:bCs/>
            <w:noProof/>
          </w:rPr>
          <w:t>3</w:t>
        </w:r>
        <w:r w:rsidRPr="00A02E6B">
          <w:rPr>
            <w:b/>
            <w:bCs/>
          </w:rPr>
          <w:fldChar w:fldCharType="end"/>
        </w:r>
      </w:p>
    </w:sdtContent>
  </w:sdt>
  <w:p w:rsidR="009C1A80" w:rsidRDefault="009C1A80" w:rsidP="009C1A80">
    <w:pPr>
      <w:pStyle w:val="Pieddepage"/>
    </w:pPr>
  </w:p>
  <w:p w:rsidR="009C1A80" w:rsidRDefault="009C1A8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085" w:rsidRDefault="00477085" w:rsidP="009C1A80">
      <w:r>
        <w:separator/>
      </w:r>
    </w:p>
  </w:footnote>
  <w:footnote w:type="continuationSeparator" w:id="0">
    <w:p w:rsidR="00477085" w:rsidRDefault="00477085" w:rsidP="009C1A80">
      <w:r>
        <w:continuationSeparator/>
      </w:r>
    </w:p>
  </w:footnote>
  <w:footnote w:id="1">
    <w:p w:rsidR="005133CD" w:rsidRDefault="005133CD">
      <w:pPr>
        <w:pStyle w:val="Notedebasdepage"/>
      </w:pPr>
      <w:r>
        <w:rPr>
          <w:rStyle w:val="Appelnotedebasdep"/>
        </w:rPr>
        <w:footnoteRef/>
      </w:r>
      <w:r>
        <w:t xml:space="preserve"> </w:t>
      </w:r>
      <w:r w:rsidRPr="005133CD">
        <w:rPr>
          <w:rStyle w:val="q"/>
        </w:rPr>
        <w:t>S</w:t>
      </w:r>
      <w:r>
        <w:rPr>
          <w:rStyle w:val="q"/>
        </w:rPr>
        <w:t xml:space="preserve">ourate </w:t>
      </w:r>
      <w:r w:rsidRPr="005133CD">
        <w:rPr>
          <w:rStyle w:val="q"/>
        </w:rPr>
        <w:t>6, v</w:t>
      </w:r>
      <w:r>
        <w:rPr>
          <w:rStyle w:val="q"/>
        </w:rPr>
        <w:t xml:space="preserve">erset </w:t>
      </w:r>
      <w:r w:rsidRPr="005133CD">
        <w:rPr>
          <w:rStyle w:val="q"/>
        </w:rPr>
        <w:t>68</w:t>
      </w:r>
      <w:r>
        <w:rPr>
          <w:rStyle w:val="q"/>
        </w:rPr>
        <w:t>.</w:t>
      </w:r>
    </w:p>
  </w:footnote>
  <w:footnote w:id="2">
    <w:p w:rsidR="00C87C05" w:rsidRDefault="00C87C05">
      <w:pPr>
        <w:pStyle w:val="Notedebasdepage"/>
      </w:pPr>
      <w:r>
        <w:rPr>
          <w:rStyle w:val="Appelnotedebasdep"/>
        </w:rPr>
        <w:footnoteRef/>
      </w:r>
      <w:r>
        <w:t xml:space="preserve"> </w:t>
      </w:r>
      <w:r w:rsidRPr="005133CD">
        <w:rPr>
          <w:rStyle w:val="q"/>
        </w:rPr>
        <w:t>S</w:t>
      </w:r>
      <w:r>
        <w:rPr>
          <w:rStyle w:val="q"/>
        </w:rPr>
        <w:t xml:space="preserve">ourate </w:t>
      </w:r>
      <w:r w:rsidRPr="005133CD">
        <w:rPr>
          <w:rStyle w:val="q"/>
        </w:rPr>
        <w:t>6, v</w:t>
      </w:r>
      <w:r>
        <w:rPr>
          <w:rStyle w:val="q"/>
        </w:rPr>
        <w:t xml:space="preserve">erset </w:t>
      </w:r>
      <w:r w:rsidRPr="005133CD">
        <w:rPr>
          <w:rStyle w:val="q"/>
        </w:rPr>
        <w:t>69</w:t>
      </w:r>
      <w:r>
        <w:rPr>
          <w:rStyle w:val="q"/>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9C1A80"/>
    <w:rsid w:val="00027B22"/>
    <w:rsid w:val="00044B3B"/>
    <w:rsid w:val="000C0174"/>
    <w:rsid w:val="001044C0"/>
    <w:rsid w:val="00107DEC"/>
    <w:rsid w:val="00152159"/>
    <w:rsid w:val="00155319"/>
    <w:rsid w:val="001C28F7"/>
    <w:rsid w:val="00244602"/>
    <w:rsid w:val="00280909"/>
    <w:rsid w:val="002852C3"/>
    <w:rsid w:val="00300C8F"/>
    <w:rsid w:val="00376300"/>
    <w:rsid w:val="003C1DFB"/>
    <w:rsid w:val="003C21F7"/>
    <w:rsid w:val="003D3DCC"/>
    <w:rsid w:val="00401A2D"/>
    <w:rsid w:val="00463B17"/>
    <w:rsid w:val="00477085"/>
    <w:rsid w:val="004B08AB"/>
    <w:rsid w:val="005133CD"/>
    <w:rsid w:val="00574E95"/>
    <w:rsid w:val="00576D00"/>
    <w:rsid w:val="00584A92"/>
    <w:rsid w:val="005C627F"/>
    <w:rsid w:val="005D4304"/>
    <w:rsid w:val="005F2C01"/>
    <w:rsid w:val="00610866"/>
    <w:rsid w:val="00616207"/>
    <w:rsid w:val="0067161B"/>
    <w:rsid w:val="00702CE1"/>
    <w:rsid w:val="00704369"/>
    <w:rsid w:val="00741238"/>
    <w:rsid w:val="00762C54"/>
    <w:rsid w:val="00764046"/>
    <w:rsid w:val="0079737A"/>
    <w:rsid w:val="007A55E2"/>
    <w:rsid w:val="007F5F17"/>
    <w:rsid w:val="008514F4"/>
    <w:rsid w:val="008C115B"/>
    <w:rsid w:val="00915D23"/>
    <w:rsid w:val="00932B9E"/>
    <w:rsid w:val="00937064"/>
    <w:rsid w:val="009912A1"/>
    <w:rsid w:val="00994B1C"/>
    <w:rsid w:val="009965BA"/>
    <w:rsid w:val="009A61DA"/>
    <w:rsid w:val="009C1A80"/>
    <w:rsid w:val="00AC70E9"/>
    <w:rsid w:val="00B1200F"/>
    <w:rsid w:val="00B51E11"/>
    <w:rsid w:val="00BB0B50"/>
    <w:rsid w:val="00BD7CC8"/>
    <w:rsid w:val="00C53C52"/>
    <w:rsid w:val="00C56B86"/>
    <w:rsid w:val="00C87C05"/>
    <w:rsid w:val="00CD4EBD"/>
    <w:rsid w:val="00D15EBD"/>
    <w:rsid w:val="00DD202E"/>
    <w:rsid w:val="00ED292B"/>
    <w:rsid w:val="00ED5324"/>
    <w:rsid w:val="00EE3A29"/>
    <w:rsid w:val="00F15898"/>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00"/>
    <w:rPr>
      <w:sz w:val="24"/>
      <w:szCs w:val="24"/>
    </w:rPr>
  </w:style>
  <w:style w:type="paragraph" w:styleId="Titre1">
    <w:name w:val="heading 1"/>
    <w:basedOn w:val="Normal"/>
    <w:next w:val="Normal"/>
    <w:link w:val="Titre1Car"/>
    <w:qFormat/>
    <w:rsid w:val="005D4304"/>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9C1A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semiHidden/>
    <w:unhideWhenUsed/>
    <w:qFormat/>
    <w:rsid w:val="005D4304"/>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uiPriority w:val="20"/>
    <w:qFormat/>
    <w:rsid w:val="00576D00"/>
    <w:rPr>
      <w:i/>
      <w:iCs/>
    </w:rPr>
  </w:style>
  <w:style w:type="paragraph" w:styleId="Sansinterligne">
    <w:name w:val="No Spacing"/>
    <w:link w:val="SansinterligneCar"/>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uiPriority w:val="22"/>
    <w:qFormat/>
    <w:rsid w:val="00576D00"/>
    <w:rPr>
      <w:b/>
      <w:bCs/>
    </w:rPr>
  </w:style>
  <w:style w:type="paragraph" w:customStyle="1" w:styleId="ecxmsonospacing">
    <w:name w:val="ecxmsonospacing"/>
    <w:basedOn w:val="Normal"/>
    <w:rsid w:val="009C1A80"/>
    <w:pPr>
      <w:spacing w:before="100" w:beforeAutospacing="1" w:after="100" w:afterAutospacing="1"/>
    </w:pPr>
  </w:style>
  <w:style w:type="paragraph" w:styleId="NormalWeb">
    <w:name w:val="Normal (Web)"/>
    <w:basedOn w:val="Normal"/>
    <w:uiPriority w:val="99"/>
    <w:unhideWhenUsed/>
    <w:rsid w:val="009C1A80"/>
    <w:pPr>
      <w:spacing w:before="100" w:beforeAutospacing="1" w:after="100" w:afterAutospacing="1"/>
    </w:pPr>
  </w:style>
  <w:style w:type="paragraph" w:customStyle="1" w:styleId="sstrt">
    <w:name w:val="sstrt"/>
    <w:basedOn w:val="Normal"/>
    <w:rsid w:val="009C1A80"/>
    <w:pPr>
      <w:spacing w:before="100" w:beforeAutospacing="1" w:after="100" w:afterAutospacing="1"/>
    </w:pPr>
  </w:style>
  <w:style w:type="paragraph" w:customStyle="1" w:styleId="nornor">
    <w:name w:val="nornor"/>
    <w:basedOn w:val="Normal"/>
    <w:rsid w:val="009C1A80"/>
    <w:pPr>
      <w:spacing w:before="100" w:beforeAutospacing="1" w:after="100" w:afterAutospacing="1"/>
    </w:pPr>
  </w:style>
  <w:style w:type="character" w:customStyle="1" w:styleId="q">
    <w:name w:val="q"/>
    <w:basedOn w:val="Policepardfaut"/>
    <w:rsid w:val="009C1A80"/>
  </w:style>
  <w:style w:type="paragraph" w:styleId="En-tte">
    <w:name w:val="header"/>
    <w:basedOn w:val="Normal"/>
    <w:link w:val="En-tteCar"/>
    <w:uiPriority w:val="99"/>
    <w:semiHidden/>
    <w:unhideWhenUsed/>
    <w:rsid w:val="009C1A80"/>
    <w:pPr>
      <w:tabs>
        <w:tab w:val="center" w:pos="4536"/>
        <w:tab w:val="right" w:pos="9072"/>
      </w:tabs>
    </w:pPr>
  </w:style>
  <w:style w:type="character" w:customStyle="1" w:styleId="En-tteCar">
    <w:name w:val="En-tête Car"/>
    <w:basedOn w:val="Policepardfaut"/>
    <w:link w:val="En-tte"/>
    <w:uiPriority w:val="99"/>
    <w:semiHidden/>
    <w:rsid w:val="009C1A80"/>
    <w:rPr>
      <w:sz w:val="24"/>
      <w:szCs w:val="24"/>
    </w:rPr>
  </w:style>
  <w:style w:type="paragraph" w:styleId="Pieddepage">
    <w:name w:val="footer"/>
    <w:basedOn w:val="Normal"/>
    <w:link w:val="PieddepageCar"/>
    <w:uiPriority w:val="99"/>
    <w:unhideWhenUsed/>
    <w:rsid w:val="009C1A80"/>
    <w:pPr>
      <w:tabs>
        <w:tab w:val="center" w:pos="4536"/>
        <w:tab w:val="right" w:pos="9072"/>
      </w:tabs>
    </w:pPr>
  </w:style>
  <w:style w:type="character" w:customStyle="1" w:styleId="PieddepageCar">
    <w:name w:val="Pied de page Car"/>
    <w:basedOn w:val="Policepardfaut"/>
    <w:link w:val="Pieddepage"/>
    <w:uiPriority w:val="99"/>
    <w:rsid w:val="009C1A80"/>
    <w:rPr>
      <w:sz w:val="24"/>
      <w:szCs w:val="24"/>
    </w:rPr>
  </w:style>
  <w:style w:type="character" w:styleId="Lienhypertexte">
    <w:name w:val="Hyperlink"/>
    <w:basedOn w:val="Policepardfaut"/>
    <w:uiPriority w:val="99"/>
    <w:unhideWhenUsed/>
    <w:rsid w:val="009C1A80"/>
    <w:rPr>
      <w:color w:val="0000FF"/>
      <w:u w:val="single"/>
    </w:rPr>
  </w:style>
  <w:style w:type="character" w:customStyle="1" w:styleId="Titre2Car">
    <w:name w:val="Titre 2 Car"/>
    <w:basedOn w:val="Policepardfaut"/>
    <w:link w:val="Titre2"/>
    <w:uiPriority w:val="9"/>
    <w:semiHidden/>
    <w:rsid w:val="009C1A80"/>
    <w:rPr>
      <w:rFonts w:asciiTheme="majorHAnsi" w:eastAsiaTheme="majorEastAsia" w:hAnsiTheme="majorHAnsi" w:cstheme="majorBidi"/>
      <w:b/>
      <w:bCs/>
      <w:color w:val="4F81BD" w:themeColor="accent1"/>
      <w:sz w:val="26"/>
      <w:szCs w:val="26"/>
    </w:rPr>
  </w:style>
  <w:style w:type="paragraph" w:customStyle="1" w:styleId="standard">
    <w:name w:val="standard"/>
    <w:basedOn w:val="Normal"/>
    <w:rsid w:val="009C1A80"/>
    <w:pPr>
      <w:spacing w:before="100" w:beforeAutospacing="1" w:after="100" w:afterAutospacing="1"/>
    </w:pPr>
  </w:style>
  <w:style w:type="character" w:customStyle="1" w:styleId="SansinterligneCar">
    <w:name w:val="Sans interligne Car"/>
    <w:basedOn w:val="Policepardfaut"/>
    <w:link w:val="Sansinterligne"/>
    <w:uiPriority w:val="1"/>
    <w:rsid w:val="009C1A80"/>
    <w:rPr>
      <w:rFonts w:eastAsiaTheme="minorHAnsi" w:cstheme="minorBidi"/>
      <w:sz w:val="24"/>
      <w:szCs w:val="22"/>
      <w:lang w:eastAsia="en-US"/>
    </w:rPr>
  </w:style>
  <w:style w:type="paragraph" w:customStyle="1" w:styleId="Default">
    <w:name w:val="Default"/>
    <w:rsid w:val="009C1A80"/>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C1A80"/>
    <w:rPr>
      <w:rFonts w:ascii="Tahoma" w:hAnsi="Tahoma" w:cs="Tahoma"/>
      <w:sz w:val="16"/>
      <w:szCs w:val="16"/>
    </w:rPr>
  </w:style>
  <w:style w:type="character" w:customStyle="1" w:styleId="TextedebullesCar">
    <w:name w:val="Texte de bulles Car"/>
    <w:basedOn w:val="Policepardfaut"/>
    <w:link w:val="Textedebulles"/>
    <w:uiPriority w:val="99"/>
    <w:semiHidden/>
    <w:rsid w:val="009C1A80"/>
    <w:rPr>
      <w:rFonts w:ascii="Tahoma" w:hAnsi="Tahoma" w:cs="Tahoma"/>
      <w:sz w:val="16"/>
      <w:szCs w:val="16"/>
    </w:rPr>
  </w:style>
  <w:style w:type="paragraph" w:styleId="Notedebasdepage">
    <w:name w:val="footnote text"/>
    <w:basedOn w:val="Normal"/>
    <w:link w:val="NotedebasdepageCar"/>
    <w:uiPriority w:val="99"/>
    <w:semiHidden/>
    <w:unhideWhenUsed/>
    <w:rsid w:val="005133CD"/>
    <w:rPr>
      <w:sz w:val="20"/>
      <w:szCs w:val="20"/>
    </w:rPr>
  </w:style>
  <w:style w:type="character" w:customStyle="1" w:styleId="NotedebasdepageCar">
    <w:name w:val="Note de bas de page Car"/>
    <w:basedOn w:val="Policepardfaut"/>
    <w:link w:val="Notedebasdepage"/>
    <w:uiPriority w:val="99"/>
    <w:semiHidden/>
    <w:rsid w:val="005133CD"/>
  </w:style>
  <w:style w:type="character" w:styleId="Appelnotedebasdep">
    <w:name w:val="footnote reference"/>
    <w:basedOn w:val="Policepardfaut"/>
    <w:uiPriority w:val="99"/>
    <w:semiHidden/>
    <w:unhideWhenUsed/>
    <w:rsid w:val="005133C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0AAD1-9DFD-48BF-B230-73C26C59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647</Words>
  <Characters>3564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2011-07-07T14:49:00Z</cp:lastPrinted>
  <dcterms:created xsi:type="dcterms:W3CDTF">2011-07-07T12:46:00Z</dcterms:created>
  <dcterms:modified xsi:type="dcterms:W3CDTF">2011-07-07T14:50:00Z</dcterms:modified>
</cp:coreProperties>
</file>