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Default="005D3FD1" w:rsidP="005D3FD1"/>
    <w:p w:rsidR="005D3FD1" w:rsidRPr="00CE66F6" w:rsidRDefault="005D3FD1" w:rsidP="005D3FD1">
      <w:pPr>
        <w:rPr>
          <w:rFonts w:asciiTheme="majorBidi" w:hAnsiTheme="majorBidi" w:cstheme="majorBidi"/>
        </w:rPr>
      </w:pPr>
    </w:p>
    <w:p w:rsidR="005D3FD1" w:rsidRDefault="005D3FD1" w:rsidP="005D3FD1">
      <w:pPr>
        <w:jc w:val="right"/>
        <w:rPr>
          <w:color w:val="7F7F7F"/>
          <w:sz w:val="32"/>
          <w:szCs w:val="32"/>
        </w:rPr>
      </w:pPr>
      <w:r w:rsidRPr="00E474D7">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5D3FD1" w:rsidRPr="00421D67" w:rsidTr="0064504C">
        <w:tc>
          <w:tcPr>
            <w:tcW w:w="9576" w:type="dxa"/>
          </w:tcPr>
          <w:p w:rsidR="005D3FD1" w:rsidRPr="002C713A" w:rsidRDefault="005D3FD1" w:rsidP="0064504C">
            <w:pPr>
              <w:jc w:val="center"/>
              <w:rPr>
                <w:rFonts w:asciiTheme="majorBidi" w:hAnsiTheme="majorBidi" w:cstheme="majorBidi"/>
                <w:b/>
                <w:bCs/>
                <w:i/>
                <w:iCs/>
                <w:color w:val="FFFFFF" w:themeColor="background1"/>
                <w:sz w:val="32"/>
                <w:szCs w:val="32"/>
              </w:rPr>
            </w:pPr>
          </w:p>
          <w:p w:rsidR="005D3FD1" w:rsidRPr="002C713A" w:rsidRDefault="005D3FD1" w:rsidP="0064504C">
            <w:pPr>
              <w:jc w:val="center"/>
              <w:rPr>
                <w:rFonts w:asciiTheme="majorBidi" w:hAnsiTheme="majorBidi" w:cstheme="majorBidi"/>
                <w:b/>
                <w:bCs/>
                <w:i/>
                <w:iCs/>
                <w:color w:val="FFFFFF" w:themeColor="background1"/>
                <w:sz w:val="32"/>
                <w:szCs w:val="32"/>
              </w:rPr>
            </w:pPr>
          </w:p>
          <w:p w:rsidR="005D3FD1" w:rsidRPr="00421D67" w:rsidRDefault="005D3FD1" w:rsidP="005D3FD1">
            <w:pPr>
              <w:jc w:val="center"/>
              <w:rPr>
                <w:rFonts w:asciiTheme="majorBidi" w:hAnsiTheme="majorBidi" w:cstheme="majorBidi"/>
                <w:b/>
                <w:bCs/>
                <w:i/>
                <w:iCs/>
                <w:color w:val="FFFFFF" w:themeColor="background1"/>
                <w:sz w:val="32"/>
                <w:szCs w:val="32"/>
              </w:rPr>
            </w:pPr>
            <w:r w:rsidRPr="00421D67">
              <w:rPr>
                <w:rFonts w:asciiTheme="majorBidi" w:hAnsiTheme="majorBidi" w:cstheme="majorBidi"/>
                <w:b/>
                <w:bCs/>
                <w:i/>
                <w:iCs/>
                <w:color w:val="FFFFFF" w:themeColor="background1"/>
                <w:sz w:val="32"/>
                <w:szCs w:val="32"/>
              </w:rPr>
              <w:t xml:space="preserve">Par l’Imâm Ibn </w:t>
            </w:r>
            <w:r>
              <w:rPr>
                <w:rFonts w:asciiTheme="majorBidi" w:hAnsiTheme="majorBidi" w:cstheme="majorBidi"/>
                <w:b/>
                <w:bCs/>
                <w:i/>
                <w:iCs/>
                <w:color w:val="FFFFFF" w:themeColor="background1"/>
                <w:sz w:val="32"/>
                <w:szCs w:val="32"/>
              </w:rPr>
              <w:t>Qayyîm Al-Jawziyah</w:t>
            </w:r>
          </w:p>
        </w:tc>
      </w:tr>
    </w:tbl>
    <w:p w:rsidR="005D3FD1" w:rsidRPr="00421D67" w:rsidRDefault="005D3FD1" w:rsidP="005D3FD1">
      <w:pPr>
        <w:jc w:val="right"/>
        <w:rPr>
          <w:color w:val="7F7F7F"/>
          <w:sz w:val="32"/>
          <w:szCs w:val="32"/>
        </w:rPr>
      </w:pPr>
    </w:p>
    <w:p w:rsidR="005D3FD1" w:rsidRPr="00421D67" w:rsidRDefault="005D3FD1" w:rsidP="005D3FD1">
      <w:r w:rsidRPr="00E474D7">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5D3FD1" w:rsidRPr="00344919" w:rsidTr="00855F53">
                    <w:trPr>
                      <w:trHeight w:val="1080"/>
                    </w:trPr>
                    <w:tc>
                      <w:tcPr>
                        <w:tcW w:w="1000" w:type="pct"/>
                        <w:shd w:val="clear" w:color="auto" w:fill="000000"/>
                        <w:vAlign w:val="center"/>
                      </w:tcPr>
                      <w:p w:rsidR="005D3FD1" w:rsidRPr="00344919" w:rsidRDefault="005D3FD1" w:rsidP="00CB7712">
                        <w:pPr>
                          <w:jc w:val="center"/>
                          <w:rPr>
                            <w:smallCaps/>
                            <w:sz w:val="48"/>
                            <w:szCs w:val="48"/>
                          </w:rPr>
                        </w:pPr>
                        <w:r w:rsidRPr="00344919">
                          <w:rPr>
                            <w:smallCaps/>
                            <w:noProof/>
                            <w:sz w:val="48"/>
                            <w:szCs w:val="48"/>
                          </w:rPr>
                          <w:drawing>
                            <wp:inline distT="0" distB="0" distL="0" distR="0">
                              <wp:extent cx="1275080" cy="958215"/>
                              <wp:effectExtent l="19050" t="0" r="1270" b="0"/>
                              <wp:docPr id="3"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5D3FD1" w:rsidRPr="00421D67" w:rsidRDefault="00751430" w:rsidP="00421D67">
                        <w:pPr>
                          <w:pStyle w:val="Sansinterligne"/>
                          <w:rPr>
                            <w:b/>
                            <w:bCs/>
                            <w:color w:val="FFFFFF" w:themeColor="background1"/>
                            <w:sz w:val="44"/>
                            <w:szCs w:val="44"/>
                          </w:rPr>
                        </w:pPr>
                        <w:r>
                          <w:rPr>
                            <w:b/>
                            <w:bCs/>
                            <w:color w:val="FFFFFF" w:themeColor="background1"/>
                            <w:sz w:val="44"/>
                            <w:szCs w:val="44"/>
                          </w:rPr>
                          <w:t>La conséquence néfaste des péchés</w:t>
                        </w:r>
                      </w:p>
                    </w:tc>
                  </w:tr>
                </w:tbl>
                <w:p w:rsidR="005D3FD1" w:rsidRPr="00344919" w:rsidRDefault="005D3FD1" w:rsidP="005D3FD1">
                  <w:pPr>
                    <w:pStyle w:val="Sansinterligne"/>
                    <w:spacing w:line="14" w:lineRule="exact"/>
                    <w:rPr>
                      <w:sz w:val="48"/>
                      <w:szCs w:val="48"/>
                    </w:rPr>
                  </w:pPr>
                </w:p>
              </w:txbxContent>
            </v:textbox>
            <w10:wrap anchorx="page" anchory="page"/>
          </v:rect>
        </w:pict>
      </w:r>
      <w:r w:rsidRPr="00421D67">
        <w:br w:type="page"/>
      </w:r>
    </w:p>
    <w:p w:rsidR="005D3FD1" w:rsidRDefault="005D3FD1" w:rsidP="005D3FD1">
      <w:pPr>
        <w:jc w:val="center"/>
      </w:pPr>
      <w:r>
        <w:rPr>
          <w:noProof/>
        </w:rPr>
        <w:lastRenderedPageBreak/>
        <w:drawing>
          <wp:inline distT="0" distB="0" distL="0" distR="0">
            <wp:extent cx="2571750" cy="1771650"/>
            <wp:effectExtent l="19050" t="0" r="0" b="0"/>
            <wp:docPr id="4" name="Image 1"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8" cstate="print">
                      <a:duotone>
                        <a:prstClr val="black"/>
                        <a:srgbClr val="D9C3A5">
                          <a:tint val="50000"/>
                          <a:satMod val="180000"/>
                        </a:srgbClr>
                      </a:duotone>
                    </a:blip>
                    <a:stretch>
                      <a:fillRect/>
                    </a:stretch>
                  </pic:blipFill>
                  <pic:spPr>
                    <a:xfrm>
                      <a:off x="0" y="0"/>
                      <a:ext cx="2571750" cy="1771650"/>
                    </a:xfrm>
                    <a:prstGeom prst="rect">
                      <a:avLst/>
                    </a:prstGeom>
                  </pic:spPr>
                </pic:pic>
              </a:graphicData>
            </a:graphic>
          </wp:inline>
        </w:drawing>
      </w:r>
    </w:p>
    <w:p w:rsidR="005D3FD1" w:rsidRDefault="005D3FD1" w:rsidP="005D3FD1">
      <w:pPr>
        <w:pStyle w:val="NormalWeb"/>
        <w:spacing w:before="0" w:beforeAutospacing="0" w:after="0" w:afterAutospacing="0"/>
      </w:pPr>
      <w:r>
        <w:t xml:space="preserve"> </w:t>
      </w:r>
    </w:p>
    <w:p w:rsidR="005D3FD1" w:rsidRDefault="005D3FD1" w:rsidP="005D3FD1">
      <w:pPr>
        <w:pStyle w:val="Sansinterligne"/>
        <w:jc w:val="both"/>
        <w:rPr>
          <w:rFonts w:cs="Traditional Arabic"/>
          <w:color w:val="000000"/>
          <w:szCs w:val="24"/>
        </w:rPr>
      </w:pPr>
    </w:p>
    <w:p w:rsidR="00C75A32" w:rsidRDefault="00A645AB" w:rsidP="005D3FD1">
      <w:pPr>
        <w:pStyle w:val="Sansinterligne"/>
        <w:rPr>
          <w:rFonts w:asciiTheme="majorBidi" w:hAnsiTheme="majorBidi" w:cstheme="majorBidi"/>
          <w:szCs w:val="24"/>
        </w:rPr>
      </w:pPr>
      <w:r w:rsidRPr="005D3FD1">
        <w:rPr>
          <w:rStyle w:val="Accentuation"/>
          <w:rFonts w:asciiTheme="majorBidi" w:hAnsiTheme="majorBidi" w:cstheme="majorBidi"/>
          <w:i w:val="0"/>
          <w:iCs w:val="0"/>
          <w:szCs w:val="24"/>
        </w:rPr>
        <w:t>La personne au courant de la situation et des mécanismes du monde est consciente que la dégradation qui règne dans le temps, la nature, chez les animaux, et chez les hommes est provoquée par certains événements. Depuis toujours, les œuvres des fils d’Adam qui se rebellent contre les messagers d’Allah sont à l’origine de la dégradation à grande échelle qu’ils subissent ; maladie, peste, pénurie, aridité, privation ou diminution de l’abondance et des fruits de la terre sont autant de fléaux qui les frappent en chaînes. Si ton savoir est limité dans ce domaine, contente-toi alors du Verset :</w:t>
      </w:r>
      <w:r w:rsidRPr="005D3FD1">
        <w:rPr>
          <w:rFonts w:asciiTheme="majorBidi" w:hAnsiTheme="majorBidi" w:cstheme="majorBidi"/>
          <w:szCs w:val="24"/>
        </w:rPr>
        <w:t xml:space="preserve"> </w:t>
      </w:r>
    </w:p>
    <w:p w:rsidR="00C75A32" w:rsidRDefault="00C75A32" w:rsidP="005D3FD1">
      <w:pPr>
        <w:pStyle w:val="Sansinterligne"/>
        <w:rPr>
          <w:rFonts w:asciiTheme="majorBidi" w:hAnsiTheme="majorBidi" w:cstheme="majorBidi"/>
          <w:szCs w:val="24"/>
        </w:rPr>
      </w:pPr>
    </w:p>
    <w:p w:rsidR="00C75A32" w:rsidRDefault="00C75A32" w:rsidP="00C75A32">
      <w:pPr>
        <w:pStyle w:val="Sansinterligne"/>
        <w:jc w:val="center"/>
        <w:rPr>
          <w:rFonts w:asciiTheme="majorBidi" w:hAnsiTheme="majorBidi" w:cstheme="majorBidi"/>
          <w:szCs w:val="24"/>
        </w:rPr>
      </w:pPr>
      <w:r>
        <w:rPr>
          <w:rFonts w:asciiTheme="majorBidi" w:hAnsiTheme="majorBidi" w:cstheme="majorBidi"/>
          <w:szCs w:val="24"/>
        </w:rPr>
        <w:t>« </w:t>
      </w:r>
      <w:r w:rsidR="00A645AB" w:rsidRPr="00C75A32">
        <w:rPr>
          <w:rStyle w:val="Accentuation"/>
          <w:rFonts w:asciiTheme="majorBidi" w:hAnsiTheme="majorBidi" w:cstheme="majorBidi"/>
          <w:b/>
          <w:bCs/>
          <w:i w:val="0"/>
          <w:iCs w:val="0"/>
          <w:color w:val="FF0000"/>
          <w:szCs w:val="24"/>
        </w:rPr>
        <w:t>La corruption s’est répandue sur la terre et la mer en raison des péchés des hommes</w:t>
      </w:r>
      <w:r w:rsidR="00A645AB" w:rsidRPr="00C75A32">
        <w:rPr>
          <w:rFonts w:asciiTheme="majorBidi" w:hAnsiTheme="majorBidi" w:cstheme="majorBidi"/>
          <w:color w:val="FF0000"/>
          <w:szCs w:val="24"/>
        </w:rPr>
        <w:t>.</w:t>
      </w:r>
      <w:r>
        <w:rPr>
          <w:rFonts w:asciiTheme="majorBidi" w:hAnsiTheme="majorBidi" w:cstheme="majorBidi"/>
          <w:szCs w:val="24"/>
        </w:rPr>
        <w:t> »</w:t>
      </w:r>
    </w:p>
    <w:p w:rsidR="00C75A32" w:rsidRDefault="00C75A32" w:rsidP="00C75A32">
      <w:pPr>
        <w:pStyle w:val="Sansinterligne"/>
        <w:jc w:val="center"/>
        <w:rPr>
          <w:rFonts w:asciiTheme="majorBidi" w:hAnsiTheme="majorBidi" w:cstheme="majorBidi"/>
          <w:szCs w:val="24"/>
        </w:rPr>
      </w:pPr>
      <w:r>
        <w:t>(</w:t>
      </w:r>
      <w:r>
        <w:rPr>
          <w:rStyle w:val="Accentuation"/>
          <w:i w:val="0"/>
          <w:iCs w:val="0"/>
          <w:szCs w:val="18"/>
        </w:rPr>
        <w:t>Sourate 30, verset</w:t>
      </w:r>
      <w:r w:rsidRPr="00C75A32">
        <w:t xml:space="preserve"> 41</w:t>
      </w:r>
      <w:r>
        <w:t>)</w:t>
      </w:r>
    </w:p>
    <w:p w:rsidR="00C75A32" w:rsidRDefault="00C75A32" w:rsidP="005D3FD1">
      <w:pPr>
        <w:pStyle w:val="Sansinterligne"/>
        <w:rPr>
          <w:rStyle w:val="Accentuation"/>
          <w:rFonts w:asciiTheme="majorBidi" w:hAnsiTheme="majorBidi" w:cstheme="majorBidi"/>
          <w:i w:val="0"/>
          <w:iCs w:val="0"/>
          <w:szCs w:val="24"/>
        </w:rPr>
      </w:pPr>
    </w:p>
    <w:p w:rsidR="00A645AB" w:rsidRPr="005D3FD1" w:rsidRDefault="00A645AB" w:rsidP="005D3FD1">
      <w:pPr>
        <w:pStyle w:val="Sansinterligne"/>
        <w:rPr>
          <w:rFonts w:asciiTheme="majorBidi" w:hAnsiTheme="majorBidi" w:cstheme="majorBidi"/>
          <w:szCs w:val="24"/>
        </w:rPr>
      </w:pPr>
      <w:r w:rsidRPr="005D3FD1">
        <w:rPr>
          <w:rStyle w:val="Accentuation"/>
          <w:rFonts w:asciiTheme="majorBidi" w:hAnsiTheme="majorBidi" w:cstheme="majorBidi"/>
          <w:i w:val="0"/>
          <w:iCs w:val="0"/>
          <w:szCs w:val="24"/>
        </w:rPr>
        <w:t>Compare entre ce Verset et la situation dans le monde, tu te rendras compte pour quelle raison les fruits, les récoltes et les animaux subissent-ils constamment des fléaux ! Comment ces fléaux sont-ils à l’origine d’autres fléaux qui s’enchaînent les uns à la suite des autres ?</w:t>
      </w:r>
      <w:r w:rsidRPr="005D3FD1">
        <w:rPr>
          <w:rFonts w:asciiTheme="majorBidi" w:hAnsiTheme="majorBidi" w:cstheme="majorBidi"/>
          <w:szCs w:val="24"/>
        </w:rPr>
        <w:t xml:space="preserve"> </w:t>
      </w:r>
    </w:p>
    <w:p w:rsidR="00A645AB" w:rsidRPr="005D3FD1" w:rsidRDefault="00A645AB" w:rsidP="005D3FD1">
      <w:pPr>
        <w:pStyle w:val="Sansinterligne"/>
        <w:rPr>
          <w:rFonts w:asciiTheme="majorBidi" w:hAnsiTheme="majorBidi" w:cstheme="majorBidi"/>
          <w:szCs w:val="24"/>
        </w:rPr>
      </w:pPr>
      <w:r w:rsidRPr="005D3FD1">
        <w:rPr>
          <w:rStyle w:val="Accentuation"/>
          <w:rFonts w:asciiTheme="majorBidi" w:hAnsiTheme="majorBidi" w:cstheme="majorBidi"/>
          <w:i w:val="0"/>
          <w:iCs w:val="0"/>
          <w:szCs w:val="24"/>
        </w:rPr>
        <w:t> </w:t>
      </w:r>
      <w:r w:rsidRPr="005D3FD1">
        <w:rPr>
          <w:rFonts w:asciiTheme="majorBidi" w:hAnsiTheme="majorBidi" w:cstheme="majorBidi"/>
          <w:szCs w:val="24"/>
        </w:rPr>
        <w:t xml:space="preserve"> </w:t>
      </w:r>
    </w:p>
    <w:p w:rsidR="00A645AB" w:rsidRPr="005D3FD1" w:rsidRDefault="00A645AB" w:rsidP="00C75A32">
      <w:pPr>
        <w:pStyle w:val="Sansinterligne"/>
        <w:rPr>
          <w:rFonts w:asciiTheme="majorBidi" w:hAnsiTheme="majorBidi" w:cstheme="majorBidi"/>
          <w:szCs w:val="24"/>
        </w:rPr>
      </w:pPr>
      <w:r w:rsidRPr="005D3FD1">
        <w:rPr>
          <w:rStyle w:val="Accentuation"/>
          <w:rFonts w:asciiTheme="majorBidi" w:hAnsiTheme="majorBidi" w:cstheme="majorBidi"/>
          <w:i w:val="0"/>
          <w:iCs w:val="0"/>
          <w:szCs w:val="24"/>
        </w:rPr>
        <w:t>Toutes les fois que les hommes font régner la perversité et l’injustice, Leur Seigneur leur envoie des fléaux qui s’abattent sur leur nourriture, les fruits, le temps, l’eau, leur personne et leur santé. Toute sorte de calamités qui incarnent leurs actes. Auparavant, les graines de blé étaient beaucoup plus grosses qu’aujourd’hui. Selon l’Imam A</w:t>
      </w:r>
      <w:r w:rsidRPr="005D3FD1">
        <w:rPr>
          <w:rStyle w:val="Accentuation"/>
          <w:rFonts w:asciiTheme="majorBidi" w:hAnsiTheme="majorBidi" w:cstheme="majorBidi"/>
          <w:i w:val="0"/>
          <w:iCs w:val="0"/>
          <w:szCs w:val="24"/>
          <w:u w:val="single"/>
        </w:rPr>
        <w:t>h</w:t>
      </w:r>
      <w:r w:rsidRPr="005D3FD1">
        <w:rPr>
          <w:rStyle w:val="Accentuation"/>
          <w:rFonts w:asciiTheme="majorBidi" w:hAnsiTheme="majorBidi" w:cstheme="majorBidi"/>
          <w:i w:val="0"/>
          <w:iCs w:val="0"/>
          <w:szCs w:val="24"/>
        </w:rPr>
        <w:t>med, avec sa propre chaîne narrative, on trouva dans les réserves d’un émir de la dynastie omeyyade, un sac de blé dont les graines étaient aussi grosses qu’un noyau de datte et sur lequel était inscrit :</w:t>
      </w:r>
      <w:r w:rsidR="00751430">
        <w:rPr>
          <w:rStyle w:val="Accentuation"/>
          <w:rFonts w:asciiTheme="majorBidi" w:hAnsiTheme="majorBidi" w:cstheme="majorBidi"/>
          <w:i w:val="0"/>
          <w:iCs w:val="0"/>
          <w:szCs w:val="24"/>
        </w:rPr>
        <w:t xml:space="preserve"> </w:t>
      </w:r>
      <w:r w:rsidRPr="005D3FD1">
        <w:rPr>
          <w:rFonts w:asciiTheme="majorBidi" w:hAnsiTheme="majorBidi" w:cstheme="majorBidi"/>
          <w:szCs w:val="24"/>
        </w:rPr>
        <w:t xml:space="preserve">ces graines poussaient à l’époque où régnait la justice. </w:t>
      </w:r>
      <w:r w:rsidRPr="005D3FD1">
        <w:rPr>
          <w:rStyle w:val="Accentuation"/>
          <w:rFonts w:asciiTheme="majorBidi" w:hAnsiTheme="majorBidi" w:cstheme="majorBidi"/>
          <w:i w:val="0"/>
          <w:iCs w:val="0"/>
          <w:szCs w:val="24"/>
        </w:rPr>
        <w:t>L’Imam A</w:t>
      </w:r>
      <w:r w:rsidRPr="005D3FD1">
        <w:rPr>
          <w:rStyle w:val="Accentuation"/>
          <w:rFonts w:asciiTheme="majorBidi" w:hAnsiTheme="majorBidi" w:cstheme="majorBidi"/>
          <w:i w:val="0"/>
          <w:iCs w:val="0"/>
          <w:szCs w:val="24"/>
          <w:u w:val="single"/>
        </w:rPr>
        <w:t>h</w:t>
      </w:r>
      <w:r w:rsidRPr="005D3FD1">
        <w:rPr>
          <w:rStyle w:val="Accentuation"/>
          <w:rFonts w:asciiTheme="majorBidi" w:hAnsiTheme="majorBidi" w:cstheme="majorBidi"/>
          <w:i w:val="0"/>
          <w:iCs w:val="0"/>
          <w:szCs w:val="24"/>
        </w:rPr>
        <w:t>med recense cette annale dans son recueil</w:t>
      </w:r>
      <w:r w:rsidRPr="005D3FD1">
        <w:rPr>
          <w:rFonts w:asciiTheme="majorBidi" w:hAnsiTheme="majorBidi" w:cstheme="majorBidi"/>
          <w:szCs w:val="24"/>
        </w:rPr>
        <w:t xml:space="preserve"> </w:t>
      </w:r>
      <w:r w:rsidR="00C75A32">
        <w:rPr>
          <w:rFonts w:asciiTheme="majorBidi" w:hAnsiTheme="majorBidi" w:cstheme="majorBidi"/>
          <w:szCs w:val="24"/>
        </w:rPr>
        <w:t>a</w:t>
      </w:r>
      <w:r w:rsidRPr="005D3FD1">
        <w:rPr>
          <w:rFonts w:asciiTheme="majorBidi" w:hAnsiTheme="majorBidi" w:cstheme="majorBidi"/>
          <w:szCs w:val="24"/>
        </w:rPr>
        <w:t>l</w:t>
      </w:r>
      <w:r w:rsidR="00C75A32">
        <w:rPr>
          <w:rFonts w:asciiTheme="majorBidi" w:hAnsiTheme="majorBidi" w:cstheme="majorBidi"/>
          <w:szCs w:val="24"/>
        </w:rPr>
        <w:t>-</w:t>
      </w:r>
      <w:proofErr w:type="spellStart"/>
      <w:r w:rsidRPr="005D3FD1">
        <w:rPr>
          <w:rFonts w:asciiTheme="majorBidi" w:hAnsiTheme="majorBidi" w:cstheme="majorBidi"/>
          <w:szCs w:val="24"/>
        </w:rPr>
        <w:t>Musnad</w:t>
      </w:r>
      <w:proofErr w:type="spellEnd"/>
      <w:r w:rsidRPr="005D3FD1">
        <w:rPr>
          <w:rFonts w:asciiTheme="majorBidi" w:hAnsiTheme="majorBidi" w:cstheme="majorBidi"/>
          <w:szCs w:val="24"/>
        </w:rPr>
        <w:t xml:space="preserve"> </w:t>
      </w:r>
      <w:r w:rsidRPr="005D3FD1">
        <w:rPr>
          <w:rStyle w:val="Accentuation"/>
          <w:rFonts w:asciiTheme="majorBidi" w:hAnsiTheme="majorBidi" w:cstheme="majorBidi"/>
          <w:i w:val="0"/>
          <w:iCs w:val="0"/>
          <w:szCs w:val="24"/>
        </w:rPr>
        <w:t>à la suite d’un</w:t>
      </w:r>
      <w:r w:rsidRPr="005D3FD1">
        <w:rPr>
          <w:rFonts w:asciiTheme="majorBidi" w:hAnsiTheme="majorBidi" w:cstheme="majorBidi"/>
          <w:szCs w:val="24"/>
        </w:rPr>
        <w:t xml:space="preserve"> </w:t>
      </w:r>
      <w:r w:rsidRPr="005D3FD1">
        <w:rPr>
          <w:rFonts w:asciiTheme="majorBidi" w:hAnsiTheme="majorBidi" w:cstheme="majorBidi"/>
          <w:szCs w:val="24"/>
          <w:u w:val="single"/>
        </w:rPr>
        <w:t>h</w:t>
      </w:r>
      <w:r w:rsidRPr="005D3FD1">
        <w:rPr>
          <w:rFonts w:asciiTheme="majorBidi" w:hAnsiTheme="majorBidi" w:cstheme="majorBidi"/>
          <w:szCs w:val="24"/>
        </w:rPr>
        <w:t xml:space="preserve">adîth </w:t>
      </w:r>
      <w:r w:rsidRPr="005D3FD1">
        <w:rPr>
          <w:rStyle w:val="Accentuation"/>
          <w:rFonts w:asciiTheme="majorBidi" w:hAnsiTheme="majorBidi" w:cstheme="majorBidi"/>
          <w:i w:val="0"/>
          <w:iCs w:val="0"/>
          <w:szCs w:val="24"/>
        </w:rPr>
        <w:t>qu’il rapporte</w:t>
      </w:r>
      <w:r w:rsidR="00C75A32">
        <w:rPr>
          <w:rStyle w:val="Accentuation"/>
          <w:rFonts w:asciiTheme="majorBidi" w:hAnsiTheme="majorBidi" w:cstheme="majorBidi"/>
          <w:i w:val="0"/>
          <w:iCs w:val="0"/>
          <w:szCs w:val="24"/>
        </w:rPr>
        <w:t>.</w:t>
      </w:r>
      <w:r w:rsidR="00C75A32" w:rsidRPr="00C75A32">
        <w:rPr>
          <w:rStyle w:val="Appelnotedebasdep"/>
          <w:rFonts w:asciiTheme="majorBidi" w:hAnsiTheme="majorBidi" w:cstheme="majorBidi"/>
          <w:szCs w:val="24"/>
          <w:vertAlign w:val="superscript"/>
        </w:rPr>
        <w:footnoteReference w:id="1"/>
      </w:r>
      <w:r w:rsidRPr="00C75A32">
        <w:rPr>
          <w:rFonts w:asciiTheme="majorBidi" w:hAnsiTheme="majorBidi" w:cstheme="majorBidi"/>
          <w:szCs w:val="24"/>
          <w:vertAlign w:val="superscript"/>
        </w:rPr>
        <w:t xml:space="preserve"> </w:t>
      </w:r>
    </w:p>
    <w:p w:rsidR="00A645AB" w:rsidRPr="005D3FD1" w:rsidRDefault="00A645AB" w:rsidP="005D3FD1">
      <w:pPr>
        <w:pStyle w:val="Sansinterligne"/>
        <w:rPr>
          <w:rFonts w:asciiTheme="majorBidi" w:hAnsiTheme="majorBidi" w:cstheme="majorBidi"/>
          <w:szCs w:val="24"/>
        </w:rPr>
      </w:pPr>
      <w:r w:rsidRPr="005D3FD1">
        <w:rPr>
          <w:rStyle w:val="Accentuation"/>
          <w:rFonts w:asciiTheme="majorBidi" w:hAnsiTheme="majorBidi" w:cstheme="majorBidi"/>
          <w:i w:val="0"/>
          <w:iCs w:val="0"/>
          <w:szCs w:val="24"/>
        </w:rPr>
        <w:t> </w:t>
      </w:r>
      <w:r w:rsidRPr="005D3FD1">
        <w:rPr>
          <w:rFonts w:asciiTheme="majorBidi" w:hAnsiTheme="majorBidi" w:cstheme="majorBidi"/>
          <w:szCs w:val="24"/>
        </w:rPr>
        <w:t xml:space="preserve"> </w:t>
      </w:r>
    </w:p>
    <w:p w:rsidR="00C75A32" w:rsidRDefault="00A645AB" w:rsidP="00751430">
      <w:pPr>
        <w:pStyle w:val="Sansinterligne"/>
        <w:rPr>
          <w:rFonts w:asciiTheme="majorBidi" w:hAnsiTheme="majorBidi" w:cstheme="majorBidi"/>
          <w:szCs w:val="24"/>
        </w:rPr>
      </w:pPr>
      <w:r w:rsidRPr="005D3FD1">
        <w:rPr>
          <w:rStyle w:val="Accentuation"/>
          <w:rFonts w:asciiTheme="majorBidi" w:hAnsiTheme="majorBidi" w:cstheme="majorBidi"/>
          <w:i w:val="0"/>
          <w:iCs w:val="0"/>
          <w:szCs w:val="24"/>
        </w:rPr>
        <w:t>La plupart des maladies et des grands fléaux qui règnent aujourd’hui sont les traces des punitions célestes qui touchèrent les civilisations anciennes. Ils sont aujourd’hui à l’affut de ceux qui les imitent dans la façon de gouverner et de faire régner la loi et la justice. Le Prophète</w:t>
      </w:r>
      <w:r w:rsidRPr="005D3FD1">
        <w:rPr>
          <w:rFonts w:asciiTheme="majorBidi" w:hAnsiTheme="majorBidi" w:cstheme="majorBidi"/>
          <w:szCs w:val="24"/>
        </w:rPr>
        <w:t xml:space="preserve"> </w:t>
      </w:r>
      <w:r w:rsidR="00751430">
        <w:rPr>
          <w:rFonts w:asciiTheme="majorBidi" w:hAnsiTheme="majorBidi" w:cstheme="majorBidi"/>
        </w:rPr>
        <w:t>-</w:t>
      </w:r>
      <w:proofErr w:type="spellStart"/>
      <w:r w:rsidR="00751430" w:rsidRPr="00A429C4">
        <w:rPr>
          <w:rFonts w:asciiTheme="majorBidi" w:hAnsiTheme="majorBidi" w:cstheme="majorBidi"/>
          <w:i/>
          <w:iCs/>
        </w:rPr>
        <w:t>sallâ</w:t>
      </w:r>
      <w:proofErr w:type="spellEnd"/>
      <w:r w:rsidR="00751430" w:rsidRPr="00A429C4">
        <w:rPr>
          <w:rFonts w:asciiTheme="majorBidi" w:hAnsiTheme="majorBidi" w:cstheme="majorBidi"/>
          <w:i/>
          <w:iCs/>
        </w:rPr>
        <w:t xml:space="preserve"> l-</w:t>
      </w:r>
      <w:proofErr w:type="spellStart"/>
      <w:r w:rsidR="00751430" w:rsidRPr="00A429C4">
        <w:rPr>
          <w:rFonts w:asciiTheme="majorBidi" w:hAnsiTheme="majorBidi" w:cstheme="majorBidi"/>
          <w:i/>
          <w:iCs/>
        </w:rPr>
        <w:t>Lahû</w:t>
      </w:r>
      <w:proofErr w:type="spellEnd"/>
      <w:r w:rsidR="00751430" w:rsidRPr="00A429C4">
        <w:rPr>
          <w:rFonts w:asciiTheme="majorBidi" w:hAnsiTheme="majorBidi" w:cstheme="majorBidi"/>
          <w:i/>
          <w:iCs/>
        </w:rPr>
        <w:t xml:space="preserve"> ‘</w:t>
      </w:r>
      <w:proofErr w:type="spellStart"/>
      <w:r w:rsidR="00751430" w:rsidRPr="00A429C4">
        <w:rPr>
          <w:rFonts w:asciiTheme="majorBidi" w:hAnsiTheme="majorBidi" w:cstheme="majorBidi"/>
          <w:i/>
          <w:iCs/>
        </w:rPr>
        <w:t>aleyhi</w:t>
      </w:r>
      <w:proofErr w:type="spellEnd"/>
      <w:r w:rsidR="00751430" w:rsidRPr="00A429C4">
        <w:rPr>
          <w:rFonts w:asciiTheme="majorBidi" w:hAnsiTheme="majorBidi" w:cstheme="majorBidi"/>
          <w:i/>
          <w:iCs/>
        </w:rPr>
        <w:t xml:space="preserve"> </w:t>
      </w:r>
      <w:proofErr w:type="spellStart"/>
      <w:r w:rsidR="00751430" w:rsidRPr="00A429C4">
        <w:rPr>
          <w:rFonts w:asciiTheme="majorBidi" w:hAnsiTheme="majorBidi" w:cstheme="majorBidi"/>
          <w:i/>
          <w:iCs/>
        </w:rPr>
        <w:t>wa</w:t>
      </w:r>
      <w:proofErr w:type="spellEnd"/>
      <w:r w:rsidR="00751430" w:rsidRPr="00A429C4">
        <w:rPr>
          <w:rFonts w:asciiTheme="majorBidi" w:hAnsiTheme="majorBidi" w:cstheme="majorBidi"/>
          <w:i/>
          <w:iCs/>
        </w:rPr>
        <w:t xml:space="preserve"> </w:t>
      </w:r>
      <w:proofErr w:type="spellStart"/>
      <w:r w:rsidR="00751430" w:rsidRPr="00A429C4">
        <w:rPr>
          <w:rFonts w:asciiTheme="majorBidi" w:hAnsiTheme="majorBidi" w:cstheme="majorBidi"/>
          <w:i/>
          <w:iCs/>
        </w:rPr>
        <w:t>sall</w:t>
      </w:r>
      <w:r w:rsidR="00751430">
        <w:rPr>
          <w:rFonts w:asciiTheme="majorBidi" w:hAnsiTheme="majorBidi" w:cstheme="majorBidi"/>
          <w:i/>
          <w:iCs/>
        </w:rPr>
        <w:t>â</w:t>
      </w:r>
      <w:r w:rsidR="00751430" w:rsidRPr="00A429C4">
        <w:rPr>
          <w:rFonts w:asciiTheme="majorBidi" w:hAnsiTheme="majorBidi" w:cstheme="majorBidi"/>
          <w:i/>
          <w:iCs/>
        </w:rPr>
        <w:t>m</w:t>
      </w:r>
      <w:proofErr w:type="spellEnd"/>
      <w:r w:rsidR="00751430">
        <w:rPr>
          <w:rFonts w:asciiTheme="majorBidi" w:hAnsiTheme="majorBidi" w:cstheme="majorBidi"/>
        </w:rPr>
        <w:t>-</w:t>
      </w:r>
      <w:r w:rsidRPr="005D3FD1">
        <w:rPr>
          <w:rFonts w:asciiTheme="majorBidi" w:hAnsiTheme="majorBidi" w:cstheme="majorBidi"/>
          <w:szCs w:val="24"/>
        </w:rPr>
        <w:t xml:space="preserve"> </w:t>
      </w:r>
      <w:r w:rsidRPr="005D3FD1">
        <w:rPr>
          <w:rStyle w:val="Accentuation"/>
          <w:rFonts w:asciiTheme="majorBidi" w:hAnsiTheme="majorBidi" w:cstheme="majorBidi"/>
          <w:i w:val="0"/>
          <w:iCs w:val="0"/>
          <w:szCs w:val="24"/>
        </w:rPr>
        <w:t>fait allusion à ce phénomène en parlant de la peste au sujet de laquelle il déclare :</w:t>
      </w:r>
      <w:r w:rsidRPr="005D3FD1">
        <w:rPr>
          <w:rFonts w:asciiTheme="majorBidi" w:hAnsiTheme="majorBidi" w:cstheme="majorBidi"/>
          <w:szCs w:val="24"/>
        </w:rPr>
        <w:t xml:space="preserve"> « </w:t>
      </w:r>
      <w:r w:rsidRPr="00751430">
        <w:rPr>
          <w:rFonts w:asciiTheme="majorBidi" w:hAnsiTheme="majorBidi" w:cstheme="majorBidi"/>
          <w:b/>
          <w:bCs/>
          <w:color w:val="0070C0"/>
          <w:szCs w:val="24"/>
        </w:rPr>
        <w:t>Elle est la trace de l’infamie ou de la punition qui fut envoyée aux enfants d’Israël. </w:t>
      </w:r>
      <w:r w:rsidRPr="005D3FD1">
        <w:rPr>
          <w:rFonts w:asciiTheme="majorBidi" w:hAnsiTheme="majorBidi" w:cstheme="majorBidi"/>
          <w:szCs w:val="24"/>
        </w:rPr>
        <w:t>»</w:t>
      </w:r>
      <w:r w:rsidR="00C75A32">
        <w:rPr>
          <w:rFonts w:asciiTheme="majorBidi" w:hAnsiTheme="majorBidi" w:cstheme="majorBidi"/>
          <w:szCs w:val="24"/>
        </w:rPr>
        <w:t xml:space="preserve"> [</w:t>
      </w:r>
      <w:r w:rsidR="00C75A32" w:rsidRPr="00C75A32">
        <w:t>Rapporté par e-</w:t>
      </w:r>
      <w:proofErr w:type="spellStart"/>
      <w:r w:rsidR="00C75A32" w:rsidRPr="00C75A32">
        <w:t>Tirmidhî</w:t>
      </w:r>
      <w:proofErr w:type="spellEnd"/>
      <w:r w:rsidR="00C75A32" w:rsidRPr="00C75A32">
        <w:t xml:space="preserve"> (1065) avec une chaîne narrative authentique.]</w:t>
      </w:r>
      <w:r w:rsidRPr="005D3FD1">
        <w:rPr>
          <w:rFonts w:asciiTheme="majorBidi" w:hAnsiTheme="majorBidi" w:cstheme="majorBidi"/>
          <w:szCs w:val="24"/>
        </w:rPr>
        <w:t xml:space="preserve"> </w:t>
      </w:r>
    </w:p>
    <w:p w:rsidR="00C75A32" w:rsidRDefault="00C75A32" w:rsidP="00C75A32">
      <w:pPr>
        <w:pStyle w:val="Sansinterligne"/>
        <w:rPr>
          <w:rFonts w:asciiTheme="majorBidi" w:hAnsiTheme="majorBidi" w:cstheme="majorBidi"/>
          <w:szCs w:val="24"/>
        </w:rPr>
      </w:pPr>
    </w:p>
    <w:p w:rsidR="00A645AB" w:rsidRPr="005D3FD1" w:rsidRDefault="00A645AB" w:rsidP="00C75A32">
      <w:pPr>
        <w:pStyle w:val="Sansinterligne"/>
        <w:rPr>
          <w:rFonts w:asciiTheme="majorBidi" w:hAnsiTheme="majorBidi" w:cstheme="majorBidi"/>
          <w:szCs w:val="24"/>
        </w:rPr>
      </w:pPr>
      <w:r w:rsidRPr="005D3FD1">
        <w:rPr>
          <w:rStyle w:val="Accentuation"/>
          <w:rFonts w:asciiTheme="majorBidi" w:hAnsiTheme="majorBidi" w:cstheme="majorBidi"/>
          <w:i w:val="0"/>
          <w:iCs w:val="0"/>
          <w:szCs w:val="24"/>
        </w:rPr>
        <w:t>En outre, Allah fit s’abattre un vent foudroyant contre un peuple pendant sept nuits et huit jours. Désormais, la trace de ce vent ou d’autres vents de ce genre nous rappellent cet évènement et nous servent de leçon.</w:t>
      </w:r>
      <w:r w:rsidRPr="005D3FD1">
        <w:rPr>
          <w:rFonts w:asciiTheme="majorBidi" w:hAnsiTheme="majorBidi" w:cstheme="majorBidi"/>
          <w:szCs w:val="24"/>
        </w:rPr>
        <w:t xml:space="preserve"> </w:t>
      </w:r>
    </w:p>
    <w:p w:rsidR="00A645AB" w:rsidRPr="005D3FD1" w:rsidRDefault="00A645AB" w:rsidP="005D3FD1">
      <w:pPr>
        <w:pStyle w:val="Sansinterligne"/>
        <w:rPr>
          <w:rFonts w:asciiTheme="majorBidi" w:hAnsiTheme="majorBidi" w:cstheme="majorBidi"/>
          <w:szCs w:val="24"/>
        </w:rPr>
      </w:pPr>
      <w:r w:rsidRPr="005D3FD1">
        <w:rPr>
          <w:rStyle w:val="Accentuation"/>
          <w:rFonts w:asciiTheme="majorBidi" w:hAnsiTheme="majorBidi" w:cstheme="majorBidi"/>
          <w:i w:val="0"/>
          <w:iCs w:val="0"/>
          <w:szCs w:val="24"/>
        </w:rPr>
        <w:lastRenderedPageBreak/>
        <w:t> </w:t>
      </w:r>
      <w:r w:rsidRPr="005D3FD1">
        <w:rPr>
          <w:rFonts w:asciiTheme="majorBidi" w:hAnsiTheme="majorBidi" w:cstheme="majorBidi"/>
          <w:szCs w:val="24"/>
        </w:rPr>
        <w:t xml:space="preserve"> </w:t>
      </w:r>
    </w:p>
    <w:p w:rsidR="00A645AB" w:rsidRPr="005D3FD1" w:rsidRDefault="00A645AB" w:rsidP="005D3FD1">
      <w:pPr>
        <w:pStyle w:val="Sansinterligne"/>
        <w:rPr>
          <w:rFonts w:asciiTheme="majorBidi" w:hAnsiTheme="majorBidi" w:cstheme="majorBidi"/>
          <w:szCs w:val="24"/>
        </w:rPr>
      </w:pPr>
      <w:r w:rsidRPr="005D3FD1">
        <w:rPr>
          <w:rStyle w:val="Accentuation"/>
          <w:rFonts w:asciiTheme="majorBidi" w:hAnsiTheme="majorBidi" w:cstheme="majorBidi"/>
          <w:i w:val="0"/>
          <w:iCs w:val="0"/>
          <w:szCs w:val="24"/>
        </w:rPr>
        <w:t>Allah</w:t>
      </w:r>
      <w:r w:rsidRPr="005D3FD1">
        <w:rPr>
          <w:rFonts w:asciiTheme="majorBidi" w:hAnsiTheme="majorBidi" w:cstheme="majorBidi"/>
          <w:szCs w:val="24"/>
        </w:rPr>
        <w:t xml:space="preserve"> </w:t>
      </w:r>
      <w:r w:rsidRPr="005D3FD1">
        <w:rPr>
          <w:rStyle w:val="Accentuation"/>
          <w:rFonts w:asciiTheme="majorBidi" w:hAnsiTheme="majorBidi" w:cstheme="majorBidi"/>
          <w:i w:val="0"/>
          <w:iCs w:val="0"/>
          <w:szCs w:val="24"/>
        </w:rPr>
        <w:t>a fait que les œuvres des pieux et des pervers se répercutent inévitablement sur le monde. Ceux qui se privent de faire le bien, l’aumône, et de verset la</w:t>
      </w:r>
      <w:r w:rsidRPr="005D3FD1">
        <w:rPr>
          <w:rFonts w:asciiTheme="majorBidi" w:hAnsiTheme="majorBidi" w:cstheme="majorBidi"/>
          <w:szCs w:val="24"/>
        </w:rPr>
        <w:t xml:space="preserve"> </w:t>
      </w:r>
      <w:proofErr w:type="spellStart"/>
      <w:r w:rsidRPr="005D3FD1">
        <w:rPr>
          <w:rFonts w:asciiTheme="majorBidi" w:hAnsiTheme="majorBidi" w:cstheme="majorBidi"/>
          <w:szCs w:val="24"/>
        </w:rPr>
        <w:t>zakât</w:t>
      </w:r>
      <w:proofErr w:type="spellEnd"/>
      <w:r w:rsidRPr="005D3FD1">
        <w:rPr>
          <w:rFonts w:asciiTheme="majorBidi" w:hAnsiTheme="majorBidi" w:cstheme="majorBidi"/>
          <w:szCs w:val="24"/>
        </w:rPr>
        <w:t xml:space="preserve"> </w:t>
      </w:r>
      <w:r w:rsidRPr="005D3FD1">
        <w:rPr>
          <w:rStyle w:val="Accentuation"/>
          <w:rFonts w:asciiTheme="majorBidi" w:hAnsiTheme="majorBidi" w:cstheme="majorBidi"/>
          <w:i w:val="0"/>
          <w:iCs w:val="0"/>
          <w:szCs w:val="24"/>
        </w:rPr>
        <w:t>sont privés de la pluie et sont éprouvés par la pénurie et la sécheresse. Les peuples où les miséreux sont traités injustement, qui trichent dans le poids et la mesure, et où le fort s’acharne contre le faible, ils sont éprouvés par des tyrans qui n’ont aucune pitié envers leurs sujets et qui ne font pas profiter des largesses qu’on leur réclame. En fait, ils incarnent les actes de leurs sujets qui se manifestent dans leur tyrannie. D’autres fois, ce sont les maladies collectives qui incarnent leurs actes, ou encore les peurs et les douleurs qui tracassent leur esprit en permanence. Ils peuvent également être privés des bénédictions du ciel et de la terre. Parfois, ils sont harcelés par les démons qui les entrainent droit vers la punition céleste, afin que se vérifie sur eux le Décret divin, et que chacun soit guidé vers son destin.</w:t>
      </w:r>
      <w:r w:rsidRPr="005D3FD1">
        <w:rPr>
          <w:rFonts w:asciiTheme="majorBidi" w:hAnsiTheme="majorBidi" w:cstheme="majorBidi"/>
          <w:szCs w:val="24"/>
        </w:rPr>
        <w:t xml:space="preserve"> </w:t>
      </w:r>
    </w:p>
    <w:p w:rsidR="00A645AB" w:rsidRPr="005D3FD1" w:rsidRDefault="00A645AB" w:rsidP="005D3FD1">
      <w:pPr>
        <w:pStyle w:val="Sansinterligne"/>
        <w:rPr>
          <w:rFonts w:asciiTheme="majorBidi" w:hAnsiTheme="majorBidi" w:cstheme="majorBidi"/>
          <w:szCs w:val="24"/>
        </w:rPr>
      </w:pPr>
      <w:r w:rsidRPr="005D3FD1">
        <w:rPr>
          <w:rStyle w:val="Accentuation"/>
          <w:rFonts w:asciiTheme="majorBidi" w:hAnsiTheme="majorBidi" w:cstheme="majorBidi"/>
          <w:i w:val="0"/>
          <w:iCs w:val="0"/>
          <w:szCs w:val="24"/>
        </w:rPr>
        <w:t> </w:t>
      </w:r>
      <w:r w:rsidRPr="005D3FD1">
        <w:rPr>
          <w:rFonts w:asciiTheme="majorBidi" w:hAnsiTheme="majorBidi" w:cstheme="majorBidi"/>
          <w:szCs w:val="24"/>
        </w:rPr>
        <w:t xml:space="preserve"> </w:t>
      </w:r>
    </w:p>
    <w:p w:rsidR="00704369" w:rsidRPr="005D3FD1" w:rsidRDefault="00A645AB" w:rsidP="005D3FD1">
      <w:pPr>
        <w:pStyle w:val="Sansinterligne"/>
        <w:rPr>
          <w:rFonts w:asciiTheme="majorBidi" w:hAnsiTheme="majorBidi" w:cstheme="majorBidi"/>
          <w:szCs w:val="24"/>
        </w:rPr>
      </w:pPr>
      <w:r w:rsidRPr="005D3FD1">
        <w:rPr>
          <w:rStyle w:val="Accentuation"/>
          <w:rFonts w:asciiTheme="majorBidi" w:hAnsiTheme="majorBidi" w:cstheme="majorBidi"/>
          <w:i w:val="0"/>
          <w:iCs w:val="0"/>
          <w:szCs w:val="24"/>
        </w:rPr>
        <w:t>L’homme sensé promène son regard à travers tous les coins de la terre pour vérifier cela. Il peut voir ainsi les lieux où la justice et la sagesse d’Allah se sont manifestées. Dès lors, il se rend compte que seuls les prophètes et leurs adeptes suivent le chemin de la délivrance. Quant au reste de l’humanité, ils sont voués à la ruine et se dirigent vers la demeure de la perdition. Allah atteint toujours ce qu’Il veut, personne ne peut contester Son Jugement et s’opposer à Sa Volonté. Certes, Il est Celui qui concède la réussite !</w:t>
      </w:r>
    </w:p>
    <w:p w:rsidR="00A645AB" w:rsidRPr="005D3FD1" w:rsidRDefault="00A645AB" w:rsidP="005D3FD1">
      <w:pPr>
        <w:pStyle w:val="Sansinterligne"/>
        <w:rPr>
          <w:rFonts w:asciiTheme="majorBidi" w:hAnsiTheme="majorBidi" w:cstheme="majorBidi"/>
          <w:szCs w:val="24"/>
        </w:rPr>
      </w:pPr>
    </w:p>
    <w:p w:rsidR="00C75A32" w:rsidRDefault="00C75A32" w:rsidP="005D3FD1">
      <w:pPr>
        <w:pStyle w:val="Sansinterligne"/>
        <w:rPr>
          <w:rStyle w:val="Accentuation"/>
          <w:rFonts w:asciiTheme="majorBidi" w:hAnsiTheme="majorBidi" w:cstheme="majorBidi"/>
          <w:i w:val="0"/>
          <w:iCs w:val="0"/>
          <w:szCs w:val="24"/>
        </w:rPr>
      </w:pPr>
    </w:p>
    <w:p w:rsidR="00A645AB" w:rsidRPr="005D3FD1" w:rsidRDefault="00C75A32" w:rsidP="00C75A32">
      <w:pPr>
        <w:pStyle w:val="Sansinterligne"/>
        <w:rPr>
          <w:rFonts w:asciiTheme="majorBidi" w:hAnsiTheme="majorBidi" w:cstheme="majorBidi"/>
          <w:szCs w:val="24"/>
        </w:rPr>
      </w:pPr>
      <w:r w:rsidRPr="00C75A32">
        <w:rPr>
          <w:rStyle w:val="Accentuation"/>
          <w:rFonts w:asciiTheme="majorBidi" w:hAnsiTheme="majorBidi" w:cstheme="majorBidi"/>
          <w:b/>
          <w:bCs/>
          <w:i w:val="0"/>
          <w:iCs w:val="0"/>
          <w:szCs w:val="24"/>
          <w:u w:val="single"/>
        </w:rPr>
        <w:t>Source</w:t>
      </w:r>
      <w:r>
        <w:rPr>
          <w:rStyle w:val="Accentuation"/>
          <w:rFonts w:asciiTheme="majorBidi" w:hAnsiTheme="majorBidi" w:cstheme="majorBidi"/>
          <w:i w:val="0"/>
          <w:iCs w:val="0"/>
          <w:szCs w:val="24"/>
        </w:rPr>
        <w:t xml:space="preserve"> : </w:t>
      </w:r>
      <w:proofErr w:type="spellStart"/>
      <w:r w:rsidR="00A645AB" w:rsidRPr="005D3FD1">
        <w:rPr>
          <w:rStyle w:val="Accentuation"/>
          <w:rFonts w:asciiTheme="majorBidi" w:hAnsiTheme="majorBidi" w:cstheme="majorBidi"/>
          <w:i w:val="0"/>
          <w:iCs w:val="0"/>
          <w:szCs w:val="24"/>
        </w:rPr>
        <w:t>Zâd</w:t>
      </w:r>
      <w:proofErr w:type="spellEnd"/>
      <w:r w:rsidR="00A645AB" w:rsidRPr="005D3FD1">
        <w:rPr>
          <w:rStyle w:val="Accentuation"/>
          <w:rFonts w:asciiTheme="majorBidi" w:hAnsiTheme="majorBidi" w:cstheme="majorBidi"/>
          <w:i w:val="0"/>
          <w:iCs w:val="0"/>
          <w:szCs w:val="24"/>
        </w:rPr>
        <w:t xml:space="preserve"> </w:t>
      </w:r>
      <w:proofErr w:type="spellStart"/>
      <w:r>
        <w:rPr>
          <w:rStyle w:val="Accentuation"/>
          <w:rFonts w:asciiTheme="majorBidi" w:hAnsiTheme="majorBidi" w:cstheme="majorBidi"/>
          <w:i w:val="0"/>
          <w:iCs w:val="0"/>
          <w:szCs w:val="24"/>
        </w:rPr>
        <w:t>a</w:t>
      </w:r>
      <w:r w:rsidR="00A645AB" w:rsidRPr="005D3FD1">
        <w:rPr>
          <w:rStyle w:val="Accentuation"/>
          <w:rFonts w:asciiTheme="majorBidi" w:hAnsiTheme="majorBidi" w:cstheme="majorBidi"/>
          <w:i w:val="0"/>
          <w:iCs w:val="0"/>
          <w:szCs w:val="24"/>
        </w:rPr>
        <w:t>l</w:t>
      </w:r>
      <w:r>
        <w:rPr>
          <w:rStyle w:val="Accentuation"/>
          <w:rFonts w:asciiTheme="majorBidi" w:hAnsiTheme="majorBidi" w:cstheme="majorBidi"/>
          <w:i w:val="0"/>
          <w:iCs w:val="0"/>
          <w:szCs w:val="24"/>
        </w:rPr>
        <w:t>-M</w:t>
      </w:r>
      <w:r w:rsidR="00A645AB" w:rsidRPr="005D3FD1">
        <w:rPr>
          <w:rStyle w:val="Accentuation"/>
          <w:rFonts w:asciiTheme="majorBidi" w:hAnsiTheme="majorBidi" w:cstheme="majorBidi"/>
          <w:i w:val="0"/>
          <w:iCs w:val="0"/>
          <w:szCs w:val="24"/>
        </w:rPr>
        <w:t>a</w:t>
      </w:r>
      <w:r>
        <w:rPr>
          <w:rStyle w:val="Accentuation"/>
          <w:rFonts w:asciiTheme="majorBidi" w:hAnsiTheme="majorBidi" w:cstheme="majorBidi"/>
          <w:i w:val="0"/>
          <w:iCs w:val="0"/>
          <w:szCs w:val="24"/>
        </w:rPr>
        <w:t>‘</w:t>
      </w:r>
      <w:r w:rsidR="00A645AB" w:rsidRPr="005D3FD1">
        <w:rPr>
          <w:rStyle w:val="Accentuation"/>
          <w:rFonts w:asciiTheme="majorBidi" w:hAnsiTheme="majorBidi" w:cstheme="majorBidi"/>
          <w:i w:val="0"/>
          <w:iCs w:val="0"/>
          <w:szCs w:val="24"/>
        </w:rPr>
        <w:t>âd</w:t>
      </w:r>
      <w:proofErr w:type="spellEnd"/>
      <w:r>
        <w:rPr>
          <w:rStyle w:val="Accentuation"/>
          <w:rFonts w:asciiTheme="majorBidi" w:hAnsiTheme="majorBidi" w:cstheme="majorBidi"/>
          <w:i w:val="0"/>
          <w:iCs w:val="0"/>
          <w:szCs w:val="24"/>
        </w:rPr>
        <w:t>, tome</w:t>
      </w:r>
      <w:r w:rsidR="00A645AB" w:rsidRPr="005D3FD1">
        <w:rPr>
          <w:rFonts w:asciiTheme="majorBidi" w:hAnsiTheme="majorBidi" w:cstheme="majorBidi"/>
          <w:szCs w:val="24"/>
        </w:rPr>
        <w:t xml:space="preserve"> 4</w:t>
      </w:r>
      <w:r>
        <w:rPr>
          <w:rFonts w:asciiTheme="majorBidi" w:hAnsiTheme="majorBidi" w:cstheme="majorBidi"/>
          <w:szCs w:val="24"/>
        </w:rPr>
        <w:t xml:space="preserve">, page </w:t>
      </w:r>
      <w:r w:rsidR="00A645AB" w:rsidRPr="005D3FD1">
        <w:rPr>
          <w:rFonts w:asciiTheme="majorBidi" w:hAnsiTheme="majorBidi" w:cstheme="majorBidi"/>
          <w:szCs w:val="24"/>
        </w:rPr>
        <w:t xml:space="preserve">362. </w:t>
      </w:r>
    </w:p>
    <w:p w:rsidR="005D3FD1" w:rsidRPr="00C75A32" w:rsidRDefault="005D3FD1" w:rsidP="00C75A32">
      <w:pPr>
        <w:pStyle w:val="Sansinterligne"/>
      </w:pPr>
    </w:p>
    <w:sectPr w:rsidR="005D3FD1" w:rsidRPr="00C75A32" w:rsidSect="00751430">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1C" w:rsidRDefault="00C5201C" w:rsidP="00C75A32">
      <w:r>
        <w:separator/>
      </w:r>
    </w:p>
  </w:endnote>
  <w:endnote w:type="continuationSeparator" w:id="0">
    <w:p w:rsidR="00C5201C" w:rsidRDefault="00C5201C" w:rsidP="00C75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482727"/>
      <w:docPartObj>
        <w:docPartGallery w:val="Page Numbers (Bottom of Page)"/>
        <w:docPartUnique/>
      </w:docPartObj>
    </w:sdtPr>
    <w:sdtEndPr>
      <w:rPr>
        <w:b/>
        <w:bCs/>
      </w:rPr>
    </w:sdtEndPr>
    <w:sdtContent>
      <w:p w:rsidR="00C75A32" w:rsidRPr="00813800" w:rsidRDefault="00C75A32" w:rsidP="00C75A32">
        <w:pPr>
          <w:pStyle w:val="Pieddepage"/>
          <w:jc w:val="right"/>
          <w:rPr>
            <w:rFonts w:asciiTheme="majorBidi" w:hAnsiTheme="majorBidi" w:cstheme="majorBidi"/>
          </w:rPr>
        </w:pPr>
        <w:r w:rsidRPr="00813800">
          <w:rPr>
            <w:rFonts w:asciiTheme="majorBidi" w:hAnsiTheme="majorBidi" w:cstheme="majorBidi"/>
            <w:b/>
            <w:bCs/>
          </w:rPr>
          <w:fldChar w:fldCharType="begin"/>
        </w:r>
        <w:r w:rsidRPr="00813800">
          <w:rPr>
            <w:rFonts w:asciiTheme="majorBidi" w:hAnsiTheme="majorBidi" w:cstheme="majorBidi"/>
            <w:b/>
            <w:bCs/>
          </w:rPr>
          <w:instrText xml:space="preserve"> PAGE   \* MERGEFORMAT </w:instrText>
        </w:r>
        <w:r w:rsidRPr="00813800">
          <w:rPr>
            <w:rFonts w:asciiTheme="majorBidi" w:hAnsiTheme="majorBidi" w:cstheme="majorBidi"/>
            <w:b/>
            <w:bCs/>
          </w:rPr>
          <w:fldChar w:fldCharType="separate"/>
        </w:r>
        <w:r w:rsidR="002A3E8B">
          <w:rPr>
            <w:rFonts w:asciiTheme="majorBidi" w:hAnsiTheme="majorBidi" w:cstheme="majorBidi"/>
            <w:b/>
            <w:bCs/>
            <w:noProof/>
          </w:rPr>
          <w:t>1</w:t>
        </w:r>
        <w:r w:rsidRPr="00813800">
          <w:rPr>
            <w:rFonts w:asciiTheme="majorBidi" w:hAnsiTheme="majorBidi" w:cstheme="majorBidi"/>
            <w:b/>
            <w:bCs/>
          </w:rPr>
          <w:fldChar w:fldCharType="end"/>
        </w:r>
      </w:p>
    </w:sdtContent>
  </w:sdt>
  <w:sdt>
    <w:sdtPr>
      <w:rPr>
        <w:rFonts w:asciiTheme="majorBidi" w:hAnsiTheme="majorBidi" w:cstheme="majorBidi"/>
        <w:b/>
        <w:bCs/>
        <w:sz w:val="28"/>
        <w:szCs w:val="28"/>
      </w:rPr>
      <w:id w:val="66406374"/>
      <w:docPartObj>
        <w:docPartGallery w:val="Page Numbers (Bottom of Page)"/>
        <w:docPartUnique/>
      </w:docPartObj>
    </w:sdtPr>
    <w:sdtContent>
      <w:p w:rsidR="00C75A32" w:rsidRPr="00813800" w:rsidRDefault="00C75A32" w:rsidP="00C75A32">
        <w:pPr>
          <w:pStyle w:val="Pieddepage"/>
          <w:jc w:val="center"/>
          <w:rPr>
            <w:rFonts w:asciiTheme="majorBidi" w:hAnsiTheme="majorBidi" w:cstheme="majorBidi"/>
            <w:b/>
            <w:bCs/>
            <w:sz w:val="28"/>
            <w:szCs w:val="28"/>
          </w:rPr>
        </w:pPr>
        <w:hyperlink r:id="rId1" w:history="1">
          <w:r w:rsidRPr="00813800">
            <w:rPr>
              <w:rStyle w:val="Lienhypertexte"/>
              <w:rFonts w:asciiTheme="majorBidi" w:eastAsiaTheme="majorEastAsia" w:hAnsiTheme="majorBidi" w:cstheme="majorBidi"/>
              <w:b/>
              <w:bCs/>
              <w:sz w:val="28"/>
              <w:szCs w:val="28"/>
            </w:rPr>
            <w:t>http://bibliotheque-islamique-coran-sunna.over-blog.com/</w:t>
          </w:r>
          <w:r w:rsidRPr="00E474D7">
            <w:rPr>
              <w:rStyle w:val="Lienhypertexte"/>
              <w:rFonts w:asciiTheme="majorBidi" w:eastAsiaTheme="majorEastAsia"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3073"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C75A32" w:rsidRDefault="00C75A3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1C" w:rsidRDefault="00C5201C" w:rsidP="00C75A32">
      <w:r>
        <w:separator/>
      </w:r>
    </w:p>
  </w:footnote>
  <w:footnote w:type="continuationSeparator" w:id="0">
    <w:p w:rsidR="00C5201C" w:rsidRDefault="00C5201C" w:rsidP="00C75A32">
      <w:r>
        <w:continuationSeparator/>
      </w:r>
    </w:p>
  </w:footnote>
  <w:footnote w:id="1">
    <w:p w:rsidR="00C75A32" w:rsidRDefault="00C75A32" w:rsidP="00C75A32">
      <w:pPr>
        <w:pStyle w:val="Sansinterligne"/>
      </w:pPr>
      <w:r>
        <w:rPr>
          <w:rStyle w:val="Appelnotedebasdep"/>
        </w:rPr>
        <w:footnoteRef/>
      </w:r>
      <w:r>
        <w:t xml:space="preserve"> </w:t>
      </w:r>
      <w:r w:rsidRPr="00C75A32">
        <w:t xml:space="preserve">Voir : </w:t>
      </w:r>
      <w:r w:rsidRPr="00C75A32">
        <w:rPr>
          <w:rStyle w:val="Accentuation"/>
          <w:i w:val="0"/>
          <w:iCs w:val="0"/>
          <w:szCs w:val="18"/>
        </w:rPr>
        <w:t xml:space="preserve">el </w:t>
      </w:r>
      <w:proofErr w:type="spellStart"/>
      <w:r w:rsidRPr="00C75A32">
        <w:rPr>
          <w:rStyle w:val="Accentuation"/>
          <w:i w:val="0"/>
          <w:iCs w:val="0"/>
          <w:szCs w:val="18"/>
        </w:rPr>
        <w:t>Musnad</w:t>
      </w:r>
      <w:proofErr w:type="spellEnd"/>
      <w:r w:rsidRPr="00C75A32">
        <w:t xml:space="preserve"> (2/296) ; ce </w:t>
      </w:r>
      <w:r w:rsidRPr="00C75A32">
        <w:rPr>
          <w:rStyle w:val="Accentuation"/>
          <w:i w:val="0"/>
          <w:iCs w:val="0"/>
          <w:szCs w:val="18"/>
        </w:rPr>
        <w:t>hadîth</w:t>
      </w:r>
      <w:r w:rsidRPr="00C75A32">
        <w:t xml:space="preserve"> est également rapporté par ibn </w:t>
      </w:r>
      <w:proofErr w:type="spellStart"/>
      <w:r w:rsidRPr="00C75A32">
        <w:t>Ma’în</w:t>
      </w:r>
      <w:proofErr w:type="spellEnd"/>
      <w:r w:rsidRPr="00C75A32">
        <w:t xml:space="preserve"> dans son </w:t>
      </w:r>
      <w:proofErr w:type="spellStart"/>
      <w:r w:rsidRPr="00C75A32">
        <w:rPr>
          <w:rStyle w:val="Accentuation"/>
          <w:i w:val="0"/>
          <w:iCs w:val="0"/>
          <w:szCs w:val="18"/>
        </w:rPr>
        <w:t>Târîkh</w:t>
      </w:r>
      <w:proofErr w:type="spellEnd"/>
      <w:r w:rsidRPr="00C75A32">
        <w:t xml:space="preserve"> (3897), et par ibn </w:t>
      </w:r>
      <w:proofErr w:type="spellStart"/>
      <w:r w:rsidRPr="00C75A32">
        <w:t>Abî</w:t>
      </w:r>
      <w:proofErr w:type="spellEnd"/>
      <w:r w:rsidRPr="00C75A32">
        <w:t xml:space="preserve"> </w:t>
      </w:r>
      <w:proofErr w:type="spellStart"/>
      <w:r w:rsidRPr="00C75A32">
        <w:t>Shaïba</w:t>
      </w:r>
      <w:proofErr w:type="spellEnd"/>
      <w:r w:rsidRPr="00C75A32">
        <w:t xml:space="preserve"> (35164).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A645AB"/>
    <w:rsid w:val="00027B22"/>
    <w:rsid w:val="00044B3B"/>
    <w:rsid w:val="000C0174"/>
    <w:rsid w:val="001044C0"/>
    <w:rsid w:val="00107DEC"/>
    <w:rsid w:val="00152159"/>
    <w:rsid w:val="00155319"/>
    <w:rsid w:val="001C28F7"/>
    <w:rsid w:val="00244602"/>
    <w:rsid w:val="00280909"/>
    <w:rsid w:val="002852C3"/>
    <w:rsid w:val="002A3E8B"/>
    <w:rsid w:val="00300C8F"/>
    <w:rsid w:val="00376300"/>
    <w:rsid w:val="003C1DFB"/>
    <w:rsid w:val="003C21F7"/>
    <w:rsid w:val="003D3DCC"/>
    <w:rsid w:val="00401A2D"/>
    <w:rsid w:val="00463B17"/>
    <w:rsid w:val="004B08AB"/>
    <w:rsid w:val="00574E95"/>
    <w:rsid w:val="00576D00"/>
    <w:rsid w:val="00583C4A"/>
    <w:rsid w:val="00584A92"/>
    <w:rsid w:val="005C627F"/>
    <w:rsid w:val="005D3FD1"/>
    <w:rsid w:val="005D4304"/>
    <w:rsid w:val="005F2C01"/>
    <w:rsid w:val="00610866"/>
    <w:rsid w:val="00616207"/>
    <w:rsid w:val="0067161B"/>
    <w:rsid w:val="00702CE1"/>
    <w:rsid w:val="00704369"/>
    <w:rsid w:val="00741238"/>
    <w:rsid w:val="00751430"/>
    <w:rsid w:val="00762C54"/>
    <w:rsid w:val="00764046"/>
    <w:rsid w:val="0079737A"/>
    <w:rsid w:val="007A55E2"/>
    <w:rsid w:val="007F5F17"/>
    <w:rsid w:val="00846FB7"/>
    <w:rsid w:val="008514F4"/>
    <w:rsid w:val="008C115B"/>
    <w:rsid w:val="00915D23"/>
    <w:rsid w:val="00932B9E"/>
    <w:rsid w:val="00937064"/>
    <w:rsid w:val="009912A1"/>
    <w:rsid w:val="00994B1C"/>
    <w:rsid w:val="009965BA"/>
    <w:rsid w:val="009A61DA"/>
    <w:rsid w:val="00A645AB"/>
    <w:rsid w:val="00B1200F"/>
    <w:rsid w:val="00B51E11"/>
    <w:rsid w:val="00BB0B50"/>
    <w:rsid w:val="00BD7CC8"/>
    <w:rsid w:val="00C5201C"/>
    <w:rsid w:val="00C53C52"/>
    <w:rsid w:val="00C56B86"/>
    <w:rsid w:val="00C75A32"/>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AB"/>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unhideWhenUsed/>
    <w:rsid w:val="00A645AB"/>
    <w:pPr>
      <w:spacing w:before="100" w:beforeAutospacing="1" w:after="100" w:afterAutospacing="1"/>
    </w:pPr>
  </w:style>
  <w:style w:type="character" w:styleId="Appelnotedebasdep">
    <w:name w:val="footnote reference"/>
    <w:basedOn w:val="Policepardfaut"/>
    <w:uiPriority w:val="99"/>
    <w:semiHidden/>
    <w:unhideWhenUsed/>
    <w:rsid w:val="00A645AB"/>
  </w:style>
  <w:style w:type="paragraph" w:styleId="Notedebasdepage">
    <w:name w:val="footnote text"/>
    <w:basedOn w:val="Normal"/>
    <w:link w:val="NotedebasdepageCar"/>
    <w:uiPriority w:val="99"/>
    <w:semiHidden/>
    <w:unhideWhenUsed/>
    <w:rsid w:val="00A645AB"/>
    <w:pPr>
      <w:spacing w:before="100" w:beforeAutospacing="1" w:after="100" w:afterAutospacing="1"/>
    </w:pPr>
  </w:style>
  <w:style w:type="character" w:customStyle="1" w:styleId="NotedebasdepageCar">
    <w:name w:val="Note de bas de page Car"/>
    <w:basedOn w:val="Policepardfaut"/>
    <w:link w:val="Notedebasdepage"/>
    <w:uiPriority w:val="99"/>
    <w:semiHidden/>
    <w:rsid w:val="00A645AB"/>
    <w:rPr>
      <w:sz w:val="24"/>
      <w:szCs w:val="24"/>
    </w:rPr>
  </w:style>
  <w:style w:type="character" w:customStyle="1" w:styleId="SansinterligneCar">
    <w:name w:val="Sans interligne Car"/>
    <w:basedOn w:val="Policepardfaut"/>
    <w:link w:val="Sansinterligne"/>
    <w:uiPriority w:val="1"/>
    <w:rsid w:val="005D3FD1"/>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5D3FD1"/>
    <w:rPr>
      <w:rFonts w:ascii="Tahoma" w:hAnsi="Tahoma" w:cs="Tahoma"/>
      <w:sz w:val="16"/>
      <w:szCs w:val="16"/>
    </w:rPr>
  </w:style>
  <w:style w:type="character" w:customStyle="1" w:styleId="TextedebullesCar">
    <w:name w:val="Texte de bulles Car"/>
    <w:basedOn w:val="Policepardfaut"/>
    <w:link w:val="Textedebulles"/>
    <w:uiPriority w:val="99"/>
    <w:semiHidden/>
    <w:rsid w:val="005D3FD1"/>
    <w:rPr>
      <w:rFonts w:ascii="Tahoma" w:hAnsi="Tahoma" w:cs="Tahoma"/>
      <w:sz w:val="16"/>
      <w:szCs w:val="16"/>
    </w:rPr>
  </w:style>
  <w:style w:type="paragraph" w:styleId="En-tte">
    <w:name w:val="header"/>
    <w:basedOn w:val="Normal"/>
    <w:link w:val="En-tteCar"/>
    <w:uiPriority w:val="99"/>
    <w:semiHidden/>
    <w:unhideWhenUsed/>
    <w:rsid w:val="00C75A32"/>
    <w:pPr>
      <w:tabs>
        <w:tab w:val="center" w:pos="4536"/>
        <w:tab w:val="right" w:pos="9072"/>
      </w:tabs>
    </w:pPr>
  </w:style>
  <w:style w:type="character" w:customStyle="1" w:styleId="En-tteCar">
    <w:name w:val="En-tête Car"/>
    <w:basedOn w:val="Policepardfaut"/>
    <w:link w:val="En-tte"/>
    <w:uiPriority w:val="99"/>
    <w:semiHidden/>
    <w:rsid w:val="00C75A32"/>
    <w:rPr>
      <w:sz w:val="24"/>
      <w:szCs w:val="24"/>
    </w:rPr>
  </w:style>
  <w:style w:type="paragraph" w:styleId="Pieddepage">
    <w:name w:val="footer"/>
    <w:basedOn w:val="Normal"/>
    <w:link w:val="PieddepageCar"/>
    <w:uiPriority w:val="99"/>
    <w:unhideWhenUsed/>
    <w:rsid w:val="00C75A32"/>
    <w:pPr>
      <w:tabs>
        <w:tab w:val="center" w:pos="4536"/>
        <w:tab w:val="right" w:pos="9072"/>
      </w:tabs>
    </w:pPr>
  </w:style>
  <w:style w:type="character" w:customStyle="1" w:styleId="PieddepageCar">
    <w:name w:val="Pied de page Car"/>
    <w:basedOn w:val="Policepardfaut"/>
    <w:link w:val="Pieddepage"/>
    <w:uiPriority w:val="99"/>
    <w:rsid w:val="00C75A32"/>
    <w:rPr>
      <w:sz w:val="24"/>
      <w:szCs w:val="24"/>
    </w:rPr>
  </w:style>
  <w:style w:type="character" w:styleId="Lienhypertexte">
    <w:name w:val="Hyperlink"/>
    <w:basedOn w:val="Policepardfaut"/>
    <w:uiPriority w:val="99"/>
    <w:semiHidden/>
    <w:unhideWhenUsed/>
    <w:rsid w:val="00C75A32"/>
    <w:rPr>
      <w:color w:val="0000FF"/>
      <w:u w:val="single"/>
    </w:rPr>
  </w:style>
</w:styles>
</file>

<file path=word/webSettings.xml><?xml version="1.0" encoding="utf-8"?>
<w:webSettings xmlns:r="http://schemas.openxmlformats.org/officeDocument/2006/relationships" xmlns:w="http://schemas.openxmlformats.org/wordprocessingml/2006/main">
  <w:divs>
    <w:div w:id="1131749950">
      <w:bodyDiv w:val="1"/>
      <w:marLeft w:val="0"/>
      <w:marRight w:val="0"/>
      <w:marTop w:val="0"/>
      <w:marBottom w:val="0"/>
      <w:divBdr>
        <w:top w:val="none" w:sz="0" w:space="0" w:color="auto"/>
        <w:left w:val="none" w:sz="0" w:space="0" w:color="auto"/>
        <w:bottom w:val="none" w:sz="0" w:space="0" w:color="auto"/>
        <w:right w:val="none" w:sz="0" w:space="0" w:color="auto"/>
      </w:divBdr>
      <w:divsChild>
        <w:div w:id="156192966">
          <w:marLeft w:val="0"/>
          <w:marRight w:val="0"/>
          <w:marTop w:val="0"/>
          <w:marBottom w:val="0"/>
          <w:divBdr>
            <w:top w:val="none" w:sz="0" w:space="0" w:color="auto"/>
            <w:left w:val="none" w:sz="0" w:space="0" w:color="auto"/>
            <w:bottom w:val="none" w:sz="0" w:space="0" w:color="auto"/>
            <w:right w:val="none" w:sz="0" w:space="0" w:color="auto"/>
          </w:divBdr>
        </w:div>
        <w:div w:id="1400128380">
          <w:marLeft w:val="0"/>
          <w:marRight w:val="0"/>
          <w:marTop w:val="0"/>
          <w:marBottom w:val="0"/>
          <w:divBdr>
            <w:top w:val="none" w:sz="0" w:space="0" w:color="auto"/>
            <w:left w:val="none" w:sz="0" w:space="0" w:color="auto"/>
            <w:bottom w:val="none" w:sz="0" w:space="0" w:color="auto"/>
            <w:right w:val="none" w:sz="0" w:space="0" w:color="auto"/>
          </w:divBdr>
        </w:div>
        <w:div w:id="196322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61A0-1E6C-46F0-9524-C8F2752C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2011-07-19T02:11:00Z</cp:lastPrinted>
  <dcterms:created xsi:type="dcterms:W3CDTF">2011-07-18T03:14:00Z</dcterms:created>
  <dcterms:modified xsi:type="dcterms:W3CDTF">2011-07-19T02:11:00Z</dcterms:modified>
</cp:coreProperties>
</file>