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9A" w:rsidRDefault="005C019A" w:rsidP="005C019A"/>
    <w:p w:rsidR="005C019A" w:rsidRDefault="005C019A" w:rsidP="005C019A"/>
    <w:p w:rsidR="005C019A" w:rsidRDefault="005C019A" w:rsidP="005C019A"/>
    <w:p w:rsidR="005C019A" w:rsidRDefault="005C019A" w:rsidP="005C019A"/>
    <w:p w:rsidR="005C019A" w:rsidRDefault="005C019A" w:rsidP="005C019A"/>
    <w:p w:rsidR="005C019A" w:rsidRDefault="005C019A" w:rsidP="005C019A"/>
    <w:p w:rsidR="005C019A" w:rsidRDefault="005C019A" w:rsidP="005C019A"/>
    <w:p w:rsidR="005C019A" w:rsidRDefault="005C019A" w:rsidP="005C019A"/>
    <w:p w:rsidR="005C019A" w:rsidRDefault="005C019A" w:rsidP="005C019A"/>
    <w:p w:rsidR="005C019A" w:rsidRDefault="005C019A" w:rsidP="005C019A"/>
    <w:p w:rsidR="005C019A" w:rsidRDefault="005C019A" w:rsidP="005C019A"/>
    <w:p w:rsidR="005C019A" w:rsidRDefault="005C019A" w:rsidP="005C019A"/>
    <w:p w:rsidR="005C019A" w:rsidRDefault="005C019A" w:rsidP="005C019A"/>
    <w:p w:rsidR="005C019A" w:rsidRDefault="005C019A" w:rsidP="005C019A"/>
    <w:p w:rsidR="005C019A" w:rsidRDefault="005C019A" w:rsidP="005C019A"/>
    <w:p w:rsidR="005C019A" w:rsidRDefault="005C019A" w:rsidP="005C019A"/>
    <w:p w:rsidR="005C019A" w:rsidRDefault="005C019A" w:rsidP="005C019A"/>
    <w:p w:rsidR="005C019A" w:rsidRPr="00CE66F6" w:rsidRDefault="005C019A" w:rsidP="005C019A">
      <w:pPr>
        <w:rPr>
          <w:rFonts w:asciiTheme="majorBidi" w:hAnsiTheme="majorBidi" w:cstheme="majorBidi"/>
        </w:rPr>
      </w:pPr>
    </w:p>
    <w:p w:rsidR="005C019A" w:rsidRDefault="005C019A" w:rsidP="005C019A">
      <w:pPr>
        <w:jc w:val="right"/>
        <w:rPr>
          <w:color w:val="7F7F7F"/>
          <w:sz w:val="32"/>
          <w:szCs w:val="32"/>
        </w:rPr>
      </w:pPr>
      <w:r w:rsidRPr="00E46DF3">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5C019A" w:rsidRPr="00CE3238" w:rsidTr="0027280B">
        <w:tc>
          <w:tcPr>
            <w:tcW w:w="9576" w:type="dxa"/>
          </w:tcPr>
          <w:p w:rsidR="005C019A" w:rsidRDefault="005C019A" w:rsidP="0027280B">
            <w:pPr>
              <w:jc w:val="center"/>
              <w:rPr>
                <w:rFonts w:asciiTheme="majorBidi" w:hAnsiTheme="majorBidi" w:cstheme="majorBidi"/>
                <w:b/>
                <w:bCs/>
                <w:i/>
                <w:iCs/>
                <w:color w:val="FFFFFF" w:themeColor="background1"/>
                <w:sz w:val="32"/>
                <w:szCs w:val="32"/>
              </w:rPr>
            </w:pPr>
          </w:p>
          <w:p w:rsidR="005C019A" w:rsidRDefault="005C019A" w:rsidP="0027280B">
            <w:pPr>
              <w:jc w:val="center"/>
              <w:rPr>
                <w:rFonts w:asciiTheme="majorBidi" w:hAnsiTheme="majorBidi" w:cstheme="majorBidi"/>
                <w:b/>
                <w:bCs/>
                <w:i/>
                <w:iCs/>
                <w:color w:val="FFFFFF" w:themeColor="background1"/>
                <w:sz w:val="32"/>
                <w:szCs w:val="32"/>
              </w:rPr>
            </w:pPr>
          </w:p>
          <w:p w:rsidR="005C019A" w:rsidRPr="00CE3238" w:rsidRDefault="005C019A" w:rsidP="005C019A">
            <w:pPr>
              <w:jc w:val="center"/>
              <w:rPr>
                <w:rFonts w:asciiTheme="majorBidi" w:hAnsiTheme="majorBidi" w:cstheme="majorBidi"/>
                <w:b/>
                <w:bCs/>
                <w:i/>
                <w:iCs/>
                <w:color w:val="FFFFFF" w:themeColor="background1"/>
                <w:sz w:val="32"/>
                <w:szCs w:val="32"/>
              </w:rPr>
            </w:pPr>
            <w:r w:rsidRPr="00CE3238">
              <w:rPr>
                <w:rFonts w:asciiTheme="majorBidi" w:hAnsiTheme="majorBidi" w:cstheme="majorBidi"/>
                <w:b/>
                <w:bCs/>
                <w:i/>
                <w:iCs/>
                <w:color w:val="FFFFFF" w:themeColor="background1"/>
                <w:sz w:val="32"/>
                <w:szCs w:val="32"/>
              </w:rPr>
              <w:t xml:space="preserve">Par l’Imâm </w:t>
            </w:r>
            <w:r>
              <w:rPr>
                <w:rFonts w:asciiTheme="majorBidi" w:hAnsiTheme="majorBidi" w:cstheme="majorBidi"/>
                <w:b/>
                <w:bCs/>
                <w:i/>
                <w:iCs/>
                <w:color w:val="FFFFFF" w:themeColor="background1"/>
                <w:sz w:val="32"/>
                <w:szCs w:val="32"/>
              </w:rPr>
              <w:t>Al-Qourtubî</w:t>
            </w:r>
          </w:p>
        </w:tc>
      </w:tr>
    </w:tbl>
    <w:p w:rsidR="005C019A" w:rsidRPr="00CE3238" w:rsidRDefault="005C019A" w:rsidP="005C019A">
      <w:pPr>
        <w:jc w:val="right"/>
        <w:rPr>
          <w:color w:val="7F7F7F"/>
          <w:sz w:val="32"/>
          <w:szCs w:val="32"/>
        </w:rPr>
      </w:pPr>
    </w:p>
    <w:p w:rsidR="005C019A" w:rsidRDefault="005C019A" w:rsidP="005C019A">
      <w:r w:rsidRPr="00E46DF3">
        <w:rPr>
          <w:noProof/>
          <w:color w:val="C4BC96"/>
          <w:sz w:val="32"/>
          <w:szCs w:val="32"/>
          <w:lang w:eastAsia="en-US"/>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8"/>
                  </w:tblGrid>
                  <w:tr w:rsidR="005C019A" w:rsidRPr="00344919" w:rsidTr="00855F53">
                    <w:trPr>
                      <w:trHeight w:val="1080"/>
                    </w:trPr>
                    <w:tc>
                      <w:tcPr>
                        <w:tcW w:w="1000" w:type="pct"/>
                        <w:shd w:val="clear" w:color="auto" w:fill="000000"/>
                        <w:vAlign w:val="center"/>
                      </w:tcPr>
                      <w:p w:rsidR="005C019A" w:rsidRPr="00344919" w:rsidRDefault="005C019A" w:rsidP="00CB7712">
                        <w:pPr>
                          <w:jc w:val="center"/>
                          <w:rPr>
                            <w:smallCaps/>
                            <w:sz w:val="48"/>
                            <w:szCs w:val="48"/>
                          </w:rPr>
                        </w:pPr>
                        <w:r w:rsidRPr="00344919">
                          <w:rPr>
                            <w:smallCaps/>
                            <w:noProof/>
                            <w:sz w:val="48"/>
                            <w:szCs w:val="48"/>
                          </w:rPr>
                          <w:drawing>
                            <wp:inline distT="0" distB="0" distL="0" distR="0">
                              <wp:extent cx="1275080" cy="958215"/>
                              <wp:effectExtent l="19050" t="0" r="1270" b="0"/>
                              <wp:docPr id="1"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5C019A" w:rsidRPr="005C019A" w:rsidRDefault="005C019A" w:rsidP="0049371E">
                        <w:pPr>
                          <w:pStyle w:val="Sansinterligne"/>
                          <w:rPr>
                            <w:rFonts w:asciiTheme="majorBidi" w:hAnsiTheme="majorBidi" w:cstheme="majorBidi"/>
                            <w:b/>
                            <w:bCs/>
                            <w:color w:val="FFFFFF" w:themeColor="background1"/>
                            <w:sz w:val="60"/>
                            <w:szCs w:val="60"/>
                          </w:rPr>
                        </w:pPr>
                        <w:r w:rsidRPr="005C019A">
                          <w:rPr>
                            <w:rStyle w:val="postbody"/>
                            <w:rFonts w:eastAsiaTheme="majorEastAsia"/>
                            <w:b/>
                            <w:bCs/>
                            <w:color w:val="FFFFFF" w:themeColor="background1"/>
                            <w:sz w:val="60"/>
                            <w:szCs w:val="60"/>
                          </w:rPr>
                          <w:t>Etymologie du terme Dajjâl</w:t>
                        </w:r>
                      </w:p>
                    </w:tc>
                  </w:tr>
                </w:tbl>
                <w:p w:rsidR="005C019A" w:rsidRPr="00344919" w:rsidRDefault="005C019A" w:rsidP="005C019A">
                  <w:pPr>
                    <w:pStyle w:val="Sansinterligne"/>
                    <w:spacing w:line="14" w:lineRule="exact"/>
                    <w:rPr>
                      <w:sz w:val="48"/>
                      <w:szCs w:val="48"/>
                    </w:rPr>
                  </w:pPr>
                </w:p>
              </w:txbxContent>
            </v:textbox>
            <w10:wrap anchorx="page" anchory="page"/>
          </v:rect>
        </w:pict>
      </w:r>
      <w:r w:rsidRPr="00CE3238">
        <w:br w:type="page"/>
      </w:r>
    </w:p>
    <w:p w:rsidR="005C019A" w:rsidRDefault="005C019A" w:rsidP="005C019A">
      <w:pPr>
        <w:pStyle w:val="Sansinterligne"/>
        <w:jc w:val="center"/>
        <w:rPr>
          <w:rStyle w:val="postbody"/>
          <w:rFonts w:eastAsiaTheme="majorEastAsia"/>
        </w:rPr>
      </w:pPr>
      <w:r w:rsidRPr="005C019A">
        <w:lastRenderedPageBreak/>
        <w:drawing>
          <wp:inline distT="0" distB="0" distL="0" distR="0">
            <wp:extent cx="1581150" cy="1600200"/>
            <wp:effectExtent l="19050" t="0" r="0" b="0"/>
            <wp:docPr id="2" name="Image 0" descr="bismil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jpg"/>
                    <pic:cNvPicPr/>
                  </pic:nvPicPr>
                  <pic:blipFill>
                    <a:blip r:embed="rId7" cstate="print"/>
                    <a:stretch>
                      <a:fillRect/>
                    </a:stretch>
                  </pic:blipFill>
                  <pic:spPr>
                    <a:xfrm>
                      <a:off x="0" y="0"/>
                      <a:ext cx="1581150" cy="1600200"/>
                    </a:xfrm>
                    <a:prstGeom prst="rect">
                      <a:avLst/>
                    </a:prstGeom>
                  </pic:spPr>
                </pic:pic>
              </a:graphicData>
            </a:graphic>
          </wp:inline>
        </w:drawing>
      </w:r>
      <w:r w:rsidR="00C157A9">
        <w:br/>
      </w:r>
    </w:p>
    <w:p w:rsidR="005C019A" w:rsidRDefault="00C157A9" w:rsidP="005C019A">
      <w:pPr>
        <w:pStyle w:val="Sansinterligne"/>
        <w:rPr>
          <w:rStyle w:val="postbody"/>
          <w:rFonts w:eastAsiaTheme="majorEastAsia"/>
        </w:rPr>
      </w:pPr>
      <w:r>
        <w:rPr>
          <w:rStyle w:val="postbody"/>
          <w:rFonts w:eastAsiaTheme="majorEastAsia"/>
        </w:rPr>
        <w:t xml:space="preserve">Ibn </w:t>
      </w:r>
      <w:proofErr w:type="spellStart"/>
      <w:r>
        <w:rPr>
          <w:rStyle w:val="postbody"/>
          <w:rFonts w:eastAsiaTheme="majorEastAsia"/>
        </w:rPr>
        <w:t>Dihyah</w:t>
      </w:r>
      <w:proofErr w:type="spellEnd"/>
      <w:r>
        <w:rPr>
          <w:rStyle w:val="postbody"/>
          <w:rFonts w:eastAsiaTheme="majorEastAsia"/>
        </w:rPr>
        <w:t xml:space="preserve"> rapporte que les savants ont dit : dans la langue, le mot Dajjâl porte dix sens : </w:t>
      </w:r>
      <w:r>
        <w:br/>
      </w:r>
      <w:r>
        <w:br/>
      </w:r>
      <w:r w:rsidR="005C019A" w:rsidRPr="005C019A">
        <w:rPr>
          <w:rStyle w:val="postbody"/>
          <w:rFonts w:eastAsiaTheme="majorEastAsia"/>
          <w:b/>
          <w:bCs/>
        </w:rPr>
        <w:t>1.</w:t>
      </w:r>
      <w:r>
        <w:rPr>
          <w:rStyle w:val="postbody"/>
          <w:rFonts w:eastAsiaTheme="majorEastAsia"/>
        </w:rPr>
        <w:t xml:space="preserve"> Dajjâl signifie le menteur comme l’a signalé Al-Khalil et d’autres. Cela vient de </w:t>
      </w:r>
      <w:proofErr w:type="spellStart"/>
      <w:r>
        <w:rPr>
          <w:rStyle w:val="postbody"/>
          <w:rFonts w:eastAsiaTheme="majorEastAsia"/>
        </w:rPr>
        <w:t>dajala</w:t>
      </w:r>
      <w:proofErr w:type="spellEnd"/>
      <w:r>
        <w:rPr>
          <w:rStyle w:val="postbody"/>
          <w:rFonts w:eastAsiaTheme="majorEastAsia"/>
        </w:rPr>
        <w:t xml:space="preserve"> ou </w:t>
      </w:r>
      <w:proofErr w:type="spellStart"/>
      <w:r>
        <w:rPr>
          <w:rStyle w:val="postbody"/>
          <w:rFonts w:eastAsiaTheme="majorEastAsia"/>
        </w:rPr>
        <w:t>dajla</w:t>
      </w:r>
      <w:proofErr w:type="spellEnd"/>
      <w:r>
        <w:rPr>
          <w:rStyle w:val="postbody"/>
          <w:rFonts w:eastAsiaTheme="majorEastAsia"/>
        </w:rPr>
        <w:t xml:space="preserve"> qui signifie mentir, et il est menteur car il mélange le vrai et le faux. Son pluriel est </w:t>
      </w:r>
      <w:proofErr w:type="spellStart"/>
      <w:r>
        <w:rPr>
          <w:rStyle w:val="postbody"/>
          <w:rFonts w:eastAsiaTheme="majorEastAsia"/>
        </w:rPr>
        <w:t>Dajjâlun</w:t>
      </w:r>
      <w:proofErr w:type="spellEnd"/>
      <w:r>
        <w:rPr>
          <w:rStyle w:val="postbody"/>
          <w:rFonts w:eastAsiaTheme="majorEastAsia"/>
        </w:rPr>
        <w:t xml:space="preserve"> ou </w:t>
      </w:r>
      <w:proofErr w:type="spellStart"/>
      <w:r>
        <w:rPr>
          <w:rStyle w:val="postbody"/>
          <w:rFonts w:eastAsiaTheme="majorEastAsia"/>
        </w:rPr>
        <w:t>Dajâjilah</w:t>
      </w:r>
      <w:proofErr w:type="spellEnd"/>
      <w:r>
        <w:rPr>
          <w:rStyle w:val="postbody"/>
          <w:rFonts w:eastAsiaTheme="majorEastAsia"/>
        </w:rPr>
        <w:t xml:space="preserve"> comme nous l’avons vu </w:t>
      </w:r>
      <w:r w:rsidR="005C019A">
        <w:rPr>
          <w:rStyle w:val="postbody"/>
          <w:rFonts w:eastAsiaTheme="majorEastAsia"/>
        </w:rPr>
        <w:t>précédemment</w:t>
      </w:r>
      <w:r>
        <w:rPr>
          <w:rStyle w:val="postbody"/>
          <w:rFonts w:eastAsiaTheme="majorEastAsia"/>
        </w:rPr>
        <w:t xml:space="preserve">. </w:t>
      </w:r>
      <w:r>
        <w:br/>
      </w:r>
      <w:r>
        <w:br/>
      </w:r>
      <w:r w:rsidRPr="005C019A">
        <w:rPr>
          <w:rStyle w:val="postbody"/>
          <w:rFonts w:eastAsiaTheme="majorEastAsia"/>
          <w:b/>
          <w:bCs/>
        </w:rPr>
        <w:t>2</w:t>
      </w:r>
      <w:r w:rsidR="005C019A" w:rsidRPr="005C019A">
        <w:rPr>
          <w:rStyle w:val="postbody"/>
          <w:rFonts w:eastAsiaTheme="majorEastAsia"/>
          <w:b/>
          <w:bCs/>
        </w:rPr>
        <w:t>.</w:t>
      </w:r>
      <w:r>
        <w:rPr>
          <w:rStyle w:val="postbody"/>
          <w:rFonts w:eastAsiaTheme="majorEastAsia"/>
        </w:rPr>
        <w:t xml:space="preserve"> Dajjâl vient aussi de </w:t>
      </w:r>
      <w:proofErr w:type="spellStart"/>
      <w:r>
        <w:rPr>
          <w:rStyle w:val="postbody"/>
          <w:rFonts w:eastAsiaTheme="majorEastAsia"/>
        </w:rPr>
        <w:t>Dajal</w:t>
      </w:r>
      <w:proofErr w:type="spellEnd"/>
      <w:r>
        <w:rPr>
          <w:rStyle w:val="postbody"/>
          <w:rFonts w:eastAsiaTheme="majorEastAsia"/>
        </w:rPr>
        <w:t xml:space="preserve"> qui signifie enduire le chameau de goudron. Il fut appelé ainsi car il recouvre la vérité et la cache par sa magie et son mensonge comme le chamelier recouvre les crûtes (sur la peau) de sa bête de </w:t>
      </w:r>
      <w:proofErr w:type="spellStart"/>
      <w:r>
        <w:rPr>
          <w:rStyle w:val="postbody"/>
          <w:rFonts w:eastAsiaTheme="majorEastAsia"/>
        </w:rPr>
        <w:t>dajjala</w:t>
      </w:r>
      <w:proofErr w:type="spellEnd"/>
      <w:r>
        <w:rPr>
          <w:rStyle w:val="postbody"/>
          <w:rFonts w:eastAsiaTheme="majorEastAsia"/>
        </w:rPr>
        <w:t>, autrement dit de goudron pour soulager. Lorsqu’il accomplit cette action, on l’appelle Al-</w:t>
      </w:r>
      <w:proofErr w:type="spellStart"/>
      <w:r>
        <w:rPr>
          <w:rStyle w:val="postbody"/>
          <w:rFonts w:eastAsiaTheme="majorEastAsia"/>
        </w:rPr>
        <w:t>Mudajjil</w:t>
      </w:r>
      <w:proofErr w:type="spellEnd"/>
      <w:r>
        <w:rPr>
          <w:rStyle w:val="postbody"/>
          <w:rFonts w:eastAsiaTheme="majorEastAsia"/>
        </w:rPr>
        <w:t xml:space="preserve"> comme l’a rappelé </w:t>
      </w:r>
      <w:proofErr w:type="spellStart"/>
      <w:r>
        <w:rPr>
          <w:rStyle w:val="postbody"/>
          <w:rFonts w:eastAsiaTheme="majorEastAsia"/>
        </w:rPr>
        <w:t>Al-Asma’i</w:t>
      </w:r>
      <w:proofErr w:type="spellEnd"/>
      <w:r>
        <w:rPr>
          <w:rStyle w:val="postbody"/>
          <w:rFonts w:eastAsiaTheme="majorEastAsia"/>
        </w:rPr>
        <w:t xml:space="preserve">. </w:t>
      </w:r>
      <w:r>
        <w:br/>
      </w:r>
      <w:r>
        <w:br/>
      </w:r>
      <w:r w:rsidRPr="005C019A">
        <w:rPr>
          <w:rStyle w:val="postbody"/>
          <w:rFonts w:eastAsiaTheme="majorEastAsia"/>
          <w:b/>
          <w:bCs/>
        </w:rPr>
        <w:t>3</w:t>
      </w:r>
      <w:r w:rsidR="005C019A" w:rsidRPr="005C019A">
        <w:rPr>
          <w:rStyle w:val="postbody"/>
          <w:rFonts w:eastAsiaTheme="majorEastAsia"/>
          <w:b/>
          <w:bCs/>
        </w:rPr>
        <w:t>.</w:t>
      </w:r>
      <w:r>
        <w:rPr>
          <w:rStyle w:val="postbody"/>
          <w:rFonts w:eastAsiaTheme="majorEastAsia"/>
        </w:rPr>
        <w:t xml:space="preserve"> Il est appelé ainsi pour sa faculté à parcourir les quatre coins de la terre, et à se déplacer rapidement. On emploi le verbe </w:t>
      </w:r>
      <w:proofErr w:type="spellStart"/>
      <w:r>
        <w:rPr>
          <w:rStyle w:val="postbody"/>
          <w:rFonts w:eastAsiaTheme="majorEastAsia"/>
        </w:rPr>
        <w:t>dajala</w:t>
      </w:r>
      <w:proofErr w:type="spellEnd"/>
      <w:r>
        <w:rPr>
          <w:rStyle w:val="postbody"/>
          <w:rFonts w:eastAsiaTheme="majorEastAsia"/>
        </w:rPr>
        <w:t xml:space="preserve"> pour un homme qui le fait. </w:t>
      </w:r>
      <w:r>
        <w:br/>
      </w:r>
      <w:r>
        <w:br/>
      </w:r>
      <w:r w:rsidRPr="005C019A">
        <w:rPr>
          <w:rStyle w:val="postbody"/>
          <w:rFonts w:eastAsiaTheme="majorEastAsia"/>
          <w:b/>
          <w:bCs/>
        </w:rPr>
        <w:t>4</w:t>
      </w:r>
      <w:r w:rsidR="005C019A" w:rsidRPr="005C019A">
        <w:rPr>
          <w:rStyle w:val="postbody"/>
          <w:rFonts w:eastAsiaTheme="majorEastAsia"/>
          <w:b/>
          <w:bCs/>
        </w:rPr>
        <w:t>.</w:t>
      </w:r>
      <w:r>
        <w:rPr>
          <w:rStyle w:val="postbody"/>
          <w:rFonts w:eastAsiaTheme="majorEastAsia"/>
        </w:rPr>
        <w:t xml:space="preserve"> Cela vient aussi du fait qu’il couvre la terre entière. </w:t>
      </w:r>
      <w:proofErr w:type="spellStart"/>
      <w:r>
        <w:rPr>
          <w:rStyle w:val="postbody"/>
          <w:rFonts w:eastAsiaTheme="majorEastAsia"/>
        </w:rPr>
        <w:t>Dajal</w:t>
      </w:r>
      <w:proofErr w:type="spellEnd"/>
      <w:r>
        <w:rPr>
          <w:rStyle w:val="postbody"/>
          <w:rFonts w:eastAsiaTheme="majorEastAsia"/>
        </w:rPr>
        <w:t xml:space="preserve"> signifie donc aussi couvrir. Ibn </w:t>
      </w:r>
      <w:proofErr w:type="spellStart"/>
      <w:r>
        <w:rPr>
          <w:rStyle w:val="postbody"/>
          <w:rFonts w:eastAsiaTheme="majorEastAsia"/>
        </w:rPr>
        <w:t>Durayd</w:t>
      </w:r>
      <w:proofErr w:type="spellEnd"/>
      <w:r>
        <w:rPr>
          <w:rStyle w:val="postbody"/>
          <w:rFonts w:eastAsiaTheme="majorEastAsia"/>
        </w:rPr>
        <w:t xml:space="preserve"> rapporte : on dit d’une chose recouverte </w:t>
      </w:r>
      <w:proofErr w:type="spellStart"/>
      <w:r>
        <w:rPr>
          <w:rStyle w:val="postbody"/>
          <w:rFonts w:eastAsiaTheme="majorEastAsia"/>
        </w:rPr>
        <w:t>dajaltahu</w:t>
      </w:r>
      <w:proofErr w:type="spellEnd"/>
      <w:r>
        <w:rPr>
          <w:rStyle w:val="postbody"/>
          <w:rFonts w:eastAsiaTheme="majorEastAsia"/>
        </w:rPr>
        <w:t xml:space="preserve"> (tu l’as recouverte). </w:t>
      </w:r>
      <w:r>
        <w:br/>
      </w:r>
      <w:r>
        <w:br/>
      </w:r>
      <w:r>
        <w:rPr>
          <w:rStyle w:val="postbody"/>
          <w:rFonts w:eastAsiaTheme="majorEastAsia"/>
        </w:rPr>
        <w:t xml:space="preserve">C’est pour cela </w:t>
      </w:r>
      <w:proofErr w:type="spellStart"/>
      <w:r>
        <w:rPr>
          <w:rStyle w:val="postbody"/>
          <w:rFonts w:eastAsiaTheme="majorEastAsia"/>
        </w:rPr>
        <w:t>qe</w:t>
      </w:r>
      <w:proofErr w:type="spellEnd"/>
      <w:r>
        <w:rPr>
          <w:rStyle w:val="postbody"/>
          <w:rFonts w:eastAsiaTheme="majorEastAsia"/>
        </w:rPr>
        <w:t xml:space="preserve"> le fleuve le Tigre s’appelle (en arabe) </w:t>
      </w:r>
      <w:proofErr w:type="spellStart"/>
      <w:r>
        <w:rPr>
          <w:rStyle w:val="postbody"/>
          <w:rFonts w:eastAsiaTheme="majorEastAsia"/>
        </w:rPr>
        <w:t>Dajla</w:t>
      </w:r>
      <w:proofErr w:type="spellEnd"/>
      <w:r>
        <w:rPr>
          <w:rStyle w:val="postbody"/>
          <w:rFonts w:eastAsiaTheme="majorEastAsia"/>
        </w:rPr>
        <w:t xml:space="preserve"> car il s’étend sur terre et recouvre les endroits où il s’est déversé. </w:t>
      </w:r>
      <w:r>
        <w:br/>
      </w:r>
      <w:r>
        <w:br/>
      </w:r>
      <w:r w:rsidRPr="005C019A">
        <w:rPr>
          <w:rStyle w:val="postbody"/>
          <w:rFonts w:eastAsiaTheme="majorEastAsia"/>
          <w:b/>
          <w:bCs/>
        </w:rPr>
        <w:t>5</w:t>
      </w:r>
      <w:r w:rsidR="005C019A" w:rsidRPr="005C019A">
        <w:rPr>
          <w:rStyle w:val="postbody"/>
          <w:rFonts w:eastAsiaTheme="majorEastAsia"/>
          <w:b/>
          <w:bCs/>
        </w:rPr>
        <w:t>.</w:t>
      </w:r>
      <w:r>
        <w:rPr>
          <w:rStyle w:val="postbody"/>
          <w:rFonts w:eastAsiaTheme="majorEastAsia"/>
        </w:rPr>
        <w:t xml:space="preserve"> Il est appelé Dajjâl pour sa faculté à traverser et à fouler toute la terre à l’exception de la </w:t>
      </w:r>
      <w:proofErr w:type="spellStart"/>
      <w:r>
        <w:rPr>
          <w:rStyle w:val="postbody"/>
          <w:rFonts w:eastAsiaTheme="majorEastAsia"/>
        </w:rPr>
        <w:t>mecque</w:t>
      </w:r>
      <w:proofErr w:type="spellEnd"/>
      <w:r>
        <w:rPr>
          <w:rStyle w:val="postbody"/>
          <w:rFonts w:eastAsiaTheme="majorEastAsia"/>
        </w:rPr>
        <w:t xml:space="preserve"> et Médine. </w:t>
      </w:r>
      <w:proofErr w:type="spellStart"/>
      <w:r>
        <w:rPr>
          <w:rStyle w:val="postbody"/>
          <w:rFonts w:eastAsiaTheme="majorEastAsia"/>
        </w:rPr>
        <w:t>Dajjala</w:t>
      </w:r>
      <w:proofErr w:type="spellEnd"/>
      <w:r>
        <w:rPr>
          <w:rStyle w:val="postbody"/>
          <w:rFonts w:eastAsiaTheme="majorEastAsia"/>
        </w:rPr>
        <w:t xml:space="preserve"> signifie également le flot immense. </w:t>
      </w:r>
      <w:r>
        <w:br/>
      </w:r>
      <w:r>
        <w:br/>
      </w:r>
      <w:r w:rsidRPr="005C019A">
        <w:rPr>
          <w:rStyle w:val="postbody"/>
          <w:rFonts w:eastAsiaTheme="majorEastAsia"/>
          <w:b/>
          <w:bCs/>
        </w:rPr>
        <w:t>6</w:t>
      </w:r>
      <w:r w:rsidR="005C019A" w:rsidRPr="005C019A">
        <w:rPr>
          <w:rStyle w:val="postbody"/>
          <w:rFonts w:eastAsiaTheme="majorEastAsia"/>
          <w:b/>
          <w:bCs/>
        </w:rPr>
        <w:t>.</w:t>
      </w:r>
      <w:r>
        <w:rPr>
          <w:rStyle w:val="postbody"/>
          <w:rFonts w:eastAsiaTheme="majorEastAsia"/>
        </w:rPr>
        <w:t xml:space="preserve"> Il est appelé Dajjâl car il trompera les g</w:t>
      </w:r>
      <w:r w:rsidR="005C019A">
        <w:rPr>
          <w:rStyle w:val="postbody"/>
          <w:rFonts w:eastAsiaTheme="majorEastAsia"/>
        </w:rPr>
        <w:t>ens par son mal, de la même faç</w:t>
      </w:r>
      <w:r>
        <w:rPr>
          <w:rStyle w:val="postbody"/>
          <w:rFonts w:eastAsiaTheme="majorEastAsia"/>
        </w:rPr>
        <w:t xml:space="preserve">on que l’on dut : untel m’a éclaboussé de son mal </w:t>
      </w:r>
      <w:r>
        <w:br/>
      </w:r>
      <w:r>
        <w:br/>
      </w:r>
      <w:r w:rsidRPr="005C019A">
        <w:rPr>
          <w:rStyle w:val="postbody"/>
          <w:rFonts w:eastAsiaTheme="majorEastAsia"/>
          <w:b/>
          <w:bCs/>
        </w:rPr>
        <w:t>7</w:t>
      </w:r>
      <w:r w:rsidR="005C019A" w:rsidRPr="005C019A">
        <w:rPr>
          <w:rStyle w:val="postbody"/>
          <w:rFonts w:eastAsiaTheme="majorEastAsia"/>
          <w:b/>
          <w:bCs/>
        </w:rPr>
        <w:t>.</w:t>
      </w:r>
      <w:r>
        <w:rPr>
          <w:rStyle w:val="postbody"/>
          <w:rFonts w:eastAsiaTheme="majorEastAsia"/>
        </w:rPr>
        <w:t xml:space="preserve"> Dajjâl signifie également charlatan. </w:t>
      </w:r>
      <w:r>
        <w:br/>
      </w:r>
      <w:r>
        <w:br/>
      </w:r>
      <w:r w:rsidRPr="005C019A">
        <w:rPr>
          <w:rStyle w:val="postbody"/>
          <w:rFonts w:eastAsiaTheme="majorEastAsia"/>
          <w:b/>
          <w:bCs/>
        </w:rPr>
        <w:t>8</w:t>
      </w:r>
      <w:r w:rsidR="005C019A" w:rsidRPr="005C019A">
        <w:rPr>
          <w:rStyle w:val="postbody"/>
          <w:rFonts w:eastAsiaTheme="majorEastAsia"/>
          <w:b/>
          <w:bCs/>
        </w:rPr>
        <w:t>.</w:t>
      </w:r>
      <w:r>
        <w:rPr>
          <w:rStyle w:val="postbody"/>
          <w:rFonts w:eastAsiaTheme="majorEastAsia"/>
        </w:rPr>
        <w:t xml:space="preserve"> Dajjâl est aussi le fourbe comme l’a dit </w:t>
      </w:r>
      <w:proofErr w:type="spellStart"/>
      <w:r>
        <w:rPr>
          <w:rStyle w:val="postbody"/>
          <w:rFonts w:eastAsiaTheme="majorEastAsia"/>
        </w:rPr>
        <w:t>Tha’lab</w:t>
      </w:r>
      <w:proofErr w:type="spellEnd"/>
      <w:r>
        <w:rPr>
          <w:rStyle w:val="postbody"/>
          <w:rFonts w:eastAsiaTheme="majorEastAsia"/>
        </w:rPr>
        <w:t xml:space="preserve">, on dit d’une épée qu’elle est </w:t>
      </w:r>
      <w:proofErr w:type="spellStart"/>
      <w:r>
        <w:rPr>
          <w:rStyle w:val="postbody"/>
          <w:rFonts w:eastAsiaTheme="majorEastAsia"/>
        </w:rPr>
        <w:t>midjal</w:t>
      </w:r>
      <w:proofErr w:type="spellEnd"/>
      <w:r>
        <w:rPr>
          <w:rStyle w:val="postbody"/>
          <w:rFonts w:eastAsiaTheme="majorEastAsia"/>
        </w:rPr>
        <w:t xml:space="preserve"> si celle-ci est recouverte d’or. </w:t>
      </w:r>
      <w:r>
        <w:br/>
      </w:r>
      <w:r>
        <w:br/>
      </w:r>
      <w:r w:rsidRPr="005C019A">
        <w:rPr>
          <w:rStyle w:val="postbody"/>
          <w:rFonts w:eastAsiaTheme="majorEastAsia"/>
          <w:b/>
          <w:bCs/>
        </w:rPr>
        <w:t>9</w:t>
      </w:r>
      <w:r w:rsidR="005C019A" w:rsidRPr="005C019A">
        <w:rPr>
          <w:rStyle w:val="postbody"/>
          <w:rFonts w:eastAsiaTheme="majorEastAsia"/>
          <w:b/>
          <w:bCs/>
        </w:rPr>
        <w:t>.</w:t>
      </w:r>
      <w:r>
        <w:rPr>
          <w:rStyle w:val="postbody"/>
          <w:rFonts w:eastAsiaTheme="majorEastAsia"/>
        </w:rPr>
        <w:t xml:space="preserve"> Dajjâl est aussi l’or liquide appliqué sur un objet afin d’améliorer son apparence alors que son intérieur est en argile ou en bois. Il est appelé Dajjâl car il détient l’art d’embellir le faux. </w:t>
      </w:r>
      <w:r>
        <w:br/>
      </w:r>
      <w:r>
        <w:br/>
      </w:r>
      <w:r w:rsidRPr="005C019A">
        <w:rPr>
          <w:rStyle w:val="postbody"/>
          <w:rFonts w:eastAsiaTheme="majorEastAsia"/>
          <w:b/>
          <w:bCs/>
        </w:rPr>
        <w:t>10</w:t>
      </w:r>
      <w:r w:rsidR="005C019A" w:rsidRPr="005C019A">
        <w:rPr>
          <w:rStyle w:val="postbody"/>
          <w:rFonts w:eastAsiaTheme="majorEastAsia"/>
          <w:b/>
          <w:bCs/>
        </w:rPr>
        <w:t>.</w:t>
      </w:r>
      <w:r>
        <w:rPr>
          <w:rStyle w:val="postbody"/>
          <w:rFonts w:eastAsiaTheme="majorEastAsia"/>
        </w:rPr>
        <w:t xml:space="preserve"> Dajjâl désigne aussi l’éclat (</w:t>
      </w:r>
      <w:proofErr w:type="spellStart"/>
      <w:r>
        <w:rPr>
          <w:rStyle w:val="postbody"/>
          <w:rFonts w:eastAsiaTheme="majorEastAsia"/>
        </w:rPr>
        <w:t>farnad</w:t>
      </w:r>
      <w:proofErr w:type="spellEnd"/>
      <w:r>
        <w:rPr>
          <w:rStyle w:val="postbody"/>
          <w:rFonts w:eastAsiaTheme="majorEastAsia"/>
        </w:rPr>
        <w:t xml:space="preserve">) de l’épée, sa matière, sa substance. </w:t>
      </w:r>
      <w:proofErr w:type="spellStart"/>
      <w:r>
        <w:rPr>
          <w:rStyle w:val="postbody"/>
          <w:rFonts w:eastAsiaTheme="majorEastAsia"/>
        </w:rPr>
        <w:t>Farnad</w:t>
      </w:r>
      <w:proofErr w:type="spellEnd"/>
      <w:r>
        <w:rPr>
          <w:rStyle w:val="postbody"/>
          <w:rFonts w:eastAsiaTheme="majorEastAsia"/>
        </w:rPr>
        <w:t xml:space="preserve"> est </w:t>
      </w:r>
      <w:proofErr w:type="spellStart"/>
      <w:r>
        <w:rPr>
          <w:rStyle w:val="postbody"/>
          <w:rFonts w:eastAsiaTheme="majorEastAsia"/>
        </w:rPr>
        <w:t>est</w:t>
      </w:r>
      <w:proofErr w:type="spellEnd"/>
      <w:r>
        <w:rPr>
          <w:rStyle w:val="postbody"/>
          <w:rFonts w:eastAsiaTheme="majorEastAsia"/>
        </w:rPr>
        <w:t xml:space="preserve"> un mot d’origine étrangère qui a été arabisé et qui désigne à la base une source limpide. </w:t>
      </w:r>
    </w:p>
    <w:p w:rsidR="005C019A" w:rsidRDefault="005C019A" w:rsidP="005C019A">
      <w:pPr>
        <w:pStyle w:val="Sansinterligne"/>
        <w:rPr>
          <w:rStyle w:val="postbody"/>
          <w:rFonts w:eastAsiaTheme="majorEastAsia"/>
        </w:rPr>
      </w:pPr>
    </w:p>
    <w:p w:rsidR="005C019A" w:rsidRDefault="00C157A9" w:rsidP="005C019A">
      <w:pPr>
        <w:pStyle w:val="Sansinterligne"/>
        <w:rPr>
          <w:rStyle w:val="postbody"/>
          <w:rFonts w:eastAsiaTheme="majorEastAsia"/>
        </w:rPr>
      </w:pPr>
      <w:r>
        <w:rPr>
          <w:rStyle w:val="postbody"/>
          <w:rFonts w:eastAsiaTheme="majorEastAsia"/>
        </w:rPr>
        <w:t xml:space="preserve">Autrement dit : ce qui est pur. </w:t>
      </w:r>
      <w:r w:rsidR="005C019A">
        <w:rPr>
          <w:rStyle w:val="postbody"/>
          <w:rFonts w:eastAsiaTheme="majorEastAsia"/>
        </w:rPr>
        <w:t xml:space="preserve"> </w:t>
      </w:r>
    </w:p>
    <w:p w:rsidR="005C019A" w:rsidRDefault="005C019A" w:rsidP="005C019A">
      <w:pPr>
        <w:pStyle w:val="Sansinterligne"/>
        <w:rPr>
          <w:rStyle w:val="postbody"/>
          <w:rFonts w:eastAsiaTheme="majorEastAsia"/>
        </w:rPr>
      </w:pPr>
    </w:p>
    <w:p w:rsidR="005C019A" w:rsidRPr="005C019A" w:rsidRDefault="00C157A9" w:rsidP="005C019A">
      <w:pPr>
        <w:pStyle w:val="Sansinterligne"/>
        <w:rPr>
          <w:rFonts w:eastAsiaTheme="majorEastAsia"/>
        </w:rPr>
      </w:pPr>
      <w:r>
        <w:rPr>
          <w:rStyle w:val="postbody"/>
          <w:rFonts w:eastAsiaTheme="majorEastAsia"/>
        </w:rPr>
        <w:lastRenderedPageBreak/>
        <w:t xml:space="preserve">Ibn </w:t>
      </w:r>
      <w:proofErr w:type="spellStart"/>
      <w:r>
        <w:rPr>
          <w:rStyle w:val="postbody"/>
          <w:rFonts w:eastAsiaTheme="majorEastAsia"/>
        </w:rPr>
        <w:t>Al-A’rabi</w:t>
      </w:r>
      <w:proofErr w:type="spellEnd"/>
      <w:r>
        <w:rPr>
          <w:rStyle w:val="postbody"/>
          <w:rFonts w:eastAsiaTheme="majorEastAsia"/>
        </w:rPr>
        <w:t xml:space="preserve"> a précisé : « </w:t>
      </w:r>
      <w:r w:rsidRPr="005C019A">
        <w:rPr>
          <w:rStyle w:val="postbody"/>
          <w:rFonts w:eastAsiaTheme="majorEastAsia"/>
          <w:b/>
          <w:bCs/>
        </w:rPr>
        <w:t>Le Safran, la fourrure, le ‘</w:t>
      </w:r>
      <w:proofErr w:type="spellStart"/>
      <w:r w:rsidRPr="005C019A">
        <w:rPr>
          <w:rStyle w:val="postbody"/>
          <w:rFonts w:eastAsiaTheme="majorEastAsia"/>
          <w:b/>
          <w:bCs/>
        </w:rPr>
        <w:t>Abir</w:t>
      </w:r>
      <w:proofErr w:type="spellEnd"/>
      <w:r w:rsidRPr="005C019A">
        <w:rPr>
          <w:rStyle w:val="postbody"/>
          <w:rFonts w:eastAsiaTheme="majorEastAsia"/>
          <w:b/>
          <w:bCs/>
        </w:rPr>
        <w:t xml:space="preserve"> (parfum), la marjolaine, et le </w:t>
      </w:r>
      <w:proofErr w:type="spellStart"/>
      <w:r w:rsidRPr="005C019A">
        <w:rPr>
          <w:rStyle w:val="postbody"/>
          <w:rFonts w:eastAsiaTheme="majorEastAsia"/>
          <w:b/>
          <w:bCs/>
        </w:rPr>
        <w:t>Hashad</w:t>
      </w:r>
      <w:proofErr w:type="spellEnd"/>
      <w:r w:rsidRPr="005C019A">
        <w:rPr>
          <w:rStyle w:val="postbody"/>
          <w:rFonts w:eastAsiaTheme="majorEastAsia"/>
          <w:b/>
          <w:bCs/>
        </w:rPr>
        <w:t xml:space="preserve"> sont communément qualifiés ainsi.</w:t>
      </w:r>
      <w:r>
        <w:rPr>
          <w:rStyle w:val="postbody"/>
          <w:rFonts w:eastAsiaTheme="majorEastAsia"/>
        </w:rPr>
        <w:t xml:space="preserve"> » </w:t>
      </w:r>
      <w:r>
        <w:br/>
      </w:r>
      <w:r>
        <w:br/>
      </w:r>
    </w:p>
    <w:p w:rsidR="00704369" w:rsidRPr="005C019A" w:rsidRDefault="005C019A" w:rsidP="005C019A">
      <w:pPr>
        <w:pStyle w:val="Sansinterligne"/>
        <w:rPr>
          <w:rFonts w:asciiTheme="majorBidi" w:hAnsiTheme="majorBidi" w:cstheme="majorBidi"/>
          <w:szCs w:val="24"/>
        </w:rPr>
      </w:pPr>
      <w:r w:rsidRPr="00847906">
        <w:rPr>
          <w:rFonts w:asciiTheme="majorBidi" w:hAnsiTheme="majorBidi" w:cstheme="majorBidi"/>
          <w:b/>
          <w:bCs/>
          <w:color w:val="000000"/>
          <w:szCs w:val="24"/>
          <w:u w:val="single"/>
        </w:rPr>
        <w:t>Source</w:t>
      </w:r>
      <w:r w:rsidRPr="00386593">
        <w:rPr>
          <w:rFonts w:asciiTheme="majorBidi" w:hAnsiTheme="majorBidi" w:cstheme="majorBidi"/>
          <w:color w:val="000000"/>
          <w:szCs w:val="24"/>
        </w:rPr>
        <w:t xml:space="preserve"> : Al </w:t>
      </w:r>
      <w:proofErr w:type="spellStart"/>
      <w:r w:rsidRPr="00386593">
        <w:rPr>
          <w:rFonts w:asciiTheme="majorBidi" w:hAnsiTheme="majorBidi" w:cstheme="majorBidi"/>
          <w:color w:val="000000"/>
          <w:szCs w:val="24"/>
        </w:rPr>
        <w:t>Masî</w:t>
      </w:r>
      <w:r w:rsidRPr="00386593">
        <w:rPr>
          <w:rFonts w:asciiTheme="majorBidi" w:hAnsiTheme="majorBidi" w:cstheme="majorBidi"/>
          <w:color w:val="000000"/>
          <w:szCs w:val="24"/>
          <w:u w:val="single"/>
        </w:rPr>
        <w:t>h</w:t>
      </w:r>
      <w:proofErr w:type="spellEnd"/>
      <w:r w:rsidRPr="00386593">
        <w:rPr>
          <w:rFonts w:asciiTheme="majorBidi" w:hAnsiTheme="majorBidi" w:cstheme="majorBidi"/>
          <w:color w:val="000000"/>
          <w:szCs w:val="24"/>
        </w:rPr>
        <w:t xml:space="preserve"> Ud Dajjâl </w:t>
      </w:r>
      <w:proofErr w:type="spellStart"/>
      <w:r w:rsidRPr="00386593">
        <w:rPr>
          <w:rFonts w:asciiTheme="majorBidi" w:hAnsiTheme="majorBidi" w:cstheme="majorBidi"/>
          <w:color w:val="000000"/>
          <w:szCs w:val="24"/>
        </w:rPr>
        <w:t>wa</w:t>
      </w:r>
      <w:proofErr w:type="spellEnd"/>
      <w:r w:rsidRPr="00386593">
        <w:rPr>
          <w:rFonts w:asciiTheme="majorBidi" w:hAnsiTheme="majorBidi" w:cstheme="majorBidi"/>
          <w:color w:val="000000"/>
          <w:szCs w:val="24"/>
        </w:rPr>
        <w:t xml:space="preserve"> An </w:t>
      </w:r>
      <w:proofErr w:type="spellStart"/>
      <w:r w:rsidRPr="00386593">
        <w:rPr>
          <w:rFonts w:asciiTheme="majorBidi" w:hAnsiTheme="majorBidi" w:cstheme="majorBidi"/>
          <w:color w:val="000000"/>
          <w:szCs w:val="24"/>
        </w:rPr>
        <w:t>Nuzûl</w:t>
      </w:r>
      <w:proofErr w:type="spellEnd"/>
      <w:r w:rsidRPr="00386593">
        <w:rPr>
          <w:rFonts w:asciiTheme="majorBidi" w:hAnsiTheme="majorBidi" w:cstheme="majorBidi"/>
          <w:color w:val="000000"/>
          <w:szCs w:val="24"/>
        </w:rPr>
        <w:t xml:space="preserve"> '</w:t>
      </w:r>
      <w:proofErr w:type="spellStart"/>
      <w:r w:rsidRPr="00386593">
        <w:rPr>
          <w:rFonts w:asciiTheme="majorBidi" w:hAnsiTheme="majorBidi" w:cstheme="majorBidi"/>
          <w:color w:val="000000"/>
          <w:szCs w:val="24"/>
        </w:rPr>
        <w:t>Îsâ</w:t>
      </w:r>
      <w:proofErr w:type="spellEnd"/>
      <w:r w:rsidRPr="00386593">
        <w:rPr>
          <w:rFonts w:asciiTheme="majorBidi" w:hAnsiTheme="majorBidi" w:cstheme="majorBidi"/>
          <w:color w:val="000000"/>
          <w:szCs w:val="24"/>
        </w:rPr>
        <w:t xml:space="preserve"> Ibn </w:t>
      </w:r>
      <w:proofErr w:type="spellStart"/>
      <w:r w:rsidRPr="00386593">
        <w:rPr>
          <w:rFonts w:asciiTheme="majorBidi" w:hAnsiTheme="majorBidi" w:cstheme="majorBidi"/>
          <w:color w:val="000000"/>
          <w:szCs w:val="24"/>
        </w:rPr>
        <w:t>Maryam</w:t>
      </w:r>
      <w:proofErr w:type="spellEnd"/>
      <w:r>
        <w:rPr>
          <w:rFonts w:asciiTheme="majorBidi" w:hAnsiTheme="majorBidi" w:cstheme="majorBidi"/>
          <w:color w:val="000000"/>
          <w:szCs w:val="24"/>
        </w:rPr>
        <w:t>.</w:t>
      </w:r>
      <w:r w:rsidRPr="00386593">
        <w:rPr>
          <w:rFonts w:asciiTheme="majorBidi" w:hAnsiTheme="majorBidi" w:cstheme="majorBidi"/>
          <w:szCs w:val="24"/>
        </w:rPr>
        <w:t xml:space="preserve"> </w:t>
      </w:r>
    </w:p>
    <w:sectPr w:rsidR="00704369" w:rsidRPr="005C019A" w:rsidSect="005C019A">
      <w:footerReference w:type="default" r:id="rId8"/>
      <w:pgSz w:w="11906" w:h="16838" w:code="9"/>
      <w:pgMar w:top="1417" w:right="1417" w:bottom="1417" w:left="141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A4E" w:rsidRDefault="00564A4E" w:rsidP="005C019A">
      <w:r>
        <w:separator/>
      </w:r>
    </w:p>
  </w:endnote>
  <w:endnote w:type="continuationSeparator" w:id="0">
    <w:p w:rsidR="00564A4E" w:rsidRDefault="00564A4E" w:rsidP="005C0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b/>
        <w:bCs/>
        <w:sz w:val="26"/>
        <w:szCs w:val="26"/>
      </w:rPr>
      <w:id w:val="4509002"/>
      <w:docPartObj>
        <w:docPartGallery w:val="Page Numbers (Bottom of Page)"/>
        <w:docPartUnique/>
      </w:docPartObj>
    </w:sdtPr>
    <w:sdtEndPr>
      <w:rPr>
        <w:rFonts w:asciiTheme="majorHAnsi" w:hAnsiTheme="majorHAnsi"/>
        <w:b w:val="0"/>
        <w:bCs w:val="0"/>
        <w:sz w:val="24"/>
        <w:szCs w:val="24"/>
      </w:rPr>
    </w:sdtEndPr>
    <w:sdtContent>
      <w:p w:rsidR="005C019A" w:rsidRPr="005C019A" w:rsidRDefault="005C019A" w:rsidP="005C019A">
        <w:pPr>
          <w:pStyle w:val="Pieddepage"/>
          <w:jc w:val="center"/>
          <w:rPr>
            <w:rFonts w:asciiTheme="majorBidi" w:hAnsiTheme="majorBidi" w:cstheme="majorBidi"/>
            <w:b/>
            <w:bCs/>
            <w:sz w:val="26"/>
            <w:szCs w:val="26"/>
          </w:rPr>
        </w:pPr>
        <w:r w:rsidRPr="005C019A">
          <w:rPr>
            <w:rFonts w:asciiTheme="majorBidi" w:hAnsiTheme="majorBidi" w:cstheme="majorBidi"/>
            <w:b/>
            <w:bCs/>
            <w:sz w:val="26"/>
            <w:szCs w:val="26"/>
          </w:rPr>
          <w:t xml:space="preserve"> </w:t>
        </w:r>
        <w:sdt>
          <w:sdtPr>
            <w:rPr>
              <w:rFonts w:asciiTheme="majorBidi" w:hAnsiTheme="majorBidi" w:cstheme="majorBidi"/>
              <w:b/>
              <w:bCs/>
              <w:sz w:val="26"/>
              <w:szCs w:val="26"/>
            </w:rPr>
            <w:id w:val="66406374"/>
            <w:docPartObj>
              <w:docPartGallery w:val="Page Numbers (Bottom of Page)"/>
              <w:docPartUnique/>
            </w:docPartObj>
          </w:sdtPr>
          <w:sdtContent>
            <w:hyperlink r:id="rId1" w:history="1">
              <w:r w:rsidRPr="005C019A">
                <w:rPr>
                  <w:rStyle w:val="Lienhypertexte"/>
                  <w:rFonts w:asciiTheme="majorBidi" w:eastAsiaTheme="majorEastAsia" w:hAnsiTheme="majorBidi"/>
                  <w:b/>
                  <w:bCs/>
                </w:rPr>
                <w:t>http://bibliotheque-islamique-coran-sunna.over-blog.com/</w:t>
              </w:r>
            </w:hyperlink>
          </w:sdtContent>
        </w:sdt>
      </w:p>
      <w:p w:rsidR="005C019A" w:rsidRDefault="005C019A" w:rsidP="005C019A">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3073" style="position:absolute;margin-left:178.15pt;margin-top:18.9pt;width:106.75pt;height:31.2pt;z-index:251658240;mso-position-horizontal-relative:margin;mso-position-vertical-relative:bottom-margin-area;v-text-anchor:middle" fillcolor="#666 [1936]" strokecolor="black [3200]" strokeweight="1pt">
              <v:fill color2="black [3200]" focusposition="1" focussize="" focus="50%" type="gradient"/>
              <v:shadow on="t" type="perspective" color="#7f7f7f [1601]" offset="1pt" offset2="-3pt"/>
              <v:textbox>
                <w:txbxContent>
                  <w:p w:rsidR="005C019A" w:rsidRPr="007A0D15" w:rsidRDefault="005C019A" w:rsidP="005C019A">
                    <w:pPr>
                      <w:pStyle w:val="Pieddepage"/>
                      <w:jc w:val="center"/>
                      <w:rPr>
                        <w:b/>
                        <w:color w:val="FFFFFF" w:themeColor="background1"/>
                        <w:sz w:val="32"/>
                        <w:szCs w:val="32"/>
                      </w:rPr>
                    </w:pPr>
                    <w:r w:rsidRPr="007A0D15">
                      <w:rPr>
                        <w:color w:val="FFFFFF" w:themeColor="background1"/>
                      </w:rPr>
                      <w:fldChar w:fldCharType="begin"/>
                    </w:r>
                    <w:r w:rsidRPr="007A0D15">
                      <w:rPr>
                        <w:color w:val="FFFFFF" w:themeColor="background1"/>
                      </w:rPr>
                      <w:instrText xml:space="preserve"> PAGE    \* MERGEFORMAT </w:instrText>
                    </w:r>
                    <w:r w:rsidRPr="007A0D15">
                      <w:rPr>
                        <w:color w:val="FFFFFF" w:themeColor="background1"/>
                      </w:rPr>
                      <w:fldChar w:fldCharType="separate"/>
                    </w:r>
                    <w:r w:rsidRPr="005C019A">
                      <w:rPr>
                        <w:b/>
                        <w:noProof/>
                        <w:color w:val="FFFFFF" w:themeColor="background1"/>
                        <w:sz w:val="32"/>
                        <w:szCs w:val="32"/>
                      </w:rPr>
                      <w:t>3</w:t>
                    </w:r>
                    <w:r w:rsidRPr="007A0D15">
                      <w:rPr>
                        <w:color w:val="FFFFFF" w:themeColor="background1"/>
                      </w:rPr>
                      <w:fldChar w:fldCharType="end"/>
                    </w:r>
                  </w:p>
                </w:txbxContent>
              </v:textbox>
              <w10:wrap anchorx="margin" anchory="page"/>
            </v:oval>
          </w:pict>
        </w:r>
      </w:p>
    </w:sdtContent>
  </w:sdt>
  <w:p w:rsidR="005C019A" w:rsidRDefault="005C019A" w:rsidP="005C019A">
    <w:pPr>
      <w:pStyle w:val="Pieddepage"/>
    </w:pPr>
  </w:p>
  <w:p w:rsidR="005C019A" w:rsidRDefault="005C019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A4E" w:rsidRDefault="00564A4E" w:rsidP="005C019A">
      <w:r>
        <w:separator/>
      </w:r>
    </w:p>
  </w:footnote>
  <w:footnote w:type="continuationSeparator" w:id="0">
    <w:p w:rsidR="00564A4E" w:rsidRDefault="00564A4E" w:rsidP="005C01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C157A9"/>
    <w:rsid w:val="00027B22"/>
    <w:rsid w:val="00044B3B"/>
    <w:rsid w:val="000C0174"/>
    <w:rsid w:val="001044C0"/>
    <w:rsid w:val="00107DEC"/>
    <w:rsid w:val="00152159"/>
    <w:rsid w:val="00155319"/>
    <w:rsid w:val="001C28F7"/>
    <w:rsid w:val="00244602"/>
    <w:rsid w:val="00280909"/>
    <w:rsid w:val="002852C3"/>
    <w:rsid w:val="00300C8F"/>
    <w:rsid w:val="00376300"/>
    <w:rsid w:val="003C1DFB"/>
    <w:rsid w:val="003C21F7"/>
    <w:rsid w:val="003D3DCC"/>
    <w:rsid w:val="00401A2D"/>
    <w:rsid w:val="00463B17"/>
    <w:rsid w:val="004B08AB"/>
    <w:rsid w:val="00564A4E"/>
    <w:rsid w:val="00574E95"/>
    <w:rsid w:val="00576D00"/>
    <w:rsid w:val="00584A92"/>
    <w:rsid w:val="005C019A"/>
    <w:rsid w:val="005C627F"/>
    <w:rsid w:val="005D4304"/>
    <w:rsid w:val="005F2C01"/>
    <w:rsid w:val="00605196"/>
    <w:rsid w:val="00610866"/>
    <w:rsid w:val="00616207"/>
    <w:rsid w:val="0067161B"/>
    <w:rsid w:val="00702CE1"/>
    <w:rsid w:val="00704369"/>
    <w:rsid w:val="00741238"/>
    <w:rsid w:val="00762C54"/>
    <w:rsid w:val="00764046"/>
    <w:rsid w:val="0079737A"/>
    <w:rsid w:val="007A55E2"/>
    <w:rsid w:val="007F5F17"/>
    <w:rsid w:val="008514F4"/>
    <w:rsid w:val="008C115B"/>
    <w:rsid w:val="00915D23"/>
    <w:rsid w:val="00932B9E"/>
    <w:rsid w:val="00937064"/>
    <w:rsid w:val="009912A1"/>
    <w:rsid w:val="00994B1C"/>
    <w:rsid w:val="009965BA"/>
    <w:rsid w:val="009A61DA"/>
    <w:rsid w:val="00A62D75"/>
    <w:rsid w:val="00B1200F"/>
    <w:rsid w:val="00B51E11"/>
    <w:rsid w:val="00BB0B50"/>
    <w:rsid w:val="00BD7CC8"/>
    <w:rsid w:val="00C157A9"/>
    <w:rsid w:val="00C53C52"/>
    <w:rsid w:val="00C56B86"/>
    <w:rsid w:val="00CD4EBD"/>
    <w:rsid w:val="00D15EBD"/>
    <w:rsid w:val="00DD202E"/>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19A"/>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customStyle="1" w:styleId="postbody">
    <w:name w:val="postbody"/>
    <w:basedOn w:val="Policepardfaut"/>
    <w:rsid w:val="00C157A9"/>
  </w:style>
  <w:style w:type="character" w:customStyle="1" w:styleId="SansinterligneCar">
    <w:name w:val="Sans interligne Car"/>
    <w:basedOn w:val="Policepardfaut"/>
    <w:link w:val="Sansinterligne"/>
    <w:uiPriority w:val="1"/>
    <w:rsid w:val="005C019A"/>
    <w:rPr>
      <w:rFonts w:eastAsiaTheme="minorHAnsi" w:cstheme="minorBidi"/>
      <w:sz w:val="24"/>
      <w:szCs w:val="22"/>
      <w:lang w:eastAsia="en-US"/>
    </w:rPr>
  </w:style>
  <w:style w:type="paragraph" w:styleId="En-tte">
    <w:name w:val="header"/>
    <w:basedOn w:val="Normal"/>
    <w:link w:val="En-tteCar"/>
    <w:uiPriority w:val="99"/>
    <w:semiHidden/>
    <w:unhideWhenUsed/>
    <w:rsid w:val="005C019A"/>
    <w:pPr>
      <w:tabs>
        <w:tab w:val="center" w:pos="4536"/>
        <w:tab w:val="right" w:pos="9072"/>
      </w:tabs>
    </w:pPr>
  </w:style>
  <w:style w:type="character" w:customStyle="1" w:styleId="En-tteCar">
    <w:name w:val="En-tête Car"/>
    <w:basedOn w:val="Policepardfaut"/>
    <w:link w:val="En-tte"/>
    <w:uiPriority w:val="99"/>
    <w:semiHidden/>
    <w:rsid w:val="005C019A"/>
    <w:rPr>
      <w:sz w:val="24"/>
      <w:szCs w:val="24"/>
    </w:rPr>
  </w:style>
  <w:style w:type="paragraph" w:styleId="Pieddepage">
    <w:name w:val="footer"/>
    <w:basedOn w:val="Normal"/>
    <w:link w:val="PieddepageCar"/>
    <w:uiPriority w:val="99"/>
    <w:unhideWhenUsed/>
    <w:rsid w:val="005C019A"/>
    <w:pPr>
      <w:tabs>
        <w:tab w:val="center" w:pos="4536"/>
        <w:tab w:val="right" w:pos="9072"/>
      </w:tabs>
    </w:pPr>
  </w:style>
  <w:style w:type="character" w:customStyle="1" w:styleId="PieddepageCar">
    <w:name w:val="Pied de page Car"/>
    <w:basedOn w:val="Policepardfaut"/>
    <w:link w:val="Pieddepage"/>
    <w:uiPriority w:val="99"/>
    <w:rsid w:val="005C019A"/>
    <w:rPr>
      <w:sz w:val="24"/>
      <w:szCs w:val="24"/>
    </w:rPr>
  </w:style>
  <w:style w:type="character" w:styleId="Lienhypertexte">
    <w:name w:val="Hyperlink"/>
    <w:basedOn w:val="Policepardfaut"/>
    <w:uiPriority w:val="99"/>
    <w:unhideWhenUsed/>
    <w:rsid w:val="005C019A"/>
    <w:rPr>
      <w:color w:val="0000FF"/>
      <w:u w:val="single"/>
    </w:rPr>
  </w:style>
  <w:style w:type="paragraph" w:styleId="Textedebulles">
    <w:name w:val="Balloon Text"/>
    <w:basedOn w:val="Normal"/>
    <w:link w:val="TextedebullesCar"/>
    <w:uiPriority w:val="99"/>
    <w:semiHidden/>
    <w:unhideWhenUsed/>
    <w:rsid w:val="005C019A"/>
    <w:rPr>
      <w:rFonts w:ascii="Tahoma" w:hAnsi="Tahoma" w:cs="Tahoma"/>
      <w:sz w:val="16"/>
      <w:szCs w:val="16"/>
    </w:rPr>
  </w:style>
  <w:style w:type="character" w:customStyle="1" w:styleId="TextedebullesCar">
    <w:name w:val="Texte de bulles Car"/>
    <w:basedOn w:val="Policepardfaut"/>
    <w:link w:val="Textedebulles"/>
    <w:uiPriority w:val="99"/>
    <w:semiHidden/>
    <w:rsid w:val="005C01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357</Words>
  <Characters>1968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2011-07-16T10:44:00Z</cp:lastPrinted>
  <dcterms:created xsi:type="dcterms:W3CDTF">2011-07-14T22:54:00Z</dcterms:created>
  <dcterms:modified xsi:type="dcterms:W3CDTF">2011-07-16T10:44:00Z</dcterms:modified>
</cp:coreProperties>
</file>