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Default="0040533C" w:rsidP="0040533C"/>
    <w:p w:rsidR="0040533C" w:rsidRPr="00CE66F6" w:rsidRDefault="0040533C" w:rsidP="0040533C">
      <w:pPr>
        <w:rPr>
          <w:rFonts w:asciiTheme="majorBidi" w:hAnsiTheme="majorBidi" w:cstheme="majorBidi"/>
        </w:rPr>
      </w:pPr>
    </w:p>
    <w:p w:rsidR="0040533C" w:rsidRDefault="00E46DF3" w:rsidP="0040533C">
      <w:pPr>
        <w:jc w:val="right"/>
        <w:rPr>
          <w:color w:val="7F7F7F"/>
          <w:sz w:val="32"/>
          <w:szCs w:val="32"/>
        </w:rPr>
      </w:pPr>
      <w:r w:rsidRPr="00E46DF3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40533C" w:rsidRPr="00CE3238" w:rsidTr="0027280B">
        <w:tc>
          <w:tcPr>
            <w:tcW w:w="9576" w:type="dxa"/>
          </w:tcPr>
          <w:p w:rsidR="0040533C" w:rsidRDefault="0040533C" w:rsidP="002728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40533C" w:rsidRDefault="0040533C" w:rsidP="002728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40533C" w:rsidRPr="00CE3238" w:rsidRDefault="0040533C" w:rsidP="004053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CE3238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l’Imâm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Ibn-ul-Qayyîm Al-Jawziyyah</w:t>
            </w:r>
          </w:p>
        </w:tc>
      </w:tr>
    </w:tbl>
    <w:p w:rsidR="0040533C" w:rsidRPr="00CE3238" w:rsidRDefault="0040533C" w:rsidP="0040533C">
      <w:pPr>
        <w:jc w:val="right"/>
        <w:rPr>
          <w:color w:val="7F7F7F"/>
          <w:sz w:val="32"/>
          <w:szCs w:val="32"/>
        </w:rPr>
      </w:pPr>
    </w:p>
    <w:p w:rsidR="0040533C" w:rsidRDefault="00E46DF3" w:rsidP="0040533C">
      <w:r w:rsidRPr="00E46DF3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40533C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40533C" w:rsidRPr="00344919" w:rsidRDefault="0040533C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7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40533C" w:rsidRPr="0040533C" w:rsidRDefault="0040533C" w:rsidP="0049371E">
                        <w:pPr>
                          <w:pStyle w:val="Sansinterligne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40533C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 xml:space="preserve">Comment atteindre le </w:t>
                        </w:r>
                        <w:r w:rsidR="0049371E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véritable</w:t>
                        </w:r>
                        <w:r w:rsidRPr="0040533C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 xml:space="preserve"> amour pour Allah</w:t>
                        </w:r>
                      </w:p>
                    </w:tc>
                  </w:tr>
                </w:tbl>
                <w:p w:rsidR="0040533C" w:rsidRPr="00344919" w:rsidRDefault="0040533C" w:rsidP="0040533C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="0040533C" w:rsidRPr="00CE3238">
        <w:br w:type="page"/>
      </w:r>
    </w:p>
    <w:p w:rsidR="0040533C" w:rsidRPr="00CE3238" w:rsidRDefault="0040533C" w:rsidP="0040533C">
      <w:pPr>
        <w:jc w:val="center"/>
      </w:pPr>
      <w:r>
        <w:rPr>
          <w:noProof/>
        </w:rPr>
        <w:lastRenderedPageBreak/>
        <w:drawing>
          <wp:inline distT="0" distB="0" distL="0" distR="0">
            <wp:extent cx="1581150" cy="1600200"/>
            <wp:effectExtent l="19050" t="0" r="0" b="0"/>
            <wp:docPr id="6" name="Image 0" descr="bismill-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-La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3C" w:rsidRDefault="0040533C" w:rsidP="0040533C"/>
    <w:p w:rsidR="0040533C" w:rsidRDefault="0040533C" w:rsidP="009F0E64">
      <w:pPr>
        <w:pStyle w:val="Sansinterligne"/>
        <w:rPr>
          <w:rFonts w:asciiTheme="majorBidi" w:hAnsiTheme="majorBidi" w:cstheme="majorBidi"/>
        </w:rPr>
      </w:pPr>
    </w:p>
    <w:p w:rsidR="0040533C" w:rsidRDefault="0040533C" w:rsidP="009F0E64">
      <w:pPr>
        <w:pStyle w:val="Sansinterligne"/>
        <w:rPr>
          <w:rFonts w:asciiTheme="majorBidi" w:hAnsiTheme="majorBidi" w:cstheme="majorBidi"/>
        </w:rPr>
      </w:pPr>
    </w:p>
    <w:p w:rsidR="009F0E64" w:rsidRDefault="00B13FAC" w:rsidP="009F0E64">
      <w:pPr>
        <w:pStyle w:val="Sansinterligne"/>
        <w:rPr>
          <w:rFonts w:asciiTheme="majorBidi" w:hAnsiTheme="majorBidi" w:cstheme="majorBidi"/>
        </w:rPr>
      </w:pPr>
      <w:r w:rsidRPr="009F0E64">
        <w:rPr>
          <w:rFonts w:asciiTheme="majorBidi" w:hAnsiTheme="majorBidi" w:cstheme="majorBidi"/>
        </w:rPr>
        <w:t xml:space="preserve">Les gens ont discuté de la </w:t>
      </w:r>
      <w:proofErr w:type="spellStart"/>
      <w:r w:rsidR="009F0E64">
        <w:rPr>
          <w:rFonts w:asciiTheme="majorBidi" w:hAnsiTheme="majorBidi" w:cstheme="majorBidi"/>
        </w:rPr>
        <w:t>M</w:t>
      </w:r>
      <w:r w:rsidRPr="009F0E64">
        <w:rPr>
          <w:rFonts w:asciiTheme="majorBidi" w:hAnsiTheme="majorBidi" w:cstheme="majorBidi"/>
        </w:rPr>
        <w:t>a</w:t>
      </w:r>
      <w:r w:rsidRPr="009F0E64">
        <w:rPr>
          <w:rFonts w:asciiTheme="majorBidi" w:hAnsiTheme="majorBidi" w:cstheme="majorBidi"/>
          <w:u w:val="single"/>
        </w:rPr>
        <w:t>h</w:t>
      </w:r>
      <w:r w:rsidRPr="009F0E64">
        <w:rPr>
          <w:rFonts w:asciiTheme="majorBidi" w:hAnsiTheme="majorBidi" w:cstheme="majorBidi"/>
        </w:rPr>
        <w:t>abbah</w:t>
      </w:r>
      <w:proofErr w:type="spellEnd"/>
      <w:r w:rsidRPr="009F0E64">
        <w:rPr>
          <w:rFonts w:asciiTheme="majorBidi" w:hAnsiTheme="majorBidi" w:cstheme="majorBidi"/>
        </w:rPr>
        <w:t xml:space="preserve"> (</w:t>
      </w:r>
      <w:r w:rsidR="009F0E64" w:rsidRPr="009F0E64">
        <w:rPr>
          <w:rFonts w:asciiTheme="majorBidi" w:hAnsiTheme="majorBidi" w:cstheme="majorBidi"/>
        </w:rPr>
        <w:t>l'amour envers Allah</w:t>
      </w:r>
      <w:r w:rsidRPr="009F0E64">
        <w:rPr>
          <w:rFonts w:asciiTheme="majorBidi" w:hAnsiTheme="majorBidi" w:cstheme="majorBidi"/>
        </w:rPr>
        <w:t>) ; ses causes et ce qu'elle rapporte, ses signes, ses fruits et s</w:t>
      </w:r>
      <w:r w:rsidR="009F0E64" w:rsidRPr="009F0E64">
        <w:rPr>
          <w:rFonts w:asciiTheme="majorBidi" w:hAnsiTheme="majorBidi" w:cstheme="majorBidi"/>
        </w:rPr>
        <w:t xml:space="preserve">es règles. Les paroles les plus </w:t>
      </w:r>
      <w:r w:rsidRPr="009F0E64">
        <w:rPr>
          <w:rFonts w:asciiTheme="majorBidi" w:hAnsiTheme="majorBidi" w:cstheme="majorBidi"/>
        </w:rPr>
        <w:t>compréhen</w:t>
      </w:r>
      <w:r w:rsidR="009F0E64" w:rsidRPr="009F0E64">
        <w:rPr>
          <w:rFonts w:asciiTheme="majorBidi" w:hAnsiTheme="majorBidi" w:cstheme="majorBidi"/>
        </w:rPr>
        <w:t xml:space="preserve">sibles à ce sujet sont celles d’Abû </w:t>
      </w:r>
      <w:proofErr w:type="spellStart"/>
      <w:r w:rsidR="009F0E64" w:rsidRPr="009F0E64">
        <w:rPr>
          <w:rFonts w:asciiTheme="majorBidi" w:hAnsiTheme="majorBidi" w:cstheme="majorBidi"/>
        </w:rPr>
        <w:t>Bakr</w:t>
      </w:r>
      <w:proofErr w:type="spellEnd"/>
      <w:r w:rsidR="009F0E64" w:rsidRPr="009F0E64">
        <w:rPr>
          <w:rFonts w:asciiTheme="majorBidi" w:hAnsiTheme="majorBidi" w:cstheme="majorBidi"/>
        </w:rPr>
        <w:t xml:space="preserve"> al-</w:t>
      </w:r>
      <w:proofErr w:type="spellStart"/>
      <w:r w:rsidR="009F0E64" w:rsidRPr="009F0E64">
        <w:rPr>
          <w:rFonts w:asciiTheme="majorBidi" w:hAnsiTheme="majorBidi" w:cstheme="majorBidi"/>
        </w:rPr>
        <w:t>Katânî</w:t>
      </w:r>
      <w:proofErr w:type="spellEnd"/>
      <w:r w:rsidR="009F0E64">
        <w:rPr>
          <w:rStyle w:val="Appelnotedebasdep"/>
          <w:rFonts w:asciiTheme="majorBidi" w:hAnsiTheme="majorBidi" w:cstheme="majorBidi"/>
        </w:rPr>
        <w:footnoteReference w:id="1"/>
      </w:r>
      <w:r w:rsidRPr="009F0E64">
        <w:rPr>
          <w:rFonts w:asciiTheme="majorBidi" w:hAnsiTheme="majorBidi" w:cstheme="majorBidi"/>
        </w:rPr>
        <w:t xml:space="preserve"> </w:t>
      </w:r>
      <w:r w:rsidR="009F0E64" w:rsidRPr="00F375EC">
        <w:rPr>
          <w:color w:val="000000"/>
        </w:rPr>
        <w:t>-</w:t>
      </w:r>
      <w:r w:rsidR="009F0E64" w:rsidRPr="00F375EC">
        <w:rPr>
          <w:i/>
          <w:iCs/>
          <w:color w:val="000000"/>
        </w:rPr>
        <w:t>qu’All</w:t>
      </w:r>
      <w:r w:rsidR="009F0E64">
        <w:rPr>
          <w:i/>
          <w:iCs/>
          <w:color w:val="000000"/>
        </w:rPr>
        <w:t>â</w:t>
      </w:r>
      <w:r w:rsidR="009F0E64" w:rsidRPr="00F375EC">
        <w:rPr>
          <w:i/>
          <w:iCs/>
          <w:color w:val="000000"/>
        </w:rPr>
        <w:t>h lui fasse Miséricorde</w:t>
      </w:r>
      <w:r w:rsidR="009F0E64" w:rsidRPr="00F375EC">
        <w:rPr>
          <w:color w:val="000000"/>
        </w:rPr>
        <w:t>-</w:t>
      </w:r>
      <w:r w:rsidR="009F0E64">
        <w:rPr>
          <w:rFonts w:asciiTheme="majorBidi" w:hAnsiTheme="majorBidi" w:cstheme="majorBidi"/>
        </w:rPr>
        <w:t xml:space="preserve"> sur al-</w:t>
      </w:r>
      <w:proofErr w:type="spellStart"/>
      <w:r w:rsidR="009F0E64">
        <w:rPr>
          <w:rFonts w:asciiTheme="majorBidi" w:hAnsiTheme="majorBidi" w:cstheme="majorBidi"/>
        </w:rPr>
        <w:t>Junayd</w:t>
      </w:r>
      <w:proofErr w:type="spellEnd"/>
      <w:r w:rsidR="009F0E64">
        <w:rPr>
          <w:rStyle w:val="Appelnotedebasdep"/>
          <w:rFonts w:asciiTheme="majorBidi" w:hAnsiTheme="majorBidi" w:cstheme="majorBidi"/>
        </w:rPr>
        <w:footnoteReference w:id="2"/>
      </w:r>
      <w:r w:rsidR="009F0E64">
        <w:rPr>
          <w:rFonts w:asciiTheme="majorBidi" w:hAnsiTheme="majorBidi" w:cstheme="majorBidi"/>
        </w:rPr>
        <w:t xml:space="preserve"> </w:t>
      </w:r>
      <w:r w:rsidR="009F0E64" w:rsidRPr="00F375EC">
        <w:rPr>
          <w:color w:val="000000"/>
        </w:rPr>
        <w:t>-</w:t>
      </w:r>
      <w:r w:rsidR="009F0E64" w:rsidRPr="00F375EC">
        <w:rPr>
          <w:i/>
          <w:iCs/>
          <w:color w:val="000000"/>
        </w:rPr>
        <w:t>qu’All</w:t>
      </w:r>
      <w:r w:rsidR="009F0E64">
        <w:rPr>
          <w:i/>
          <w:iCs/>
          <w:color w:val="000000"/>
        </w:rPr>
        <w:t>â</w:t>
      </w:r>
      <w:r w:rsidR="009F0E64" w:rsidRPr="00F375EC">
        <w:rPr>
          <w:i/>
          <w:iCs/>
          <w:color w:val="000000"/>
        </w:rPr>
        <w:t>h lui fasse Miséricorde</w:t>
      </w:r>
      <w:r w:rsidR="009F0E64" w:rsidRPr="00F375EC">
        <w:rPr>
          <w:color w:val="000000"/>
        </w:rPr>
        <w:t>-</w:t>
      </w:r>
      <w:r w:rsidR="009F0E64">
        <w:rPr>
          <w:rFonts w:asciiTheme="majorBidi" w:hAnsiTheme="majorBidi" w:cstheme="majorBidi"/>
        </w:rPr>
        <w:t>.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  <w:t xml:space="preserve">Abu </w:t>
      </w:r>
      <w:proofErr w:type="spellStart"/>
      <w:r w:rsidRPr="009F0E64">
        <w:rPr>
          <w:rFonts w:asciiTheme="majorBidi" w:hAnsiTheme="majorBidi" w:cstheme="majorBidi"/>
        </w:rPr>
        <w:t>Bakr</w:t>
      </w:r>
      <w:proofErr w:type="spellEnd"/>
      <w:r w:rsidRPr="009F0E64">
        <w:rPr>
          <w:rFonts w:asciiTheme="majorBidi" w:hAnsiTheme="majorBidi" w:cstheme="majorBidi"/>
        </w:rPr>
        <w:t xml:space="preserve"> al-</w:t>
      </w:r>
      <w:proofErr w:type="spellStart"/>
      <w:r w:rsidRPr="009F0E64">
        <w:rPr>
          <w:rFonts w:asciiTheme="majorBidi" w:hAnsiTheme="majorBidi" w:cstheme="majorBidi"/>
        </w:rPr>
        <w:t>Kat</w:t>
      </w:r>
      <w:r w:rsidR="009F0E64" w:rsidRPr="009F0E64">
        <w:rPr>
          <w:rFonts w:asciiTheme="majorBidi" w:hAnsiTheme="majorBidi" w:cstheme="majorBidi"/>
        </w:rPr>
        <w:t>â</w:t>
      </w:r>
      <w:r w:rsidRPr="009F0E64">
        <w:rPr>
          <w:rFonts w:asciiTheme="majorBidi" w:hAnsiTheme="majorBidi" w:cstheme="majorBidi"/>
        </w:rPr>
        <w:t>n</w:t>
      </w:r>
      <w:r w:rsidR="009F0E64" w:rsidRPr="009F0E64">
        <w:rPr>
          <w:rFonts w:asciiTheme="majorBidi" w:hAnsiTheme="majorBidi" w:cstheme="majorBidi"/>
        </w:rPr>
        <w:t>î</w:t>
      </w:r>
      <w:proofErr w:type="spellEnd"/>
      <w:r w:rsidRPr="009F0E64">
        <w:rPr>
          <w:rFonts w:asciiTheme="majorBidi" w:hAnsiTheme="majorBidi" w:cstheme="majorBidi"/>
        </w:rPr>
        <w:t xml:space="preserve"> </w:t>
      </w:r>
      <w:r w:rsidR="009F0E64" w:rsidRPr="00F375EC">
        <w:rPr>
          <w:color w:val="000000"/>
        </w:rPr>
        <w:t>-</w:t>
      </w:r>
      <w:r w:rsidR="009F0E64" w:rsidRPr="00F375EC">
        <w:rPr>
          <w:i/>
          <w:iCs/>
          <w:color w:val="000000"/>
        </w:rPr>
        <w:t>qu’All</w:t>
      </w:r>
      <w:r w:rsidR="009F0E64">
        <w:rPr>
          <w:i/>
          <w:iCs/>
          <w:color w:val="000000"/>
        </w:rPr>
        <w:t>â</w:t>
      </w:r>
      <w:r w:rsidR="009F0E64" w:rsidRPr="00F375EC">
        <w:rPr>
          <w:i/>
          <w:iCs/>
          <w:color w:val="000000"/>
        </w:rPr>
        <w:t>h lui fasse Miséricorde</w:t>
      </w:r>
      <w:r w:rsidR="009F0E64" w:rsidRPr="00F375EC">
        <w:rPr>
          <w:color w:val="000000"/>
        </w:rPr>
        <w:t>-</w:t>
      </w:r>
      <w:r w:rsidR="009F0E64">
        <w:rPr>
          <w:color w:val="000000"/>
        </w:rPr>
        <w:t xml:space="preserve"> </w:t>
      </w:r>
      <w:r w:rsidR="009F0E64">
        <w:rPr>
          <w:rFonts w:asciiTheme="majorBidi" w:hAnsiTheme="majorBidi" w:cstheme="majorBidi"/>
        </w:rPr>
        <w:t>a dit : </w:t>
      </w:r>
      <w:r w:rsidR="009F0E64">
        <w:rPr>
          <w:rFonts w:asciiTheme="majorBidi" w:hAnsiTheme="majorBidi" w:cstheme="majorBidi"/>
        </w:rPr>
        <w:br/>
      </w:r>
      <w:r w:rsidR="009F0E64">
        <w:rPr>
          <w:rFonts w:asciiTheme="majorBidi" w:hAnsiTheme="majorBidi" w:cstheme="majorBidi"/>
        </w:rPr>
        <w:br/>
        <w:t>« </w:t>
      </w:r>
      <w:r w:rsidRPr="009F0E64">
        <w:rPr>
          <w:rFonts w:asciiTheme="majorBidi" w:hAnsiTheme="majorBidi" w:cstheme="majorBidi"/>
          <w:b/>
          <w:bCs/>
          <w:color w:val="002060"/>
        </w:rPr>
        <w:t xml:space="preserve">Une discussion sur la </w:t>
      </w:r>
      <w:proofErr w:type="spellStart"/>
      <w:r w:rsidRPr="009F0E64">
        <w:rPr>
          <w:rFonts w:asciiTheme="majorBidi" w:hAnsiTheme="majorBidi" w:cstheme="majorBidi"/>
          <w:b/>
          <w:bCs/>
          <w:color w:val="002060"/>
        </w:rPr>
        <w:t>Mahabbah</w:t>
      </w:r>
      <w:proofErr w:type="spellEnd"/>
      <w:r w:rsidRPr="009F0E64">
        <w:rPr>
          <w:rFonts w:asciiTheme="majorBidi" w:hAnsiTheme="majorBidi" w:cstheme="majorBidi"/>
          <w:b/>
          <w:bCs/>
          <w:color w:val="002060"/>
        </w:rPr>
        <w:t xml:space="preserve"> a eu lieu à </w:t>
      </w:r>
      <w:proofErr w:type="spellStart"/>
      <w:r w:rsidRPr="009F0E64">
        <w:rPr>
          <w:rFonts w:asciiTheme="majorBidi" w:hAnsiTheme="majorBidi" w:cstheme="majorBidi"/>
          <w:b/>
          <w:bCs/>
          <w:color w:val="002060"/>
        </w:rPr>
        <w:t>Mekkah</w:t>
      </w:r>
      <w:proofErr w:type="spellEnd"/>
      <w:r w:rsidRPr="009F0E64">
        <w:rPr>
          <w:rFonts w:asciiTheme="majorBidi" w:hAnsiTheme="majorBidi" w:cstheme="majorBidi"/>
          <w:b/>
          <w:bCs/>
          <w:color w:val="002060"/>
        </w:rPr>
        <w:t xml:space="preserve"> pendant le mois du Pèlerinage. Les </w:t>
      </w:r>
      <w:proofErr w:type="spellStart"/>
      <w:r w:rsidRPr="009F0E64">
        <w:rPr>
          <w:rFonts w:asciiTheme="majorBidi" w:hAnsiTheme="majorBidi" w:cstheme="majorBidi"/>
          <w:b/>
          <w:bCs/>
          <w:color w:val="002060"/>
        </w:rPr>
        <w:t>shouyoukh</w:t>
      </w:r>
      <w:proofErr w:type="spellEnd"/>
      <w:r w:rsidRPr="009F0E64">
        <w:rPr>
          <w:rFonts w:asciiTheme="majorBidi" w:hAnsiTheme="majorBidi" w:cstheme="majorBidi"/>
          <w:b/>
          <w:bCs/>
          <w:color w:val="002060"/>
        </w:rPr>
        <w:t xml:space="preserve"> qui étaient présents parlèrent sur ce sujet et al-</w:t>
      </w:r>
      <w:proofErr w:type="spellStart"/>
      <w:r w:rsidRPr="009F0E64">
        <w:rPr>
          <w:rFonts w:asciiTheme="majorBidi" w:hAnsiTheme="majorBidi" w:cstheme="majorBidi"/>
          <w:b/>
          <w:bCs/>
          <w:color w:val="002060"/>
        </w:rPr>
        <w:t>Junayd</w:t>
      </w:r>
      <w:proofErr w:type="spellEnd"/>
      <w:r w:rsidRPr="009F0E64">
        <w:rPr>
          <w:rFonts w:asciiTheme="majorBidi" w:hAnsiTheme="majorBidi" w:cstheme="majorBidi"/>
          <w:b/>
          <w:bCs/>
          <w:color w:val="002060"/>
        </w:rPr>
        <w:t xml:space="preserve"> était le plus jeune d'entre eux. Ils lui dirent : « O '</w:t>
      </w:r>
      <w:proofErr w:type="spellStart"/>
      <w:r w:rsidRPr="009F0E64">
        <w:rPr>
          <w:rFonts w:asciiTheme="majorBidi" w:hAnsiTheme="majorBidi" w:cstheme="majorBidi"/>
          <w:b/>
          <w:bCs/>
          <w:color w:val="002060"/>
        </w:rPr>
        <w:t>iraqee</w:t>
      </w:r>
      <w:proofErr w:type="spellEnd"/>
      <w:r w:rsidRPr="009F0E64">
        <w:rPr>
          <w:rFonts w:asciiTheme="majorBidi" w:hAnsiTheme="majorBidi" w:cstheme="majorBidi"/>
          <w:b/>
          <w:bCs/>
          <w:color w:val="002060"/>
        </w:rPr>
        <w:t xml:space="preserve"> (l'iraquien), qu'as-tu à dire ? Alors il baissa la tête, et des larmes coulèrent de ses yeux puis il dit :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Un servant doit surmonter son âme ;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Et être constant dans le rappel d'Allah ;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Etablissant les Droits de son Seigneur ;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En se concentrant sur Lui avec son cœur ;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La crainte faisant flamber son cœur ;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Tandis qu'il boit de son navire le vrai amour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Et que certaines réalités lui sont dévoilées ;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Donc, lorsqu'il parle c'est grâce à Allah ;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Quand il parle, cela vient d'Allah ;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Quand il bouge, c'est par le commandement d'Allah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Et quand il est serein, alors cela vient d'Allah ; </w:t>
      </w:r>
      <w:r w:rsidRPr="009F0E64">
        <w:rPr>
          <w:rFonts w:asciiTheme="majorBidi" w:hAnsiTheme="majorBidi" w:cstheme="majorBidi"/>
          <w:b/>
          <w:bCs/>
          <w:color w:val="002060"/>
        </w:rPr>
        <w:br/>
        <w:t>Il appartient à Allah, il est pour Allah, et il est avec Allah.</w:t>
      </w:r>
      <w:r w:rsidRPr="009F0E64">
        <w:rPr>
          <w:rFonts w:asciiTheme="majorBidi" w:hAnsiTheme="majorBidi" w:cstheme="majorBidi"/>
        </w:rPr>
        <w:t xml:space="preserve"> »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  <w:t xml:space="preserve">Alors les </w:t>
      </w:r>
      <w:proofErr w:type="spellStart"/>
      <w:r w:rsidRPr="009F0E64">
        <w:rPr>
          <w:rFonts w:asciiTheme="majorBidi" w:hAnsiTheme="majorBidi" w:cstheme="majorBidi"/>
        </w:rPr>
        <w:t>shouyoukh</w:t>
      </w:r>
      <w:proofErr w:type="spellEnd"/>
      <w:r w:rsidRPr="009F0E64">
        <w:rPr>
          <w:rFonts w:asciiTheme="majorBidi" w:hAnsiTheme="majorBidi" w:cstheme="majorBidi"/>
        </w:rPr>
        <w:t xml:space="preserve"> </w:t>
      </w:r>
      <w:r w:rsidR="009F0E64" w:rsidRPr="00F375EC">
        <w:rPr>
          <w:color w:val="000000"/>
        </w:rPr>
        <w:t>-</w:t>
      </w:r>
      <w:r w:rsidR="009F0E64" w:rsidRPr="00F375EC">
        <w:rPr>
          <w:i/>
          <w:iCs/>
          <w:color w:val="000000"/>
        </w:rPr>
        <w:t>qu’All</w:t>
      </w:r>
      <w:r w:rsidR="009F0E64">
        <w:rPr>
          <w:i/>
          <w:iCs/>
          <w:color w:val="000000"/>
        </w:rPr>
        <w:t>âh leur</w:t>
      </w:r>
      <w:r w:rsidR="009F0E64" w:rsidRPr="00F375EC">
        <w:rPr>
          <w:i/>
          <w:iCs/>
          <w:color w:val="000000"/>
        </w:rPr>
        <w:t xml:space="preserve"> fasse Miséricorde</w:t>
      </w:r>
      <w:r w:rsidR="009F0E64" w:rsidRPr="00F375EC">
        <w:rPr>
          <w:color w:val="000000"/>
        </w:rPr>
        <w:t>-</w:t>
      </w:r>
      <w:r w:rsidR="009F0E64">
        <w:rPr>
          <w:color w:val="000000"/>
        </w:rPr>
        <w:t xml:space="preserve"> </w:t>
      </w:r>
      <w:r w:rsidRPr="009F0E64">
        <w:rPr>
          <w:rFonts w:asciiTheme="majorBidi" w:hAnsiTheme="majorBidi" w:cstheme="majorBidi"/>
        </w:rPr>
        <w:t xml:space="preserve">se mirent à pleurer : « </w:t>
      </w:r>
      <w:r w:rsidRPr="009F0E64">
        <w:rPr>
          <w:rFonts w:asciiTheme="majorBidi" w:hAnsiTheme="majorBidi" w:cstheme="majorBidi"/>
          <w:b/>
          <w:bCs/>
          <w:color w:val="002060"/>
        </w:rPr>
        <w:t>Comment peut-on faire plus que cela ? Qu'Allah te récompense en bien, O joyau des biens informés !</w:t>
      </w:r>
      <w:r w:rsidRPr="009F0E64">
        <w:rPr>
          <w:rFonts w:asciiTheme="majorBidi" w:hAnsiTheme="majorBidi" w:cstheme="majorBidi"/>
        </w:rPr>
        <w:t xml:space="preserve"> »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</w:r>
      <w:r w:rsidR="009F0E64">
        <w:rPr>
          <w:rFonts w:asciiTheme="majorBidi" w:hAnsiTheme="majorBidi" w:cstheme="majorBidi"/>
        </w:rPr>
        <w:t>[...]</w:t>
      </w:r>
    </w:p>
    <w:p w:rsidR="00B13FAC" w:rsidRPr="009F0E64" w:rsidRDefault="00B13FAC" w:rsidP="0040533C">
      <w:pPr>
        <w:pStyle w:val="Sansinterligne"/>
        <w:rPr>
          <w:rFonts w:asciiTheme="majorBidi" w:hAnsiTheme="majorBidi" w:cstheme="majorBidi"/>
        </w:rPr>
      </w:pPr>
      <w:r w:rsidRPr="009F0E64">
        <w:rPr>
          <w:rFonts w:asciiTheme="majorBidi" w:hAnsiTheme="majorBidi" w:cstheme="majorBidi"/>
        </w:rPr>
        <w:br/>
        <w:t xml:space="preserve">« Les raisons qui amènent au développement de la </w:t>
      </w:r>
      <w:proofErr w:type="spellStart"/>
      <w:r w:rsidRPr="009F0E64">
        <w:rPr>
          <w:rFonts w:asciiTheme="majorBidi" w:hAnsiTheme="majorBidi" w:cstheme="majorBidi"/>
        </w:rPr>
        <w:t>Ma</w:t>
      </w:r>
      <w:r w:rsidRPr="009F0E64">
        <w:rPr>
          <w:rFonts w:asciiTheme="majorBidi" w:hAnsiTheme="majorBidi" w:cstheme="majorBidi"/>
          <w:u w:val="single"/>
        </w:rPr>
        <w:t>h</w:t>
      </w:r>
      <w:r w:rsidR="009F0E64">
        <w:rPr>
          <w:rFonts w:asciiTheme="majorBidi" w:hAnsiTheme="majorBidi" w:cstheme="majorBidi"/>
        </w:rPr>
        <w:t>abbah</w:t>
      </w:r>
      <w:proofErr w:type="spellEnd"/>
      <w:r w:rsidRPr="009F0E64">
        <w:rPr>
          <w:rFonts w:asciiTheme="majorBidi" w:hAnsiTheme="majorBidi" w:cstheme="majorBidi"/>
        </w:rPr>
        <w:t xml:space="preserve"> sont de dix :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  <w:b/>
          <w:bCs/>
        </w:rPr>
        <w:t>1 -</w:t>
      </w:r>
      <w:r w:rsidRPr="009F0E64">
        <w:rPr>
          <w:rFonts w:asciiTheme="majorBidi" w:hAnsiTheme="majorBidi" w:cstheme="majorBidi"/>
        </w:rPr>
        <w:t xml:space="preserve"> Réciter le </w:t>
      </w:r>
      <w:proofErr w:type="spellStart"/>
      <w:r w:rsidRPr="009F0E64">
        <w:rPr>
          <w:rFonts w:asciiTheme="majorBidi" w:hAnsiTheme="majorBidi" w:cstheme="majorBidi"/>
        </w:rPr>
        <w:t>Qur</w:t>
      </w:r>
      <w:r w:rsidR="0040533C">
        <w:rPr>
          <w:rFonts w:asciiTheme="majorBidi" w:hAnsiTheme="majorBidi" w:cstheme="majorBidi"/>
        </w:rPr>
        <w:t>’â</w:t>
      </w:r>
      <w:r w:rsidRPr="009F0E64">
        <w:rPr>
          <w:rFonts w:asciiTheme="majorBidi" w:hAnsiTheme="majorBidi" w:cstheme="majorBidi"/>
        </w:rPr>
        <w:t>n</w:t>
      </w:r>
      <w:proofErr w:type="spellEnd"/>
      <w:r w:rsidRPr="009F0E64">
        <w:rPr>
          <w:rFonts w:asciiTheme="majorBidi" w:hAnsiTheme="majorBidi" w:cstheme="majorBidi"/>
        </w:rPr>
        <w:t>, réfléchir sur ses paroles et comprendre leur sens.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  <w:b/>
          <w:bCs/>
        </w:rPr>
        <w:lastRenderedPageBreak/>
        <w:t>2 -</w:t>
      </w:r>
      <w:r w:rsidR="009F0E64">
        <w:rPr>
          <w:rFonts w:asciiTheme="majorBidi" w:hAnsiTheme="majorBidi" w:cstheme="majorBidi"/>
        </w:rPr>
        <w:t xml:space="preserve"> Se rapprocher d'Allah</w:t>
      </w:r>
      <w:r w:rsidRPr="009F0E64">
        <w:rPr>
          <w:rFonts w:asciiTheme="majorBidi" w:hAnsiTheme="majorBidi" w:cstheme="majorBidi"/>
        </w:rPr>
        <w:t xml:space="preserve"> par l'accomplissement d'actes surérogatoires après les actes obligatoires.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  <w:b/>
          <w:bCs/>
        </w:rPr>
        <w:t>3 -</w:t>
      </w:r>
      <w:r w:rsidRPr="009F0E64">
        <w:rPr>
          <w:rFonts w:asciiTheme="majorBidi" w:hAnsiTheme="majorBidi" w:cstheme="majorBidi"/>
        </w:rPr>
        <w:t xml:space="preserve"> Etre constant dans le </w:t>
      </w:r>
      <w:proofErr w:type="spellStart"/>
      <w:r w:rsidR="0040533C">
        <w:rPr>
          <w:rFonts w:asciiTheme="majorBidi" w:hAnsiTheme="majorBidi" w:cstheme="majorBidi"/>
        </w:rPr>
        <w:t>D</w:t>
      </w:r>
      <w:r w:rsidRPr="009F0E64">
        <w:rPr>
          <w:rFonts w:asciiTheme="majorBidi" w:hAnsiTheme="majorBidi" w:cstheme="majorBidi"/>
        </w:rPr>
        <w:t>hikr</w:t>
      </w:r>
      <w:proofErr w:type="spellEnd"/>
      <w:r w:rsidRPr="009F0E64">
        <w:rPr>
          <w:rFonts w:asciiTheme="majorBidi" w:hAnsiTheme="majorBidi" w:cstheme="majorBidi"/>
        </w:rPr>
        <w:t xml:space="preserve"> (rappel) d'Allah</w:t>
      </w:r>
      <w:r w:rsidR="0040533C">
        <w:rPr>
          <w:rFonts w:asciiTheme="majorBidi" w:hAnsiTheme="majorBidi" w:cstheme="majorBidi"/>
        </w:rPr>
        <w:t xml:space="preserve"> </w:t>
      </w:r>
      <w:r w:rsidRPr="009F0E64">
        <w:rPr>
          <w:rFonts w:asciiTheme="majorBidi" w:hAnsiTheme="majorBidi" w:cstheme="majorBidi"/>
        </w:rPr>
        <w:t xml:space="preserve">– en toutes circonstances – avec la parole, le cœur, et les membres. Plus le </w:t>
      </w:r>
      <w:proofErr w:type="spellStart"/>
      <w:r w:rsidRPr="009F0E64">
        <w:rPr>
          <w:rFonts w:asciiTheme="majorBidi" w:hAnsiTheme="majorBidi" w:cstheme="majorBidi"/>
        </w:rPr>
        <w:t>dhikr</w:t>
      </w:r>
      <w:proofErr w:type="spellEnd"/>
      <w:r w:rsidRPr="009F0E64">
        <w:rPr>
          <w:rFonts w:asciiTheme="majorBidi" w:hAnsiTheme="majorBidi" w:cstheme="majorBidi"/>
        </w:rPr>
        <w:t xml:space="preserve"> est constant, plus la </w:t>
      </w:r>
      <w:proofErr w:type="spellStart"/>
      <w:r w:rsidRPr="009F0E64">
        <w:rPr>
          <w:rFonts w:asciiTheme="majorBidi" w:hAnsiTheme="majorBidi" w:cstheme="majorBidi"/>
        </w:rPr>
        <w:t>Mahabbah</w:t>
      </w:r>
      <w:proofErr w:type="spellEnd"/>
      <w:r w:rsidRPr="009F0E64">
        <w:rPr>
          <w:rFonts w:asciiTheme="majorBidi" w:hAnsiTheme="majorBidi" w:cstheme="majorBidi"/>
        </w:rPr>
        <w:t xml:space="preserve"> est intensifiée.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  <w:b/>
          <w:bCs/>
        </w:rPr>
        <w:t>4 -</w:t>
      </w:r>
      <w:r w:rsidRPr="009F0E64">
        <w:rPr>
          <w:rFonts w:asciiTheme="majorBidi" w:hAnsiTheme="majorBidi" w:cstheme="majorBidi"/>
        </w:rPr>
        <w:t xml:space="preserve"> Donner la priorité à ce qu'Allah aime – lorsque nos désirs prennent le dessus – au lieu de ce que l'on aime et désire personnellement.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  <w:b/>
          <w:bCs/>
        </w:rPr>
        <w:t>5 -</w:t>
      </w:r>
      <w:r w:rsidRPr="009F0E64">
        <w:rPr>
          <w:rFonts w:asciiTheme="majorBidi" w:hAnsiTheme="majorBidi" w:cstheme="majorBidi"/>
        </w:rPr>
        <w:t xml:space="preserve"> Faire que le cœur contemple les Noms et Attributs d'Allah. Etre témoin de ce qu'ils impliquent et faire que le cœur soit éclairé dans le jardin de cette réalisation.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</w:r>
      <w:r w:rsidRPr="0040533C">
        <w:rPr>
          <w:rFonts w:asciiTheme="majorBidi" w:hAnsiTheme="majorBidi" w:cstheme="majorBidi"/>
          <w:b/>
          <w:bCs/>
        </w:rPr>
        <w:t>6 -</w:t>
      </w:r>
      <w:r w:rsidRPr="009F0E64">
        <w:rPr>
          <w:rFonts w:asciiTheme="majorBidi" w:hAnsiTheme="majorBidi" w:cstheme="majorBidi"/>
        </w:rPr>
        <w:t xml:space="preserve"> Reconnaître la miséricorde et les faveurs d'Allah; qu'elles soient apparentes ou cachées.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</w:r>
      <w:r w:rsidRPr="0040533C">
        <w:rPr>
          <w:rFonts w:asciiTheme="majorBidi" w:hAnsiTheme="majorBidi" w:cstheme="majorBidi"/>
          <w:b/>
          <w:bCs/>
        </w:rPr>
        <w:t>7 -</w:t>
      </w:r>
      <w:r w:rsidRPr="009F0E64">
        <w:rPr>
          <w:rFonts w:asciiTheme="majorBidi" w:hAnsiTheme="majorBidi" w:cstheme="majorBidi"/>
        </w:rPr>
        <w:t xml:space="preserve"> Assujettir le cœur et être humble devant Allah, afin qu'il soit dans la crainte d'Allah.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</w:r>
      <w:r w:rsidRPr="0040533C">
        <w:rPr>
          <w:rFonts w:asciiTheme="majorBidi" w:hAnsiTheme="majorBidi" w:cstheme="majorBidi"/>
          <w:b/>
          <w:bCs/>
        </w:rPr>
        <w:t>8 -</w:t>
      </w:r>
      <w:r w:rsidRPr="009F0E64">
        <w:rPr>
          <w:rFonts w:asciiTheme="majorBidi" w:hAnsiTheme="majorBidi" w:cstheme="majorBidi"/>
        </w:rPr>
        <w:t xml:space="preserve"> S'isoler,</w:t>
      </w:r>
      <w:r w:rsidR="0040533C">
        <w:rPr>
          <w:rFonts w:asciiTheme="majorBidi" w:hAnsiTheme="majorBidi" w:cstheme="majorBidi"/>
        </w:rPr>
        <w:t xml:space="preserve"> au moment pendant lequel Allah</w:t>
      </w:r>
      <w:r w:rsidRPr="009F0E64">
        <w:rPr>
          <w:rFonts w:asciiTheme="majorBidi" w:hAnsiTheme="majorBidi" w:cstheme="majorBidi"/>
        </w:rPr>
        <w:t xml:space="preserve"> descend au niveau le plus bas du ciel, réciter le </w:t>
      </w:r>
      <w:proofErr w:type="spellStart"/>
      <w:r w:rsidRPr="009F0E64">
        <w:rPr>
          <w:rFonts w:asciiTheme="majorBidi" w:hAnsiTheme="majorBidi" w:cstheme="majorBidi"/>
        </w:rPr>
        <w:t>Qur</w:t>
      </w:r>
      <w:r w:rsidR="0040533C">
        <w:rPr>
          <w:rFonts w:asciiTheme="majorBidi" w:hAnsiTheme="majorBidi" w:cstheme="majorBidi"/>
        </w:rPr>
        <w:t>’â</w:t>
      </w:r>
      <w:r w:rsidRPr="009F0E64">
        <w:rPr>
          <w:rFonts w:asciiTheme="majorBidi" w:hAnsiTheme="majorBidi" w:cstheme="majorBidi"/>
        </w:rPr>
        <w:t>n</w:t>
      </w:r>
      <w:proofErr w:type="spellEnd"/>
      <w:r w:rsidRPr="009F0E64">
        <w:rPr>
          <w:rFonts w:asciiTheme="majorBidi" w:hAnsiTheme="majorBidi" w:cstheme="majorBidi"/>
        </w:rPr>
        <w:t>, et finir la récitation en recherchant le pardon d'Allah et se repentir sincèrement à Lui.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</w:r>
      <w:r w:rsidRPr="0040533C">
        <w:rPr>
          <w:rFonts w:asciiTheme="majorBidi" w:hAnsiTheme="majorBidi" w:cstheme="majorBidi"/>
          <w:b/>
          <w:bCs/>
        </w:rPr>
        <w:t>9 -</w:t>
      </w:r>
      <w:r w:rsidRPr="009F0E64">
        <w:rPr>
          <w:rFonts w:asciiTheme="majorBidi" w:hAnsiTheme="majorBidi" w:cstheme="majorBidi"/>
        </w:rPr>
        <w:t xml:space="preserve"> S'asseoir dans les assemblées de ceux qui aiment sincèrement et véritablement Allah, récolter les bénéfices de leurs enseignements, et ne parlez que si vous savez qu'il y a en cela un bénéfice et que de telles paroles vous élèveront vers le bien et que d'autres en bénéficieront en même temps.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</w:r>
      <w:r w:rsidRPr="0040533C">
        <w:rPr>
          <w:rFonts w:asciiTheme="majorBidi" w:hAnsiTheme="majorBidi" w:cstheme="majorBidi"/>
          <w:b/>
          <w:bCs/>
        </w:rPr>
        <w:t>10 -</w:t>
      </w:r>
      <w:r w:rsidRPr="009F0E64">
        <w:rPr>
          <w:rFonts w:asciiTheme="majorBidi" w:hAnsiTheme="majorBidi" w:cstheme="majorBidi"/>
        </w:rPr>
        <w:t xml:space="preserve"> Se tenir à l'écart de toutes les choses qui pourraient éloigner les cœurs d'Allah</w:t>
      </w:r>
      <w:r w:rsidR="0040533C">
        <w:rPr>
          <w:rFonts w:asciiTheme="majorBidi" w:hAnsiTheme="majorBidi" w:cstheme="majorBidi"/>
        </w:rPr>
        <w:t>. </w:t>
      </w:r>
      <w:r w:rsidRPr="009F0E64">
        <w:rPr>
          <w:rFonts w:asciiTheme="majorBidi" w:hAnsiTheme="majorBidi" w:cstheme="majorBidi"/>
        </w:rPr>
        <w:br/>
      </w:r>
      <w:r w:rsidRPr="009F0E64">
        <w:rPr>
          <w:rFonts w:asciiTheme="majorBidi" w:hAnsiTheme="majorBidi" w:cstheme="majorBidi"/>
        </w:rPr>
        <w:br/>
        <w:t xml:space="preserve">Donc voici 10 cas permettant au véritable croyant d'atteindre le vrai amour pour Allah, pour qu'il puisse atteindre Allah. </w:t>
      </w:r>
    </w:p>
    <w:p w:rsidR="0040533C" w:rsidRDefault="00B13FAC" w:rsidP="0040533C">
      <w:pPr>
        <w:pStyle w:val="Sansinterligne"/>
        <w:rPr>
          <w:rFonts w:asciiTheme="majorBidi" w:hAnsiTheme="majorBidi" w:cstheme="majorBidi"/>
        </w:rPr>
      </w:pPr>
      <w:r w:rsidRPr="009F0E64">
        <w:rPr>
          <w:rFonts w:asciiTheme="majorBidi" w:hAnsiTheme="majorBidi" w:cstheme="majorBidi"/>
        </w:rPr>
        <w:t> </w:t>
      </w:r>
    </w:p>
    <w:p w:rsidR="00B13FAC" w:rsidRPr="009F0E64" w:rsidRDefault="00B13FAC" w:rsidP="0040533C">
      <w:pPr>
        <w:pStyle w:val="Sansinterligne"/>
        <w:rPr>
          <w:rFonts w:asciiTheme="majorBidi" w:hAnsiTheme="majorBidi" w:cstheme="majorBidi"/>
        </w:rPr>
      </w:pPr>
      <w:r w:rsidRPr="009F0E64">
        <w:rPr>
          <w:rFonts w:asciiTheme="majorBidi" w:hAnsiTheme="majorBidi" w:cstheme="majorBidi"/>
        </w:rPr>
        <w:t xml:space="preserve"> </w:t>
      </w:r>
    </w:p>
    <w:p w:rsidR="00B13FAC" w:rsidRPr="009F0E64" w:rsidRDefault="0040533C" w:rsidP="0040533C">
      <w:pPr>
        <w:pStyle w:val="Sansinterligne"/>
        <w:rPr>
          <w:rFonts w:asciiTheme="majorBidi" w:hAnsiTheme="majorBidi" w:cstheme="majorBidi"/>
        </w:rPr>
      </w:pPr>
      <w:r w:rsidRPr="0040533C">
        <w:rPr>
          <w:rFonts w:asciiTheme="majorBidi" w:hAnsiTheme="majorBidi" w:cstheme="majorBidi"/>
          <w:b/>
          <w:bCs/>
          <w:u w:val="single"/>
        </w:rPr>
        <w:t>Source</w:t>
      </w:r>
      <w:r>
        <w:rPr>
          <w:rFonts w:asciiTheme="majorBidi" w:hAnsiTheme="majorBidi" w:cstheme="majorBidi"/>
        </w:rPr>
        <w:t xml:space="preserve"> : </w:t>
      </w:r>
      <w:proofErr w:type="spellStart"/>
      <w:r w:rsidR="00B13FAC" w:rsidRPr="009F0E64">
        <w:rPr>
          <w:rFonts w:asciiTheme="majorBidi" w:hAnsiTheme="majorBidi" w:cstheme="majorBidi"/>
        </w:rPr>
        <w:t>Madârij</w:t>
      </w:r>
      <w:proofErr w:type="spellEnd"/>
      <w:r w:rsidR="00B13FAC" w:rsidRPr="009F0E64">
        <w:rPr>
          <w:rFonts w:asciiTheme="majorBidi" w:hAnsiTheme="majorBidi" w:cstheme="majorBidi"/>
        </w:rPr>
        <w:t xml:space="preserve"> al-</w:t>
      </w:r>
      <w:proofErr w:type="spellStart"/>
      <w:r w:rsidR="00B13FAC" w:rsidRPr="009F0E64">
        <w:rPr>
          <w:rFonts w:asciiTheme="majorBidi" w:hAnsiTheme="majorBidi" w:cstheme="majorBidi"/>
        </w:rPr>
        <w:t>Sâlikîn</w:t>
      </w:r>
      <w:proofErr w:type="spellEnd"/>
      <w:r w:rsidR="00B13FAC" w:rsidRPr="009F0E64">
        <w:rPr>
          <w:rFonts w:asciiTheme="majorBidi" w:hAnsiTheme="majorBidi" w:cstheme="majorBidi"/>
        </w:rPr>
        <w:t xml:space="preserve">. </w:t>
      </w:r>
    </w:p>
    <w:p w:rsidR="00704369" w:rsidRPr="009F0E64" w:rsidRDefault="00704369" w:rsidP="009F0E64">
      <w:pPr>
        <w:pStyle w:val="Sansinterligne"/>
        <w:rPr>
          <w:rFonts w:asciiTheme="majorBidi" w:hAnsiTheme="majorBidi" w:cstheme="majorBidi"/>
        </w:rPr>
      </w:pPr>
    </w:p>
    <w:sectPr w:rsidR="00704369" w:rsidRPr="009F0E64" w:rsidSect="0040533C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C9" w:rsidRDefault="003511C9" w:rsidP="009F0E64">
      <w:r>
        <w:separator/>
      </w:r>
    </w:p>
  </w:endnote>
  <w:endnote w:type="continuationSeparator" w:id="0">
    <w:p w:rsidR="003511C9" w:rsidRDefault="003511C9" w:rsidP="009F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sz w:val="26"/>
        <w:szCs w:val="26"/>
      </w:rPr>
      <w:id w:val="450900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40533C" w:rsidRPr="00595CA1" w:rsidRDefault="0040533C" w:rsidP="0040533C">
        <w:pPr>
          <w:pStyle w:val="Pieddepage"/>
          <w:jc w:val="center"/>
          <w:rPr>
            <w:rFonts w:asciiTheme="majorBidi" w:hAnsiTheme="majorBidi" w:cstheme="majorBidi"/>
            <w:b/>
            <w:bCs/>
            <w:sz w:val="26"/>
            <w:szCs w:val="26"/>
          </w:rPr>
        </w:pPr>
        <w:r w:rsidRPr="00595CA1">
          <w:rPr>
            <w:rFonts w:asciiTheme="majorBidi" w:hAnsiTheme="majorBidi" w:cstheme="majorBidi"/>
            <w:b/>
            <w:bCs/>
            <w:sz w:val="26"/>
            <w:szCs w:val="26"/>
          </w:rPr>
          <w:t xml:space="preserve"> </w:t>
        </w:r>
        <w:sdt>
          <w:sdtPr>
            <w:rPr>
              <w:rFonts w:asciiTheme="majorBidi" w:hAnsiTheme="majorBidi" w:cstheme="majorBidi"/>
              <w:b/>
              <w:bCs/>
              <w:sz w:val="26"/>
              <w:szCs w:val="26"/>
            </w:rPr>
            <w:id w:val="66406374"/>
            <w:docPartObj>
              <w:docPartGallery w:val="Page Numbers (Bottom of Page)"/>
              <w:docPartUnique/>
            </w:docPartObj>
          </w:sdtPr>
          <w:sdtContent>
            <w:hyperlink r:id="rId1" w:history="1">
              <w:r w:rsidRPr="00595CA1">
                <w:rPr>
                  <w:rStyle w:val="Lienhypertexte"/>
                  <w:rFonts w:asciiTheme="majorBidi" w:hAnsiTheme="majorBidi" w:cstheme="majorBidi"/>
                  <w:b/>
                  <w:bCs/>
                  <w:sz w:val="26"/>
                  <w:szCs w:val="26"/>
                </w:rPr>
                <w:t>http://bibliotheque-islamique-coran-sunna.over-blog.com/</w:t>
              </w:r>
            </w:hyperlink>
          </w:sdtContent>
        </w:sdt>
      </w:p>
      <w:p w:rsidR="0040533C" w:rsidRDefault="00E46DF3" w:rsidP="0040533C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3073" style="position:absolute;margin-left:178.15pt;margin-top:18.9pt;width:106.75pt;height:31.2pt;z-index:251660288;mso-position-horizontal-relative:margin;mso-position-vertical-relative:bottom-margin-area;v-text-anchor:middle" fillcolor="#666 [1936]" strokecolor="black [3200]" strokeweight="1pt">
              <v:fill color2="black [3200]" focusposition="1" focussize="" focus="50%" type="gradient"/>
              <v:shadow on="t" type="perspective" color="#7f7f7f [1601]" offset="1pt" offset2="-3pt"/>
              <v:textbox>
                <w:txbxContent>
                  <w:p w:rsidR="0040533C" w:rsidRPr="007A0D15" w:rsidRDefault="00E46DF3" w:rsidP="0040533C">
                    <w:pPr>
                      <w:pStyle w:val="Pieddepag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7A0D15">
                      <w:rPr>
                        <w:color w:val="FFFFFF" w:themeColor="background1"/>
                      </w:rPr>
                      <w:fldChar w:fldCharType="begin"/>
                    </w:r>
                    <w:r w:rsidR="0040533C" w:rsidRPr="007A0D15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7A0D15">
                      <w:rPr>
                        <w:color w:val="FFFFFF" w:themeColor="background1"/>
                      </w:rPr>
                      <w:fldChar w:fldCharType="separate"/>
                    </w:r>
                    <w:r w:rsidR="0049371E" w:rsidRPr="0049371E">
                      <w:rPr>
                        <w:b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7A0D15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  <w:p w:rsidR="0040533C" w:rsidRDefault="0040533C" w:rsidP="0040533C">
    <w:pPr>
      <w:pStyle w:val="Pieddepage"/>
    </w:pPr>
  </w:p>
  <w:p w:rsidR="0040533C" w:rsidRDefault="004053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C9" w:rsidRDefault="003511C9" w:rsidP="009F0E64">
      <w:r>
        <w:separator/>
      </w:r>
    </w:p>
  </w:footnote>
  <w:footnote w:type="continuationSeparator" w:id="0">
    <w:p w:rsidR="003511C9" w:rsidRDefault="003511C9" w:rsidP="009F0E64">
      <w:r>
        <w:continuationSeparator/>
      </w:r>
    </w:p>
  </w:footnote>
  <w:footnote w:id="1">
    <w:p w:rsidR="009F0E64" w:rsidRDefault="009F0E64" w:rsidP="009F0E6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Mort en </w:t>
      </w:r>
      <w:r w:rsidRPr="009F0E64">
        <w:rPr>
          <w:rFonts w:asciiTheme="majorBidi" w:hAnsiTheme="majorBidi" w:cstheme="majorBidi"/>
        </w:rPr>
        <w:t>322</w:t>
      </w:r>
      <w:r>
        <w:rPr>
          <w:rFonts w:asciiTheme="majorBidi" w:hAnsiTheme="majorBidi" w:cstheme="majorBidi"/>
        </w:rPr>
        <w:t xml:space="preserve"> de l’</w:t>
      </w:r>
      <w:r w:rsidRPr="009F0E64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 xml:space="preserve">égire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 lui fasse Miséricorde</w:t>
      </w:r>
      <w:r w:rsidRPr="00F375EC">
        <w:rPr>
          <w:color w:val="000000"/>
        </w:rPr>
        <w:t>-</w:t>
      </w:r>
      <w:r>
        <w:rPr>
          <w:color w:val="000000"/>
        </w:rPr>
        <w:t>.</w:t>
      </w:r>
    </w:p>
  </w:footnote>
  <w:footnote w:id="2">
    <w:p w:rsidR="009F0E64" w:rsidRDefault="009F0E6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Mort en </w:t>
      </w:r>
      <w:r w:rsidRPr="009F0E64">
        <w:rPr>
          <w:rFonts w:asciiTheme="majorBidi" w:hAnsiTheme="majorBidi" w:cstheme="majorBidi"/>
        </w:rPr>
        <w:t>279</w:t>
      </w:r>
      <w:r>
        <w:rPr>
          <w:rFonts w:asciiTheme="majorBidi" w:hAnsiTheme="majorBidi" w:cstheme="majorBidi"/>
        </w:rPr>
        <w:t xml:space="preserve"> de l’</w:t>
      </w:r>
      <w:r w:rsidRPr="009F0E64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 xml:space="preserve">égire 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 lui fasse Miséricorde</w:t>
      </w:r>
      <w:r w:rsidRPr="00F375EC">
        <w:rPr>
          <w:color w:val="000000"/>
        </w:rPr>
        <w:t>-</w:t>
      </w:r>
      <w:r>
        <w:rPr>
          <w:rFonts w:asciiTheme="majorBidi" w:hAnsiTheme="majorBidi" w:cstheme="majorBidi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13FAC"/>
    <w:rsid w:val="00044B3B"/>
    <w:rsid w:val="000C0174"/>
    <w:rsid w:val="00107DEC"/>
    <w:rsid w:val="00155319"/>
    <w:rsid w:val="00244602"/>
    <w:rsid w:val="002852C3"/>
    <w:rsid w:val="00300C8F"/>
    <w:rsid w:val="003511C9"/>
    <w:rsid w:val="00376300"/>
    <w:rsid w:val="003872C8"/>
    <w:rsid w:val="003C1DFB"/>
    <w:rsid w:val="003D3DCC"/>
    <w:rsid w:val="00401A2D"/>
    <w:rsid w:val="0040533C"/>
    <w:rsid w:val="00463B17"/>
    <w:rsid w:val="0049371E"/>
    <w:rsid w:val="004B08AB"/>
    <w:rsid w:val="00574E95"/>
    <w:rsid w:val="00584A92"/>
    <w:rsid w:val="005C627F"/>
    <w:rsid w:val="00610866"/>
    <w:rsid w:val="00616207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32B9E"/>
    <w:rsid w:val="00937064"/>
    <w:rsid w:val="009912A1"/>
    <w:rsid w:val="00994B1C"/>
    <w:rsid w:val="009965BA"/>
    <w:rsid w:val="009F0E64"/>
    <w:rsid w:val="00B1200F"/>
    <w:rsid w:val="00B13FAC"/>
    <w:rsid w:val="00B52814"/>
    <w:rsid w:val="00BB0B50"/>
    <w:rsid w:val="00BD7CC8"/>
    <w:rsid w:val="00C53C52"/>
    <w:rsid w:val="00C56B86"/>
    <w:rsid w:val="00CC742E"/>
    <w:rsid w:val="00CD4EBD"/>
    <w:rsid w:val="00D15EBD"/>
    <w:rsid w:val="00E46DF3"/>
    <w:rsid w:val="00ED292B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3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13F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BB0B50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13FAC"/>
    <w:rPr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B13F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3FA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9F0E64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0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0E64"/>
  </w:style>
  <w:style w:type="character" w:styleId="Appelnotedebasdep">
    <w:name w:val="footnote reference"/>
    <w:basedOn w:val="Policepardfaut"/>
    <w:uiPriority w:val="99"/>
    <w:semiHidden/>
    <w:unhideWhenUsed/>
    <w:rsid w:val="009F0E64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533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3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53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53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53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3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3DA7-3D8B-4D14-9A2D-6F4DEC39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2011-07-16T10:38:00Z</cp:lastPrinted>
  <dcterms:created xsi:type="dcterms:W3CDTF">2011-01-30T12:11:00Z</dcterms:created>
  <dcterms:modified xsi:type="dcterms:W3CDTF">2011-07-16T10:45:00Z</dcterms:modified>
</cp:coreProperties>
</file>