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D9" w:rsidRDefault="003627D9" w:rsidP="003627D9"/>
    <w:p w:rsidR="003627D9" w:rsidRDefault="003627D9" w:rsidP="003627D9"/>
    <w:p w:rsidR="003627D9" w:rsidRDefault="003627D9" w:rsidP="003627D9"/>
    <w:p w:rsidR="003627D9" w:rsidRDefault="003627D9" w:rsidP="003627D9"/>
    <w:p w:rsidR="003627D9" w:rsidRDefault="003627D9" w:rsidP="003627D9"/>
    <w:p w:rsidR="003627D9" w:rsidRDefault="003627D9" w:rsidP="003627D9"/>
    <w:p w:rsidR="003627D9" w:rsidRDefault="003627D9" w:rsidP="003627D9"/>
    <w:p w:rsidR="003627D9" w:rsidRDefault="003627D9" w:rsidP="003627D9"/>
    <w:p w:rsidR="003627D9" w:rsidRDefault="003627D9" w:rsidP="003627D9"/>
    <w:p w:rsidR="003627D9" w:rsidRDefault="003627D9" w:rsidP="003627D9"/>
    <w:p w:rsidR="003627D9" w:rsidRDefault="003627D9" w:rsidP="003627D9"/>
    <w:p w:rsidR="003627D9" w:rsidRDefault="003627D9" w:rsidP="003627D9"/>
    <w:p w:rsidR="003627D9" w:rsidRDefault="003627D9" w:rsidP="003627D9"/>
    <w:p w:rsidR="003627D9" w:rsidRDefault="003627D9" w:rsidP="003627D9"/>
    <w:p w:rsidR="003627D9" w:rsidRDefault="003627D9" w:rsidP="003627D9"/>
    <w:p w:rsidR="003627D9" w:rsidRDefault="003627D9" w:rsidP="003627D9"/>
    <w:p w:rsidR="003627D9" w:rsidRPr="00CE66F6" w:rsidRDefault="003627D9" w:rsidP="003627D9">
      <w:pPr>
        <w:rPr>
          <w:rFonts w:asciiTheme="majorBidi" w:hAnsiTheme="majorBidi" w:cstheme="majorBidi"/>
        </w:rPr>
      </w:pPr>
    </w:p>
    <w:p w:rsidR="003627D9" w:rsidRDefault="003627D9" w:rsidP="003627D9">
      <w:pPr>
        <w:jc w:val="right"/>
        <w:rPr>
          <w:color w:val="7F7F7F"/>
          <w:sz w:val="32"/>
          <w:szCs w:val="32"/>
        </w:rPr>
      </w:pPr>
      <w:r w:rsidRPr="00AE0208">
        <w:rPr>
          <w:noProof/>
          <w:color w:val="C4BC96"/>
          <w:sz w:val="32"/>
          <w:szCs w:val="32"/>
        </w:rPr>
        <w:pict>
          <v:group id="_x0000_s2050" style="position:absolute;left:0;text-align:left;margin-left:0;margin-top:0;width:610.2pt;height:790.2pt;z-index:-251658240;mso-width-percent:1000;mso-height-percent:1000;mso-position-horizontal:center;mso-position-horizontal-relative:page;mso-position-vertical:center;mso-position-vertical-relative:page;mso-width-percent:1000;mso-height-percent:1000" coordsize="12240,15840" o:allowincell="f">
            <v:rect id="_x0000_s2051"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2052"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3627D9" w:rsidRPr="00D10DD1" w:rsidTr="0047029C">
        <w:tc>
          <w:tcPr>
            <w:tcW w:w="9576" w:type="dxa"/>
          </w:tcPr>
          <w:p w:rsidR="003627D9" w:rsidRDefault="003627D9" w:rsidP="0047029C">
            <w:pPr>
              <w:jc w:val="center"/>
              <w:rPr>
                <w:rFonts w:asciiTheme="majorBidi" w:hAnsiTheme="majorBidi" w:cstheme="majorBidi"/>
                <w:b/>
                <w:bCs/>
                <w:i/>
                <w:iCs/>
                <w:color w:val="FFFFFF" w:themeColor="background1"/>
                <w:sz w:val="32"/>
                <w:szCs w:val="32"/>
              </w:rPr>
            </w:pPr>
          </w:p>
          <w:p w:rsidR="003627D9" w:rsidRDefault="003627D9" w:rsidP="0047029C">
            <w:pPr>
              <w:jc w:val="center"/>
              <w:rPr>
                <w:rFonts w:asciiTheme="majorBidi" w:hAnsiTheme="majorBidi" w:cstheme="majorBidi"/>
                <w:b/>
                <w:bCs/>
                <w:i/>
                <w:iCs/>
                <w:color w:val="FFFFFF" w:themeColor="background1"/>
                <w:sz w:val="32"/>
                <w:szCs w:val="32"/>
              </w:rPr>
            </w:pPr>
          </w:p>
          <w:p w:rsidR="003627D9" w:rsidRPr="00D10DD1" w:rsidRDefault="003627D9" w:rsidP="0047029C">
            <w:pPr>
              <w:jc w:val="center"/>
              <w:rPr>
                <w:rFonts w:asciiTheme="majorBidi" w:hAnsiTheme="majorBidi" w:cstheme="majorBidi"/>
                <w:b/>
                <w:bCs/>
                <w:i/>
                <w:iCs/>
                <w:color w:val="FFFFFF" w:themeColor="background1"/>
                <w:sz w:val="32"/>
                <w:szCs w:val="32"/>
                <w:lang w:val="en-US"/>
              </w:rPr>
            </w:pPr>
            <w:r w:rsidRPr="00D10DD1">
              <w:rPr>
                <w:rFonts w:asciiTheme="majorBidi" w:hAnsiTheme="majorBidi" w:cstheme="majorBidi"/>
                <w:b/>
                <w:bCs/>
                <w:i/>
                <w:iCs/>
                <w:color w:val="FFFFFF" w:themeColor="background1"/>
                <w:sz w:val="32"/>
                <w:szCs w:val="32"/>
                <w:lang w:val="en-US"/>
              </w:rPr>
              <w:t>Par l’</w:t>
            </w:r>
            <w:r>
              <w:rPr>
                <w:rFonts w:asciiTheme="majorBidi" w:hAnsiTheme="majorBidi" w:cstheme="majorBidi"/>
                <w:b/>
                <w:bCs/>
                <w:i/>
                <w:iCs/>
                <w:color w:val="FFFFFF" w:themeColor="background1"/>
                <w:sz w:val="32"/>
                <w:szCs w:val="32"/>
                <w:lang w:val="en-US"/>
              </w:rPr>
              <w:t>I</w:t>
            </w:r>
            <w:r w:rsidRPr="00D10DD1">
              <w:rPr>
                <w:rFonts w:asciiTheme="majorBidi" w:hAnsiTheme="majorBidi" w:cstheme="majorBidi"/>
                <w:b/>
                <w:bCs/>
                <w:i/>
                <w:iCs/>
                <w:color w:val="FFFFFF" w:themeColor="background1"/>
                <w:sz w:val="32"/>
                <w:szCs w:val="32"/>
                <w:lang w:val="en-US"/>
              </w:rPr>
              <w:t>m</w:t>
            </w:r>
            <w:r>
              <w:rPr>
                <w:rFonts w:asciiTheme="majorBidi" w:hAnsiTheme="majorBidi" w:cstheme="majorBidi"/>
                <w:b/>
                <w:bCs/>
                <w:i/>
                <w:iCs/>
                <w:color w:val="FFFFFF" w:themeColor="background1"/>
                <w:sz w:val="32"/>
                <w:szCs w:val="32"/>
                <w:lang w:val="en-US"/>
              </w:rPr>
              <w:t>â</w:t>
            </w:r>
            <w:r w:rsidRPr="00D10DD1">
              <w:rPr>
                <w:rFonts w:asciiTheme="majorBidi" w:hAnsiTheme="majorBidi" w:cstheme="majorBidi"/>
                <w:b/>
                <w:bCs/>
                <w:i/>
                <w:iCs/>
                <w:color w:val="FFFFFF" w:themeColor="background1"/>
                <w:sz w:val="32"/>
                <w:szCs w:val="32"/>
                <w:lang w:val="en-US"/>
              </w:rPr>
              <w:t xml:space="preserve">m </w:t>
            </w:r>
            <w:r>
              <w:rPr>
                <w:rFonts w:asciiTheme="majorBidi" w:hAnsiTheme="majorBidi" w:cstheme="majorBidi"/>
                <w:b/>
                <w:bCs/>
                <w:i/>
                <w:iCs/>
                <w:color w:val="FFFFFF" w:themeColor="background1"/>
                <w:sz w:val="32"/>
                <w:szCs w:val="32"/>
                <w:lang w:val="en-US"/>
              </w:rPr>
              <w:t>al-Qourtubî</w:t>
            </w:r>
          </w:p>
        </w:tc>
      </w:tr>
    </w:tbl>
    <w:p w:rsidR="003627D9" w:rsidRPr="00D10DD1" w:rsidRDefault="003627D9" w:rsidP="003627D9">
      <w:pPr>
        <w:jc w:val="right"/>
        <w:rPr>
          <w:color w:val="7F7F7F"/>
          <w:sz w:val="32"/>
          <w:szCs w:val="32"/>
          <w:lang w:val="en-US"/>
        </w:rPr>
      </w:pPr>
    </w:p>
    <w:p w:rsidR="003627D9" w:rsidRPr="00D10DD1" w:rsidRDefault="003627D9" w:rsidP="003627D9">
      <w:pPr>
        <w:rPr>
          <w:lang w:val="en-US"/>
        </w:rPr>
      </w:pPr>
      <w:r w:rsidRPr="00AE0208">
        <w:rPr>
          <w:noProof/>
          <w:color w:val="C4BC96"/>
          <w:sz w:val="32"/>
          <w:szCs w:val="32"/>
        </w:rPr>
        <w:pict>
          <v:rect id="_x0000_s2053" style="position:absolute;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2053" inset="18pt,0,18pt,0">
              <w:txbxContent>
                <w:tbl>
                  <w:tblPr>
                    <w:tblW w:w="5000" w:type="pct"/>
                    <w:tblCellMar>
                      <w:left w:w="360" w:type="dxa"/>
                      <w:right w:w="360" w:type="dxa"/>
                    </w:tblCellMar>
                    <w:tblLook w:val="04A0"/>
                  </w:tblPr>
                  <w:tblGrid>
                    <w:gridCol w:w="2760"/>
                    <w:gridCol w:w="7969"/>
                  </w:tblGrid>
                  <w:tr w:rsidR="003627D9" w:rsidRPr="00344919" w:rsidTr="00855F53">
                    <w:trPr>
                      <w:trHeight w:val="1080"/>
                    </w:trPr>
                    <w:tc>
                      <w:tcPr>
                        <w:tcW w:w="1000" w:type="pct"/>
                        <w:shd w:val="clear" w:color="auto" w:fill="000000"/>
                        <w:vAlign w:val="center"/>
                      </w:tcPr>
                      <w:p w:rsidR="003627D9" w:rsidRPr="00344919" w:rsidRDefault="003627D9" w:rsidP="00CB7712">
                        <w:pPr>
                          <w:jc w:val="center"/>
                          <w:rPr>
                            <w:smallCaps/>
                            <w:sz w:val="48"/>
                            <w:szCs w:val="48"/>
                          </w:rPr>
                        </w:pPr>
                        <w:r w:rsidRPr="00344919">
                          <w:rPr>
                            <w:smallCaps/>
                            <w:noProof/>
                            <w:sz w:val="48"/>
                            <w:szCs w:val="48"/>
                            <w:lang w:eastAsia="fr-FR"/>
                          </w:rPr>
                          <w:drawing>
                            <wp:inline distT="0" distB="0" distL="0" distR="0">
                              <wp:extent cx="1275080" cy="958215"/>
                              <wp:effectExtent l="19050" t="0" r="1270" b="0"/>
                              <wp:docPr id="4"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7"/>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3627D9" w:rsidRPr="006A2802" w:rsidRDefault="003627D9" w:rsidP="006A2802">
                        <w:pPr>
                          <w:pStyle w:val="Sansinterligne"/>
                          <w:rPr>
                            <w:b/>
                            <w:bCs/>
                            <w:color w:val="FFFFFF" w:themeColor="background1"/>
                            <w:sz w:val="34"/>
                            <w:szCs w:val="34"/>
                          </w:rPr>
                        </w:pPr>
                        <w:r w:rsidRPr="006A2802">
                          <w:rPr>
                            <w:b/>
                            <w:bCs/>
                            <w:color w:val="FFFFFF" w:themeColor="background1"/>
                            <w:sz w:val="34"/>
                            <w:szCs w:val="34"/>
                          </w:rPr>
                          <w:t>Exégèse [Tafsir] : « </w:t>
                        </w:r>
                        <w:r w:rsidR="006A2802" w:rsidRPr="006A2802">
                          <w:rPr>
                            <w:b/>
                            <w:bCs/>
                            <w:color w:val="FFFFFF" w:themeColor="background1"/>
                            <w:sz w:val="34"/>
                            <w:szCs w:val="34"/>
                          </w:rPr>
                          <w:t>Quiconque mécroit en Allah après avoir eu la Foi, sauf celui qui y est contraint.. » ; Sourate 16</w:t>
                        </w:r>
                        <w:r w:rsidRPr="006A2802">
                          <w:rPr>
                            <w:b/>
                            <w:bCs/>
                            <w:color w:val="FFFFFF" w:themeColor="background1"/>
                            <w:sz w:val="34"/>
                            <w:szCs w:val="34"/>
                          </w:rPr>
                          <w:t xml:space="preserve"> [</w:t>
                        </w:r>
                        <w:r w:rsidR="006A2802" w:rsidRPr="006A2802">
                          <w:rPr>
                            <w:b/>
                            <w:bCs/>
                            <w:color w:val="FFFFFF" w:themeColor="background1"/>
                            <w:sz w:val="34"/>
                            <w:szCs w:val="34"/>
                          </w:rPr>
                          <w:t>An-Nahl</w:t>
                        </w:r>
                        <w:r w:rsidRPr="006A2802">
                          <w:rPr>
                            <w:b/>
                            <w:bCs/>
                            <w:color w:val="FFFFFF" w:themeColor="background1"/>
                            <w:sz w:val="34"/>
                            <w:szCs w:val="34"/>
                          </w:rPr>
                          <w:t xml:space="preserve">], Verset </w:t>
                        </w:r>
                        <w:r w:rsidR="006A2802" w:rsidRPr="006A2802">
                          <w:rPr>
                            <w:b/>
                            <w:bCs/>
                            <w:color w:val="FFFFFF" w:themeColor="background1"/>
                            <w:sz w:val="34"/>
                            <w:szCs w:val="34"/>
                          </w:rPr>
                          <w:t>106</w:t>
                        </w:r>
                      </w:p>
                    </w:tc>
                  </w:tr>
                </w:tbl>
                <w:p w:rsidR="003627D9" w:rsidRPr="00344919" w:rsidRDefault="003627D9" w:rsidP="003627D9">
                  <w:pPr>
                    <w:pStyle w:val="Sansinterligne"/>
                    <w:spacing w:line="14" w:lineRule="exact"/>
                    <w:rPr>
                      <w:sz w:val="48"/>
                      <w:szCs w:val="48"/>
                    </w:rPr>
                  </w:pPr>
                </w:p>
              </w:txbxContent>
            </v:textbox>
            <w10:wrap anchorx="page" anchory="page"/>
          </v:rect>
        </w:pict>
      </w:r>
      <w:r w:rsidRPr="00D10DD1">
        <w:rPr>
          <w:lang w:val="en-US"/>
        </w:rPr>
        <w:br w:type="page"/>
      </w:r>
    </w:p>
    <w:p w:rsidR="003627D9" w:rsidRDefault="003627D9" w:rsidP="003627D9">
      <w:pPr>
        <w:pStyle w:val="Titre2"/>
        <w:jc w:val="center"/>
        <w:rPr>
          <w:b w:val="0"/>
          <w:bCs w:val="0"/>
        </w:rPr>
      </w:pPr>
      <w:r>
        <w:rPr>
          <w:b w:val="0"/>
          <w:bCs w:val="0"/>
          <w:noProof/>
          <w:lang w:eastAsia="fr-FR"/>
        </w:rPr>
        <w:lastRenderedPageBreak/>
        <w:drawing>
          <wp:inline distT="0" distB="0" distL="0" distR="0">
            <wp:extent cx="3810000" cy="1905000"/>
            <wp:effectExtent l="0" t="0" r="0" b="0"/>
            <wp:docPr id="2" name="Image 0" desc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gif"/>
                    <pic:cNvPicPr/>
                  </pic:nvPicPr>
                  <pic:blipFill>
                    <a:blip r:embed="rId8" cstate="print"/>
                    <a:stretch>
                      <a:fillRect/>
                    </a:stretch>
                  </pic:blipFill>
                  <pic:spPr>
                    <a:xfrm>
                      <a:off x="0" y="0"/>
                      <a:ext cx="3810000" cy="1905000"/>
                    </a:xfrm>
                    <a:prstGeom prst="rect">
                      <a:avLst/>
                    </a:prstGeom>
                  </pic:spPr>
                </pic:pic>
              </a:graphicData>
            </a:graphic>
          </wp:inline>
        </w:drawing>
      </w:r>
    </w:p>
    <w:p w:rsidR="003627D9" w:rsidRDefault="003627D9" w:rsidP="003627D9">
      <w:pPr>
        <w:pStyle w:val="Sansinterligne"/>
        <w:rPr>
          <w:rFonts w:asciiTheme="majorBidi" w:hAnsiTheme="majorBidi" w:cstheme="majorBidi"/>
          <w:b/>
          <w:bCs/>
          <w:color w:val="262626" w:themeColor="text1" w:themeTint="D9"/>
          <w:sz w:val="32"/>
          <w:szCs w:val="32"/>
        </w:rPr>
      </w:pPr>
      <w:r w:rsidRPr="00916CDE">
        <w:rPr>
          <w:rFonts w:asciiTheme="majorBidi" w:hAnsiTheme="majorBidi" w:cstheme="majorBidi"/>
          <w:b/>
          <w:bCs/>
          <w:color w:val="262626" w:themeColor="text1" w:themeTint="D9"/>
          <w:sz w:val="32"/>
          <w:szCs w:val="32"/>
          <w:u w:val="single"/>
        </w:rPr>
        <w:t>Verset</w:t>
      </w:r>
      <w:r w:rsidRPr="00916CDE">
        <w:rPr>
          <w:rFonts w:asciiTheme="majorBidi" w:hAnsiTheme="majorBidi" w:cstheme="majorBidi"/>
          <w:b/>
          <w:bCs/>
          <w:color w:val="262626" w:themeColor="text1" w:themeTint="D9"/>
          <w:sz w:val="32"/>
          <w:szCs w:val="32"/>
        </w:rPr>
        <w:t xml:space="preserve"> :</w:t>
      </w:r>
    </w:p>
    <w:p w:rsidR="003627D9" w:rsidRDefault="003627D9" w:rsidP="003627D9">
      <w:pPr>
        <w:pStyle w:val="Default"/>
        <w:jc w:val="center"/>
        <w:rPr>
          <w:sz w:val="23"/>
          <w:szCs w:val="23"/>
        </w:rPr>
      </w:pPr>
      <w:r w:rsidRPr="00916CDE">
        <w:rPr>
          <w:rFonts w:asciiTheme="majorBidi" w:hAnsiTheme="majorBidi" w:cstheme="majorBidi"/>
          <w:b/>
          <w:bCs/>
          <w:color w:val="262626" w:themeColor="text1" w:themeTint="D9"/>
          <w:sz w:val="32"/>
          <w:szCs w:val="32"/>
        </w:rPr>
        <w:br/>
      </w:r>
      <w:r w:rsidRPr="00916CDE">
        <w:rPr>
          <w:rFonts w:asciiTheme="majorBidi" w:hAnsiTheme="majorBidi" w:cstheme="majorBidi"/>
          <w:color w:val="262626" w:themeColor="text1" w:themeTint="D9"/>
        </w:rPr>
        <w:br/>
      </w:r>
      <w:r>
        <w:rPr>
          <w:rStyle w:val="Accentuation"/>
          <w:rFonts w:asciiTheme="majorBidi" w:hAnsiTheme="majorBidi" w:cstheme="majorBidi"/>
          <w:i w:val="0"/>
          <w:iCs w:val="0"/>
          <w:color w:val="262626" w:themeColor="text1" w:themeTint="D9"/>
        </w:rPr>
        <w:t>« </w:t>
      </w:r>
      <w:r w:rsidRPr="003627D9">
        <w:rPr>
          <w:b/>
          <w:bCs/>
          <w:color w:val="C00000"/>
          <w:sz w:val="23"/>
          <w:szCs w:val="23"/>
        </w:rPr>
        <w:t xml:space="preserve">Man </w:t>
      </w:r>
      <w:proofErr w:type="spellStart"/>
      <w:r w:rsidRPr="003627D9">
        <w:rPr>
          <w:b/>
          <w:bCs/>
          <w:color w:val="C00000"/>
          <w:sz w:val="23"/>
          <w:szCs w:val="23"/>
        </w:rPr>
        <w:t>Kafara</w:t>
      </w:r>
      <w:proofErr w:type="spellEnd"/>
      <w:r w:rsidRPr="003627D9">
        <w:rPr>
          <w:b/>
          <w:bCs/>
          <w:color w:val="C00000"/>
          <w:sz w:val="23"/>
          <w:szCs w:val="23"/>
        </w:rPr>
        <w:t xml:space="preserve"> </w:t>
      </w:r>
      <w:proofErr w:type="spellStart"/>
      <w:r w:rsidRPr="003627D9">
        <w:rPr>
          <w:b/>
          <w:bCs/>
          <w:color w:val="C00000"/>
          <w:sz w:val="23"/>
          <w:szCs w:val="23"/>
        </w:rPr>
        <w:t>Billā</w:t>
      </w:r>
      <w:r>
        <w:rPr>
          <w:b/>
          <w:bCs/>
          <w:color w:val="C00000"/>
          <w:sz w:val="23"/>
          <w:szCs w:val="23"/>
        </w:rPr>
        <w:t>hi</w:t>
      </w:r>
      <w:proofErr w:type="spellEnd"/>
      <w:r>
        <w:rPr>
          <w:b/>
          <w:bCs/>
          <w:color w:val="C00000"/>
          <w:sz w:val="23"/>
          <w:szCs w:val="23"/>
        </w:rPr>
        <w:t xml:space="preserve"> Min </w:t>
      </w:r>
      <w:proofErr w:type="spellStart"/>
      <w:r>
        <w:rPr>
          <w:b/>
          <w:bCs/>
          <w:color w:val="C00000"/>
          <w:sz w:val="23"/>
          <w:szCs w:val="23"/>
        </w:rPr>
        <w:t>Ba‘</w:t>
      </w:r>
      <w:r w:rsidRPr="003627D9">
        <w:rPr>
          <w:b/>
          <w:bCs/>
          <w:color w:val="C00000"/>
          <w:sz w:val="23"/>
          <w:szCs w:val="23"/>
        </w:rPr>
        <w:t>di</w:t>
      </w:r>
      <w:proofErr w:type="spellEnd"/>
      <w:r w:rsidRPr="003627D9">
        <w:rPr>
          <w:b/>
          <w:bCs/>
          <w:color w:val="C00000"/>
          <w:sz w:val="23"/>
          <w:szCs w:val="23"/>
        </w:rPr>
        <w:t xml:space="preserve"> '</w:t>
      </w:r>
      <w:proofErr w:type="spellStart"/>
      <w:r w:rsidRPr="003627D9">
        <w:rPr>
          <w:b/>
          <w:bCs/>
          <w:color w:val="C00000"/>
          <w:sz w:val="23"/>
          <w:szCs w:val="23"/>
        </w:rPr>
        <w:t>Īmānihi</w:t>
      </w:r>
      <w:proofErr w:type="spellEnd"/>
      <w:r w:rsidRPr="003627D9">
        <w:rPr>
          <w:b/>
          <w:bCs/>
          <w:color w:val="C00000"/>
          <w:sz w:val="23"/>
          <w:szCs w:val="23"/>
        </w:rPr>
        <w:t xml:space="preserve"> '</w:t>
      </w:r>
      <w:proofErr w:type="spellStart"/>
      <w:r w:rsidRPr="003627D9">
        <w:rPr>
          <w:b/>
          <w:bCs/>
          <w:color w:val="C00000"/>
          <w:sz w:val="23"/>
          <w:szCs w:val="23"/>
        </w:rPr>
        <w:t>Illā</w:t>
      </w:r>
      <w:proofErr w:type="spellEnd"/>
      <w:r w:rsidRPr="003627D9">
        <w:rPr>
          <w:b/>
          <w:bCs/>
          <w:color w:val="C00000"/>
          <w:sz w:val="23"/>
          <w:szCs w:val="23"/>
        </w:rPr>
        <w:t xml:space="preserve"> Man '</w:t>
      </w:r>
      <w:proofErr w:type="spellStart"/>
      <w:r w:rsidRPr="003627D9">
        <w:rPr>
          <w:b/>
          <w:bCs/>
          <w:color w:val="C00000"/>
          <w:sz w:val="23"/>
          <w:szCs w:val="23"/>
        </w:rPr>
        <w:t>Ukriha</w:t>
      </w:r>
      <w:proofErr w:type="spellEnd"/>
      <w:r w:rsidRPr="003627D9">
        <w:rPr>
          <w:b/>
          <w:bCs/>
          <w:color w:val="C00000"/>
          <w:sz w:val="23"/>
          <w:szCs w:val="23"/>
        </w:rPr>
        <w:t xml:space="preserve"> Wa </w:t>
      </w:r>
      <w:proofErr w:type="spellStart"/>
      <w:r w:rsidRPr="003627D9">
        <w:rPr>
          <w:b/>
          <w:bCs/>
          <w:color w:val="C00000"/>
          <w:sz w:val="23"/>
          <w:szCs w:val="23"/>
        </w:rPr>
        <w:t>Qalbuhu</w:t>
      </w:r>
      <w:proofErr w:type="spellEnd"/>
      <w:r w:rsidRPr="003627D9">
        <w:rPr>
          <w:b/>
          <w:bCs/>
          <w:color w:val="C00000"/>
          <w:sz w:val="23"/>
          <w:szCs w:val="23"/>
        </w:rPr>
        <w:t xml:space="preserve"> </w:t>
      </w:r>
      <w:proofErr w:type="spellStart"/>
      <w:r w:rsidRPr="003627D9">
        <w:rPr>
          <w:b/>
          <w:bCs/>
          <w:color w:val="C00000"/>
          <w:sz w:val="23"/>
          <w:szCs w:val="23"/>
        </w:rPr>
        <w:t>Muţma</w:t>
      </w:r>
      <w:proofErr w:type="spellEnd"/>
      <w:r w:rsidRPr="003627D9">
        <w:rPr>
          <w:b/>
          <w:bCs/>
          <w:color w:val="C00000"/>
          <w:sz w:val="23"/>
          <w:szCs w:val="23"/>
        </w:rPr>
        <w:t>'</w:t>
      </w:r>
      <w:proofErr w:type="spellStart"/>
      <w:r w:rsidRPr="003627D9">
        <w:rPr>
          <w:b/>
          <w:bCs/>
          <w:color w:val="C00000"/>
          <w:sz w:val="23"/>
          <w:szCs w:val="23"/>
        </w:rPr>
        <w:t>innun</w:t>
      </w:r>
      <w:proofErr w:type="spellEnd"/>
      <w:r w:rsidRPr="003627D9">
        <w:rPr>
          <w:b/>
          <w:bCs/>
          <w:color w:val="C00000"/>
          <w:sz w:val="23"/>
          <w:szCs w:val="23"/>
        </w:rPr>
        <w:t xml:space="preserve"> </w:t>
      </w:r>
      <w:proofErr w:type="spellStart"/>
      <w:r w:rsidRPr="003627D9">
        <w:rPr>
          <w:b/>
          <w:bCs/>
          <w:color w:val="C00000"/>
          <w:sz w:val="23"/>
          <w:szCs w:val="23"/>
        </w:rPr>
        <w:t>Bil</w:t>
      </w:r>
      <w:proofErr w:type="spellEnd"/>
      <w:r w:rsidRPr="003627D9">
        <w:rPr>
          <w:b/>
          <w:bCs/>
          <w:color w:val="C00000"/>
          <w:sz w:val="23"/>
          <w:szCs w:val="23"/>
        </w:rPr>
        <w:t>-'</w:t>
      </w:r>
      <w:proofErr w:type="spellStart"/>
      <w:r w:rsidRPr="003627D9">
        <w:rPr>
          <w:b/>
          <w:bCs/>
          <w:color w:val="C00000"/>
          <w:sz w:val="23"/>
          <w:szCs w:val="23"/>
        </w:rPr>
        <w:t>Īmāni</w:t>
      </w:r>
      <w:proofErr w:type="spellEnd"/>
      <w:r>
        <w:rPr>
          <w:b/>
          <w:bCs/>
          <w:color w:val="C00000"/>
          <w:sz w:val="23"/>
          <w:szCs w:val="23"/>
        </w:rPr>
        <w:t>...</w:t>
      </w:r>
      <w:r>
        <w:rPr>
          <w:sz w:val="23"/>
          <w:szCs w:val="23"/>
        </w:rPr>
        <w:t xml:space="preserve"> » </w:t>
      </w:r>
    </w:p>
    <w:p w:rsidR="003627D9" w:rsidRDefault="003627D9" w:rsidP="003627D9">
      <w:pPr>
        <w:pStyle w:val="Sansinterligne"/>
        <w:rPr>
          <w:rStyle w:val="Accentuation"/>
          <w:rFonts w:asciiTheme="majorBidi" w:hAnsiTheme="majorBidi" w:cstheme="majorBidi"/>
          <w:i w:val="0"/>
          <w:iCs w:val="0"/>
          <w:color w:val="262626" w:themeColor="text1" w:themeTint="D9"/>
        </w:rPr>
      </w:pPr>
    </w:p>
    <w:p w:rsidR="003627D9" w:rsidRDefault="003627D9" w:rsidP="003627D9">
      <w:pPr>
        <w:pStyle w:val="Default"/>
        <w:jc w:val="center"/>
        <w:rPr>
          <w:sz w:val="23"/>
          <w:szCs w:val="23"/>
        </w:rPr>
      </w:pPr>
      <w:r>
        <w:rPr>
          <w:rStyle w:val="Accentuation"/>
          <w:rFonts w:asciiTheme="majorBidi" w:hAnsiTheme="majorBidi" w:cstheme="majorBidi"/>
          <w:i w:val="0"/>
          <w:iCs w:val="0"/>
          <w:color w:val="262626" w:themeColor="text1" w:themeTint="D9"/>
        </w:rPr>
        <w:t>« </w:t>
      </w:r>
      <w:r w:rsidRPr="003627D9">
        <w:rPr>
          <w:rFonts w:asciiTheme="majorBidi" w:hAnsiTheme="majorBidi" w:cstheme="majorBidi"/>
          <w:b/>
          <w:bCs/>
          <w:color w:val="FF0000"/>
        </w:rPr>
        <w:t>Quiconque mécroit en Allah après avoir eu la Foi, sauf celui qui y est contraint alors que son cœur est rassuré sur la Foi…</w:t>
      </w:r>
      <w:r>
        <w:rPr>
          <w:sz w:val="23"/>
          <w:szCs w:val="23"/>
        </w:rPr>
        <w:t> »</w:t>
      </w:r>
    </w:p>
    <w:p w:rsidR="003627D9" w:rsidRPr="00D74B27" w:rsidRDefault="003627D9" w:rsidP="003627D9">
      <w:pPr>
        <w:pStyle w:val="Sansinterligne"/>
        <w:jc w:val="center"/>
        <w:rPr>
          <w:rFonts w:asciiTheme="majorBidi" w:hAnsiTheme="majorBidi" w:cstheme="majorBidi"/>
        </w:rPr>
      </w:pPr>
      <w:r w:rsidRPr="00D74B27">
        <w:rPr>
          <w:rFonts w:asciiTheme="majorBidi" w:hAnsiTheme="majorBidi" w:cstheme="majorBidi"/>
        </w:rPr>
        <w:t xml:space="preserve"> [S</w:t>
      </w:r>
      <w:r>
        <w:rPr>
          <w:rFonts w:asciiTheme="majorBidi" w:hAnsiTheme="majorBidi" w:cstheme="majorBidi"/>
        </w:rPr>
        <w:t>ourate</w:t>
      </w:r>
      <w:r w:rsidRPr="00D74B27">
        <w:rPr>
          <w:rFonts w:asciiTheme="majorBidi" w:hAnsiTheme="majorBidi" w:cstheme="majorBidi"/>
        </w:rPr>
        <w:t xml:space="preserve"> </w:t>
      </w:r>
      <w:r>
        <w:rPr>
          <w:rFonts w:asciiTheme="majorBidi" w:hAnsiTheme="majorBidi" w:cstheme="majorBidi"/>
        </w:rPr>
        <w:t>16, Verset</w:t>
      </w:r>
      <w:r w:rsidRPr="00D74B27">
        <w:rPr>
          <w:rFonts w:asciiTheme="majorBidi" w:hAnsiTheme="majorBidi" w:cstheme="majorBidi"/>
        </w:rPr>
        <w:t xml:space="preserve"> </w:t>
      </w:r>
      <w:r>
        <w:rPr>
          <w:rFonts w:asciiTheme="majorBidi" w:hAnsiTheme="majorBidi" w:cstheme="majorBidi"/>
        </w:rPr>
        <w:t>106</w:t>
      </w:r>
      <w:r w:rsidRPr="00D74B27">
        <w:rPr>
          <w:rFonts w:asciiTheme="majorBidi" w:hAnsiTheme="majorBidi" w:cstheme="majorBidi"/>
        </w:rPr>
        <w:t>]</w:t>
      </w:r>
    </w:p>
    <w:p w:rsidR="003627D9" w:rsidRPr="00D74B27" w:rsidRDefault="003627D9" w:rsidP="003627D9">
      <w:pPr>
        <w:pStyle w:val="Sansinterligne"/>
        <w:rPr>
          <w:rStyle w:val="Accentuation"/>
          <w:rFonts w:asciiTheme="majorBidi" w:hAnsiTheme="majorBidi" w:cstheme="majorBidi"/>
          <w:i w:val="0"/>
          <w:iCs w:val="0"/>
        </w:rPr>
      </w:pPr>
    </w:p>
    <w:p w:rsidR="003627D9" w:rsidRDefault="003627D9" w:rsidP="003627D9">
      <w:pPr>
        <w:pStyle w:val="Sansinterligne"/>
        <w:rPr>
          <w:rFonts w:asciiTheme="majorBidi" w:hAnsiTheme="majorBidi" w:cstheme="majorBidi"/>
          <w:color w:val="000000"/>
        </w:rPr>
      </w:pPr>
      <w:r w:rsidRPr="00916CDE">
        <w:rPr>
          <w:rFonts w:asciiTheme="majorBidi" w:hAnsiTheme="majorBidi" w:cstheme="majorBidi"/>
          <w:color w:val="333366"/>
        </w:rPr>
        <w:br/>
      </w:r>
    </w:p>
    <w:p w:rsidR="003627D9" w:rsidRPr="00916CDE" w:rsidRDefault="003627D9" w:rsidP="003627D9">
      <w:pPr>
        <w:pStyle w:val="Sansinterligne"/>
        <w:rPr>
          <w:rFonts w:asciiTheme="majorBidi" w:hAnsiTheme="majorBidi" w:cstheme="majorBidi"/>
          <w:b/>
          <w:bCs/>
          <w:color w:val="262626" w:themeColor="text1" w:themeTint="D9"/>
          <w:sz w:val="32"/>
          <w:szCs w:val="32"/>
        </w:rPr>
      </w:pPr>
      <w:r w:rsidRPr="00916CDE">
        <w:rPr>
          <w:rFonts w:asciiTheme="majorBidi" w:hAnsiTheme="majorBidi" w:cstheme="majorBidi"/>
          <w:b/>
          <w:bCs/>
          <w:color w:val="262626" w:themeColor="text1" w:themeTint="D9"/>
          <w:sz w:val="32"/>
          <w:szCs w:val="32"/>
          <w:u w:val="single"/>
        </w:rPr>
        <w:t>Commentaire</w:t>
      </w:r>
      <w:r w:rsidRPr="00916CDE">
        <w:rPr>
          <w:rFonts w:asciiTheme="majorBidi" w:hAnsiTheme="majorBidi" w:cstheme="majorBidi"/>
          <w:b/>
          <w:bCs/>
          <w:color w:val="262626" w:themeColor="text1" w:themeTint="D9"/>
          <w:sz w:val="32"/>
          <w:szCs w:val="32"/>
        </w:rPr>
        <w:t> :</w:t>
      </w:r>
    </w:p>
    <w:p w:rsidR="00F15F8B" w:rsidRDefault="00F15F8B" w:rsidP="00F15F8B">
      <w:pPr>
        <w:pStyle w:val="Sansinterligne"/>
        <w:ind w:firstLine="360"/>
        <w:jc w:val="both"/>
        <w:rPr>
          <w:rFonts w:cs="Traditional Arabic"/>
          <w:color w:val="000000"/>
          <w:szCs w:val="24"/>
        </w:rPr>
      </w:pPr>
    </w:p>
    <w:p w:rsidR="003627D9" w:rsidRDefault="003627D9" w:rsidP="007B7757">
      <w:pPr>
        <w:pStyle w:val="Sansinterligne"/>
        <w:ind w:firstLine="360"/>
        <w:jc w:val="both"/>
        <w:rPr>
          <w:rFonts w:cs="Traditional Arabic"/>
          <w:color w:val="000000"/>
          <w:szCs w:val="24"/>
        </w:rPr>
      </w:pPr>
    </w:p>
    <w:p w:rsidR="007B7757" w:rsidRDefault="007B7757" w:rsidP="003627D9">
      <w:pPr>
        <w:pStyle w:val="Sansinterligne"/>
        <w:ind w:firstLine="360"/>
        <w:jc w:val="both"/>
        <w:rPr>
          <w:rFonts w:cs="Traditional Arabic"/>
          <w:color w:val="000000"/>
          <w:szCs w:val="24"/>
        </w:rPr>
      </w:pPr>
      <w:r w:rsidRPr="00EB6A6E">
        <w:rPr>
          <w:rFonts w:cs="Traditional Arabic"/>
          <w:color w:val="000000"/>
          <w:szCs w:val="24"/>
        </w:rPr>
        <w:t>Al</w:t>
      </w:r>
      <w:r w:rsidR="003627D9">
        <w:rPr>
          <w:rFonts w:cs="Traditional Arabic"/>
          <w:color w:val="000000"/>
          <w:szCs w:val="24"/>
        </w:rPr>
        <w:t>-</w:t>
      </w:r>
      <w:proofErr w:type="spellStart"/>
      <w:r w:rsidRPr="00EB6A6E">
        <w:rPr>
          <w:rFonts w:cs="Traditional Arabic"/>
          <w:color w:val="000000"/>
          <w:szCs w:val="24"/>
        </w:rPr>
        <w:t>Qourtoubî</w:t>
      </w:r>
      <w:proofErr w:type="spellEnd"/>
      <w:r w:rsidRPr="00EB6A6E">
        <w:rPr>
          <w:rFonts w:cs="Traditional Arabic"/>
          <w:color w:val="000000"/>
          <w:szCs w:val="24"/>
        </w:rPr>
        <w:t xml:space="preserve"> </w:t>
      </w:r>
      <w:r w:rsidR="003627D9" w:rsidRPr="00F375EC">
        <w:rPr>
          <w:color w:val="000000"/>
        </w:rPr>
        <w:t>-</w:t>
      </w:r>
      <w:r w:rsidR="003627D9" w:rsidRPr="00F375EC">
        <w:rPr>
          <w:i/>
          <w:iCs/>
          <w:color w:val="000000"/>
        </w:rPr>
        <w:t>qu’All</w:t>
      </w:r>
      <w:r w:rsidR="003627D9">
        <w:rPr>
          <w:i/>
          <w:iCs/>
          <w:color w:val="000000"/>
        </w:rPr>
        <w:t>â</w:t>
      </w:r>
      <w:r w:rsidR="003627D9" w:rsidRPr="00F375EC">
        <w:rPr>
          <w:i/>
          <w:iCs/>
          <w:color w:val="000000"/>
        </w:rPr>
        <w:t>h lui fasse Miséricorde</w:t>
      </w:r>
      <w:r w:rsidR="003627D9" w:rsidRPr="00F375EC">
        <w:rPr>
          <w:color w:val="000000"/>
        </w:rPr>
        <w:t>-</w:t>
      </w:r>
      <w:r w:rsidR="003627D9">
        <w:rPr>
          <w:color w:val="000000"/>
        </w:rPr>
        <w:t xml:space="preserve"> a </w:t>
      </w:r>
      <w:r w:rsidRPr="00EB6A6E">
        <w:rPr>
          <w:rFonts w:cs="Traditional Arabic"/>
          <w:color w:val="000000"/>
          <w:szCs w:val="24"/>
        </w:rPr>
        <w:t>dit</w:t>
      </w:r>
      <w:r w:rsidR="003627D9">
        <w:rPr>
          <w:rFonts w:cs="Traditional Arabic"/>
          <w:color w:val="000000"/>
          <w:szCs w:val="24"/>
        </w:rPr>
        <w:t xml:space="preserve"> </w:t>
      </w:r>
      <w:r w:rsidRPr="00EB6A6E">
        <w:rPr>
          <w:rFonts w:cs="Traditional Arabic"/>
          <w:color w:val="000000"/>
          <w:szCs w:val="24"/>
        </w:rPr>
        <w:t>:</w:t>
      </w:r>
    </w:p>
    <w:p w:rsidR="003627D9" w:rsidRPr="00EB6A6E" w:rsidRDefault="003627D9" w:rsidP="007B7757">
      <w:pPr>
        <w:pStyle w:val="Sansinterligne"/>
        <w:ind w:firstLine="360"/>
        <w:jc w:val="both"/>
        <w:rPr>
          <w:rFonts w:cs="Traditional Arabic"/>
          <w:color w:val="000000"/>
          <w:szCs w:val="24"/>
        </w:rPr>
      </w:pPr>
    </w:p>
    <w:p w:rsidR="007B7757" w:rsidRPr="00E3210E" w:rsidRDefault="007B7757" w:rsidP="00E3210E">
      <w:pPr>
        <w:autoSpaceDE w:val="0"/>
        <w:autoSpaceDN w:val="0"/>
        <w:bidi/>
        <w:adjustRightInd w:val="0"/>
        <w:spacing w:after="0" w:line="240" w:lineRule="auto"/>
        <w:rPr>
          <w:rFonts w:asciiTheme="majorBidi" w:hAnsiTheme="majorBidi" w:cstheme="majorBidi"/>
          <w:color w:val="000000"/>
          <w:spacing w:val="-12"/>
          <w:sz w:val="32"/>
          <w:szCs w:val="32"/>
          <w:rtl/>
          <w:lang w:val="fr-BE"/>
        </w:rPr>
      </w:pPr>
      <w:r w:rsidRPr="00E3210E">
        <w:rPr>
          <w:rFonts w:asciiTheme="majorBidi" w:hAnsiTheme="majorBidi" w:cstheme="majorBidi"/>
          <w:color w:val="000000"/>
          <w:spacing w:val="-12"/>
          <w:sz w:val="32"/>
          <w:szCs w:val="32"/>
          <w:rtl/>
          <w:lang w:val="fr-BE"/>
        </w:rPr>
        <w:t xml:space="preserve">أجمع أهل العلم على أن من أكره على الكفر حتى خشي على نفسه القتل، أنه لا إثم عليه إن كفر وقلبه مطمئن </w:t>
      </w:r>
      <w:proofErr w:type="spellStart"/>
      <w:r w:rsidRPr="00E3210E">
        <w:rPr>
          <w:rFonts w:asciiTheme="majorBidi" w:hAnsiTheme="majorBidi" w:cstheme="majorBidi"/>
          <w:color w:val="000000"/>
          <w:spacing w:val="-12"/>
          <w:sz w:val="32"/>
          <w:szCs w:val="32"/>
          <w:rtl/>
          <w:lang w:val="fr-BE"/>
        </w:rPr>
        <w:t>بالايمان</w:t>
      </w:r>
      <w:proofErr w:type="spellEnd"/>
      <w:r w:rsidRPr="00E3210E">
        <w:rPr>
          <w:rFonts w:asciiTheme="majorBidi" w:hAnsiTheme="majorBidi" w:cstheme="majorBidi"/>
          <w:color w:val="000000"/>
          <w:spacing w:val="-12"/>
          <w:sz w:val="32"/>
          <w:szCs w:val="32"/>
          <w:rtl/>
          <w:lang w:val="fr-BE"/>
        </w:rPr>
        <w:t xml:space="preserve">، ولا تبين منه زوجته ولا يحكم عليه بحكم الكفر، هذا قول مالك والكوفيين والشافعي، غير محمد بن الحسن فإنه قال: إذا أظهر الشرك كان مرتدا في الظاهر، وفيما بينه وبين الله تعالى على </w:t>
      </w:r>
      <w:proofErr w:type="spellStart"/>
      <w:r w:rsidRPr="00E3210E">
        <w:rPr>
          <w:rFonts w:asciiTheme="majorBidi" w:hAnsiTheme="majorBidi" w:cstheme="majorBidi"/>
          <w:color w:val="000000"/>
          <w:spacing w:val="-12"/>
          <w:sz w:val="32"/>
          <w:szCs w:val="32"/>
          <w:rtl/>
          <w:lang w:val="fr-BE"/>
        </w:rPr>
        <w:t>الاسلام</w:t>
      </w:r>
      <w:proofErr w:type="spellEnd"/>
      <w:r w:rsidRPr="00E3210E">
        <w:rPr>
          <w:rFonts w:asciiTheme="majorBidi" w:hAnsiTheme="majorBidi" w:cstheme="majorBidi"/>
          <w:color w:val="000000"/>
          <w:spacing w:val="-12"/>
          <w:sz w:val="32"/>
          <w:szCs w:val="32"/>
          <w:rtl/>
          <w:lang w:val="fr-BE"/>
        </w:rPr>
        <w:t xml:space="preserve">، وتبين منه امرأته ولا يصلى عليه إن مات، ولا يرث أباه إن مات مسلما. وهذا قول يرده </w:t>
      </w:r>
      <w:proofErr w:type="gramStart"/>
      <w:r w:rsidRPr="00E3210E">
        <w:rPr>
          <w:rFonts w:asciiTheme="majorBidi" w:hAnsiTheme="majorBidi" w:cstheme="majorBidi"/>
          <w:color w:val="000000"/>
          <w:spacing w:val="-12"/>
          <w:sz w:val="32"/>
          <w:szCs w:val="32"/>
          <w:rtl/>
          <w:lang w:val="fr-BE"/>
        </w:rPr>
        <w:t>الكتاب</w:t>
      </w:r>
      <w:proofErr w:type="gramEnd"/>
      <w:r w:rsidRPr="00E3210E">
        <w:rPr>
          <w:rFonts w:asciiTheme="majorBidi" w:hAnsiTheme="majorBidi" w:cstheme="majorBidi"/>
          <w:color w:val="000000"/>
          <w:spacing w:val="-12"/>
          <w:sz w:val="32"/>
          <w:szCs w:val="32"/>
          <w:rtl/>
          <w:lang w:val="fr-BE"/>
        </w:rPr>
        <w:t xml:space="preserve"> والسنة</w:t>
      </w:r>
    </w:p>
    <w:p w:rsidR="003627D9" w:rsidRDefault="003627D9" w:rsidP="007B7757">
      <w:pPr>
        <w:pStyle w:val="Sansinterligne"/>
        <w:ind w:firstLine="360"/>
        <w:jc w:val="both"/>
        <w:rPr>
          <w:rFonts w:cs="Traditional Arabic"/>
          <w:color w:val="000000"/>
          <w:szCs w:val="24"/>
        </w:rPr>
      </w:pPr>
    </w:p>
    <w:p w:rsidR="006A2802" w:rsidRDefault="007B7757" w:rsidP="00541D53">
      <w:pPr>
        <w:pStyle w:val="Sansinterligne"/>
        <w:rPr>
          <w:rFonts w:cs="Traditional Arabic"/>
          <w:b/>
          <w:bCs/>
          <w:color w:val="00B050"/>
          <w:szCs w:val="24"/>
        </w:rPr>
      </w:pPr>
      <w:r w:rsidRPr="00EB6A6E">
        <w:rPr>
          <w:rFonts w:cs="Traditional Arabic"/>
          <w:color w:val="000000"/>
          <w:szCs w:val="24"/>
        </w:rPr>
        <w:t>« </w:t>
      </w:r>
      <w:r w:rsidRPr="00E3210E">
        <w:rPr>
          <w:rFonts w:cs="Traditional Arabic"/>
          <w:b/>
          <w:bCs/>
          <w:color w:val="00B050"/>
          <w:szCs w:val="24"/>
        </w:rPr>
        <w:t xml:space="preserve">Les gens de science sont unanimes que celui qui est contraint à commettre de la mécréance au point qu'il craint d'être tué pour ça: il n'encoure aucun péché s'il commet de la mécréance et que son cœur est serein sur la Foi. Il ne doit pas être séparé de sa femme et n'est pas jugé du verdict de mécréance. </w:t>
      </w:r>
    </w:p>
    <w:p w:rsidR="006A2802" w:rsidRDefault="006A2802" w:rsidP="00541D53">
      <w:pPr>
        <w:pStyle w:val="Sansinterligne"/>
        <w:rPr>
          <w:rFonts w:cs="Traditional Arabic"/>
          <w:b/>
          <w:bCs/>
          <w:color w:val="00B050"/>
          <w:szCs w:val="24"/>
        </w:rPr>
      </w:pPr>
    </w:p>
    <w:p w:rsidR="00E3210E" w:rsidRDefault="007B7757" w:rsidP="00541D53">
      <w:pPr>
        <w:pStyle w:val="Sansinterligne"/>
        <w:rPr>
          <w:rFonts w:cs="Traditional Arabic"/>
          <w:b/>
          <w:bCs/>
          <w:color w:val="00B050"/>
          <w:szCs w:val="24"/>
        </w:rPr>
      </w:pPr>
      <w:r w:rsidRPr="00E3210E">
        <w:rPr>
          <w:rFonts w:cs="Traditional Arabic"/>
          <w:b/>
          <w:bCs/>
          <w:color w:val="00B050"/>
          <w:szCs w:val="24"/>
        </w:rPr>
        <w:t xml:space="preserve">Ceci est l'avis de </w:t>
      </w:r>
      <w:proofErr w:type="spellStart"/>
      <w:r w:rsidRPr="00E3210E">
        <w:rPr>
          <w:rFonts w:cs="Traditional Arabic"/>
          <w:b/>
          <w:bCs/>
          <w:color w:val="00B050"/>
          <w:szCs w:val="24"/>
        </w:rPr>
        <w:t>Mâlik</w:t>
      </w:r>
      <w:proofErr w:type="spellEnd"/>
      <w:r w:rsidRPr="00E3210E">
        <w:rPr>
          <w:rFonts w:cs="Traditional Arabic"/>
          <w:b/>
          <w:bCs/>
          <w:color w:val="00B050"/>
          <w:szCs w:val="24"/>
        </w:rPr>
        <w:t xml:space="preserve">; des gens de </w:t>
      </w:r>
      <w:proofErr w:type="spellStart"/>
      <w:r w:rsidRPr="00E3210E">
        <w:rPr>
          <w:rFonts w:cs="Traditional Arabic"/>
          <w:b/>
          <w:bCs/>
          <w:color w:val="00B050"/>
          <w:szCs w:val="24"/>
        </w:rPr>
        <w:t>Koûfâ</w:t>
      </w:r>
      <w:proofErr w:type="spellEnd"/>
      <w:r w:rsidRPr="00E3210E">
        <w:rPr>
          <w:rFonts w:cs="Traditional Arabic"/>
          <w:b/>
          <w:bCs/>
          <w:color w:val="00B050"/>
          <w:szCs w:val="24"/>
        </w:rPr>
        <w:t xml:space="preserve">, de </w:t>
      </w:r>
      <w:proofErr w:type="spellStart"/>
      <w:r w:rsidRPr="00E3210E">
        <w:rPr>
          <w:rFonts w:cs="Traditional Arabic"/>
          <w:b/>
          <w:bCs/>
          <w:color w:val="00B050"/>
          <w:szCs w:val="24"/>
        </w:rPr>
        <w:t>Châfi</w:t>
      </w:r>
      <w:r w:rsidR="003627D9" w:rsidRPr="00E3210E">
        <w:rPr>
          <w:rFonts w:cs="Traditional Arabic"/>
          <w:b/>
          <w:bCs/>
          <w:color w:val="00B050"/>
          <w:szCs w:val="24"/>
        </w:rPr>
        <w:t>‘</w:t>
      </w:r>
      <w:r w:rsidRPr="00E3210E">
        <w:rPr>
          <w:rFonts w:cs="Traditional Arabic"/>
          <w:b/>
          <w:bCs/>
          <w:color w:val="00B050"/>
          <w:szCs w:val="24"/>
        </w:rPr>
        <w:t>î</w:t>
      </w:r>
      <w:proofErr w:type="spellEnd"/>
      <w:r w:rsidRPr="00E3210E">
        <w:rPr>
          <w:rFonts w:cs="Traditional Arabic"/>
          <w:b/>
          <w:bCs/>
          <w:color w:val="00B050"/>
          <w:szCs w:val="24"/>
        </w:rPr>
        <w:t xml:space="preserve">; excepté </w:t>
      </w:r>
      <w:proofErr w:type="spellStart"/>
      <w:r w:rsidRPr="00E3210E">
        <w:rPr>
          <w:rFonts w:cs="Traditional Arabic"/>
          <w:b/>
          <w:bCs/>
          <w:color w:val="00B050"/>
          <w:szCs w:val="24"/>
        </w:rPr>
        <w:t>Mouhammad</w:t>
      </w:r>
      <w:proofErr w:type="spellEnd"/>
      <w:r w:rsidRPr="00E3210E">
        <w:rPr>
          <w:rFonts w:cs="Traditional Arabic"/>
          <w:b/>
          <w:bCs/>
          <w:color w:val="00B050"/>
          <w:szCs w:val="24"/>
        </w:rPr>
        <w:t xml:space="preserve"> Ibn Al Hassan qui dit : </w:t>
      </w:r>
      <w:r w:rsidR="00E3210E">
        <w:rPr>
          <w:rFonts w:cs="Traditional Arabic"/>
          <w:b/>
          <w:bCs/>
          <w:color w:val="00B050"/>
          <w:szCs w:val="24"/>
        </w:rPr>
        <w:t>« </w:t>
      </w:r>
      <w:r w:rsidRPr="00E3210E">
        <w:rPr>
          <w:rFonts w:cs="Traditional Arabic"/>
          <w:b/>
          <w:bCs/>
          <w:color w:val="00B050"/>
          <w:szCs w:val="24"/>
        </w:rPr>
        <w:t>s'il manifeste du polythéisme il devient apostat dans l'apparence, mais il est musulman entre lui et Allah, et on doit le séparer de sa femme et on ne prie pas sur lui s'il meurt et il n'hérite pas de son père si ce dernier meurt musulman.</w:t>
      </w:r>
      <w:r w:rsidR="00E3210E">
        <w:rPr>
          <w:rFonts w:cs="Traditional Arabic"/>
          <w:b/>
          <w:bCs/>
          <w:color w:val="00B050"/>
          <w:szCs w:val="24"/>
        </w:rPr>
        <w:t> »</w:t>
      </w:r>
      <w:r w:rsidRPr="00E3210E">
        <w:rPr>
          <w:rFonts w:cs="Traditional Arabic"/>
          <w:b/>
          <w:bCs/>
          <w:color w:val="00B050"/>
          <w:szCs w:val="24"/>
        </w:rPr>
        <w:t xml:space="preserve"> </w:t>
      </w:r>
    </w:p>
    <w:p w:rsidR="00E3210E" w:rsidRDefault="00E3210E" w:rsidP="00541D53">
      <w:pPr>
        <w:pStyle w:val="Sansinterligne"/>
        <w:rPr>
          <w:rFonts w:cs="Traditional Arabic"/>
          <w:b/>
          <w:bCs/>
          <w:color w:val="00B050"/>
          <w:szCs w:val="24"/>
        </w:rPr>
      </w:pPr>
    </w:p>
    <w:p w:rsidR="007B7757" w:rsidRPr="00EB6A6E" w:rsidRDefault="007B7757" w:rsidP="00541D53">
      <w:pPr>
        <w:pStyle w:val="Sansinterligne"/>
        <w:rPr>
          <w:rFonts w:cs="Traditional Arabic"/>
          <w:color w:val="000000"/>
          <w:szCs w:val="24"/>
        </w:rPr>
      </w:pPr>
      <w:r w:rsidRPr="00E3210E">
        <w:rPr>
          <w:rFonts w:cs="Traditional Arabic"/>
          <w:b/>
          <w:bCs/>
          <w:color w:val="00B050"/>
          <w:szCs w:val="24"/>
        </w:rPr>
        <w:t>Mais cet avis est rejeté par le Coran et la Sounna.</w:t>
      </w:r>
      <w:r w:rsidRPr="00EB6A6E">
        <w:rPr>
          <w:rFonts w:cs="Traditional Arabic"/>
          <w:color w:val="000000"/>
          <w:szCs w:val="24"/>
        </w:rPr>
        <w:t> »</w:t>
      </w:r>
      <w:r w:rsidR="003627D9">
        <w:rPr>
          <w:rStyle w:val="Appelnotedebasdep"/>
          <w:rFonts w:cs="Traditional Arabic"/>
          <w:color w:val="000000"/>
          <w:szCs w:val="24"/>
        </w:rPr>
        <w:footnoteReference w:id="1"/>
      </w:r>
      <w:r w:rsidRPr="00EB6A6E">
        <w:rPr>
          <w:rFonts w:cs="Traditional Arabic"/>
          <w:color w:val="000000"/>
          <w:szCs w:val="24"/>
        </w:rPr>
        <w:t xml:space="preserve"> </w:t>
      </w:r>
    </w:p>
    <w:p w:rsidR="00704369" w:rsidRDefault="00704369"/>
    <w:p w:rsidR="007B7757" w:rsidRDefault="003627D9" w:rsidP="007B7757">
      <w:pPr>
        <w:pStyle w:val="Sansinterligne"/>
        <w:ind w:firstLine="360"/>
        <w:jc w:val="both"/>
        <w:rPr>
          <w:rFonts w:cs="Traditional Arabic"/>
          <w:color w:val="000000"/>
          <w:szCs w:val="24"/>
        </w:rPr>
      </w:pPr>
      <w:r>
        <w:rPr>
          <w:rFonts w:cs="Traditional Arabic"/>
          <w:color w:val="000000"/>
          <w:szCs w:val="24"/>
        </w:rPr>
        <w:t xml:space="preserve">Ensuite </w:t>
      </w:r>
      <w:r w:rsidR="00E3210E" w:rsidRPr="00F375EC">
        <w:rPr>
          <w:color w:val="000000"/>
        </w:rPr>
        <w:t>-</w:t>
      </w:r>
      <w:r w:rsidR="00E3210E" w:rsidRPr="00F375EC">
        <w:rPr>
          <w:i/>
          <w:iCs/>
          <w:color w:val="000000"/>
        </w:rPr>
        <w:t>qu’All</w:t>
      </w:r>
      <w:r w:rsidR="00E3210E">
        <w:rPr>
          <w:i/>
          <w:iCs/>
          <w:color w:val="000000"/>
        </w:rPr>
        <w:t>â</w:t>
      </w:r>
      <w:r w:rsidR="00E3210E" w:rsidRPr="00F375EC">
        <w:rPr>
          <w:i/>
          <w:iCs/>
          <w:color w:val="000000"/>
        </w:rPr>
        <w:t>h lui fasse Miséricorde</w:t>
      </w:r>
      <w:r w:rsidR="00E3210E" w:rsidRPr="00F375EC">
        <w:rPr>
          <w:color w:val="000000"/>
        </w:rPr>
        <w:t>-</w:t>
      </w:r>
      <w:r w:rsidR="00E3210E">
        <w:rPr>
          <w:color w:val="000000"/>
        </w:rPr>
        <w:t xml:space="preserve"> </w:t>
      </w:r>
      <w:r>
        <w:rPr>
          <w:rFonts w:cs="Traditional Arabic"/>
          <w:color w:val="000000"/>
          <w:szCs w:val="24"/>
        </w:rPr>
        <w:t>il</w:t>
      </w:r>
      <w:r w:rsidR="007B7757" w:rsidRPr="00EB6A6E">
        <w:rPr>
          <w:rFonts w:cs="Traditional Arabic"/>
          <w:color w:val="000000"/>
          <w:szCs w:val="24"/>
        </w:rPr>
        <w:t xml:space="preserve"> dit</w:t>
      </w:r>
      <w:r>
        <w:rPr>
          <w:rFonts w:cs="Traditional Arabic"/>
          <w:color w:val="000000"/>
          <w:szCs w:val="24"/>
        </w:rPr>
        <w:t xml:space="preserve"> </w:t>
      </w:r>
      <w:r w:rsidR="007B7757" w:rsidRPr="00EB6A6E">
        <w:rPr>
          <w:rFonts w:cs="Traditional Arabic"/>
          <w:color w:val="000000"/>
          <w:szCs w:val="24"/>
        </w:rPr>
        <w:t>:</w:t>
      </w:r>
    </w:p>
    <w:p w:rsidR="003627D9" w:rsidRPr="00EB6A6E" w:rsidRDefault="003627D9" w:rsidP="007B7757">
      <w:pPr>
        <w:pStyle w:val="Sansinterligne"/>
        <w:ind w:firstLine="360"/>
        <w:jc w:val="both"/>
        <w:rPr>
          <w:rFonts w:cs="Traditional Arabic"/>
          <w:color w:val="000000"/>
          <w:szCs w:val="24"/>
        </w:rPr>
      </w:pPr>
    </w:p>
    <w:p w:rsidR="007B7757" w:rsidRPr="00E3210E" w:rsidRDefault="007B7757" w:rsidP="00E3210E">
      <w:pPr>
        <w:pStyle w:val="traditionalarabic2"/>
        <w:ind w:firstLine="0"/>
        <w:rPr>
          <w:rFonts w:asciiTheme="majorBidi" w:hAnsiTheme="majorBidi" w:cstheme="majorBidi"/>
          <w:color w:val="000000"/>
          <w:rtl/>
          <w:lang w:val="fr-BE"/>
        </w:rPr>
      </w:pPr>
      <w:r w:rsidRPr="00E3210E">
        <w:rPr>
          <w:rFonts w:asciiTheme="majorBidi" w:hAnsiTheme="majorBidi" w:cstheme="majorBidi"/>
          <w:color w:val="000000"/>
          <w:rtl/>
          <w:lang w:val="fr-BE"/>
        </w:rPr>
        <w:t xml:space="preserve">واختلف العلماء في حد الإكراه فروي عن عمر بن الخطاب رضي الله عنه أنه قال: ليس الرجل آمن على نفسه إذا أخفته أو أوثقته أو ضربته وقال ابن مسعود : ما كلام يدرأ عني سوطين إلا كنت متكلما </w:t>
      </w:r>
      <w:proofErr w:type="spellStart"/>
      <w:r w:rsidRPr="00E3210E">
        <w:rPr>
          <w:rFonts w:asciiTheme="majorBidi" w:hAnsiTheme="majorBidi" w:cstheme="majorBidi"/>
          <w:color w:val="000000"/>
          <w:rtl/>
          <w:lang w:val="fr-BE"/>
        </w:rPr>
        <w:t>به</w:t>
      </w:r>
      <w:proofErr w:type="spellEnd"/>
      <w:r w:rsidRPr="00E3210E">
        <w:rPr>
          <w:rFonts w:asciiTheme="majorBidi" w:hAnsiTheme="majorBidi" w:cstheme="majorBidi"/>
          <w:color w:val="000000"/>
          <w:rtl/>
          <w:lang w:val="fr-BE"/>
        </w:rPr>
        <w:t xml:space="preserve"> وقال الحسن : التقية جائزة للمؤمن إلى يوم القيامة إلا أن الله تبارك وتعالى ليس يجعل في القتل تقية وقال </w:t>
      </w:r>
      <w:proofErr w:type="spellStart"/>
      <w:r w:rsidRPr="00E3210E">
        <w:rPr>
          <w:rFonts w:asciiTheme="majorBidi" w:hAnsiTheme="majorBidi" w:cstheme="majorBidi"/>
          <w:color w:val="000000"/>
          <w:rtl/>
          <w:lang w:val="fr-BE"/>
        </w:rPr>
        <w:t>النخعي</w:t>
      </w:r>
      <w:proofErr w:type="spellEnd"/>
      <w:r w:rsidRPr="00E3210E">
        <w:rPr>
          <w:rFonts w:asciiTheme="majorBidi" w:hAnsiTheme="majorBidi" w:cstheme="majorBidi"/>
          <w:color w:val="000000"/>
          <w:rtl/>
          <w:lang w:val="fr-BE"/>
        </w:rPr>
        <w:t xml:space="preserve"> : القيد إكراه والسجن إكراه وهذا قول مالك إلا أنه قال : والوعيد المخوف إكراه وإن لم يقع إذا تحقق ظلم ذلك المتعدي وإنفاذه لما يتوعد </w:t>
      </w:r>
      <w:proofErr w:type="spellStart"/>
      <w:r w:rsidRPr="00E3210E">
        <w:rPr>
          <w:rFonts w:asciiTheme="majorBidi" w:hAnsiTheme="majorBidi" w:cstheme="majorBidi"/>
          <w:color w:val="000000"/>
          <w:rtl/>
          <w:lang w:val="fr-BE"/>
        </w:rPr>
        <w:t>به</w:t>
      </w:r>
      <w:proofErr w:type="spellEnd"/>
      <w:r w:rsidRPr="00E3210E">
        <w:rPr>
          <w:rFonts w:asciiTheme="majorBidi" w:hAnsiTheme="majorBidi" w:cstheme="majorBidi"/>
          <w:color w:val="000000"/>
          <w:rtl/>
          <w:lang w:val="fr-BE"/>
        </w:rPr>
        <w:t xml:space="preserve"> وليس عند مالك وأصحابه في الضرب والسجن توقيت إنما هو ما كان يؤلم من الضرب وما كان من سجن يدخل منه الضيق على المكره وإكراه السلطان وغيره عند مالك إكراه</w:t>
      </w:r>
    </w:p>
    <w:p w:rsidR="003627D9" w:rsidRDefault="003627D9" w:rsidP="003627D9">
      <w:pPr>
        <w:pStyle w:val="Sansinterligne"/>
        <w:ind w:firstLine="360"/>
        <w:jc w:val="both"/>
        <w:rPr>
          <w:rFonts w:cs="Times New Roman"/>
          <w:color w:val="000000"/>
          <w:szCs w:val="24"/>
        </w:rPr>
      </w:pPr>
    </w:p>
    <w:p w:rsidR="006A2802" w:rsidRPr="006A2802" w:rsidRDefault="007B7757" w:rsidP="00541D53">
      <w:pPr>
        <w:pStyle w:val="Sansinterligne"/>
        <w:rPr>
          <w:rFonts w:cs="Times New Roman"/>
          <w:b/>
          <w:bCs/>
          <w:color w:val="00B050"/>
          <w:szCs w:val="24"/>
        </w:rPr>
      </w:pPr>
      <w:r w:rsidRPr="00EB6A6E">
        <w:rPr>
          <w:rFonts w:cs="Times New Roman"/>
          <w:color w:val="000000"/>
          <w:szCs w:val="24"/>
        </w:rPr>
        <w:t>« </w:t>
      </w:r>
      <w:r w:rsidRPr="006A2802">
        <w:rPr>
          <w:rFonts w:cs="Times New Roman"/>
          <w:b/>
          <w:bCs/>
          <w:color w:val="00B050"/>
          <w:szCs w:val="24"/>
        </w:rPr>
        <w:t>Les savants ont divergé quant</w:t>
      </w:r>
      <w:r w:rsidR="006A2802" w:rsidRPr="006A2802">
        <w:rPr>
          <w:rFonts w:cs="Times New Roman"/>
          <w:b/>
          <w:bCs/>
          <w:color w:val="00B050"/>
          <w:szCs w:val="24"/>
        </w:rPr>
        <w:t xml:space="preserve"> aux limites de la contrainte: ‘</w:t>
      </w:r>
      <w:r w:rsidRPr="006A2802">
        <w:rPr>
          <w:rFonts w:cs="Times New Roman"/>
          <w:b/>
          <w:bCs/>
          <w:color w:val="00B050"/>
          <w:szCs w:val="24"/>
        </w:rPr>
        <w:t xml:space="preserve">Omar Ibn Al </w:t>
      </w:r>
      <w:proofErr w:type="spellStart"/>
      <w:r w:rsidRPr="006A2802">
        <w:rPr>
          <w:rFonts w:cs="Times New Roman"/>
          <w:b/>
          <w:bCs/>
          <w:color w:val="00B050"/>
          <w:szCs w:val="24"/>
        </w:rPr>
        <w:t>Khattâb</w:t>
      </w:r>
      <w:proofErr w:type="spellEnd"/>
      <w:r w:rsidRPr="006A2802">
        <w:rPr>
          <w:rFonts w:cs="Times New Roman"/>
          <w:b/>
          <w:bCs/>
          <w:color w:val="00B050"/>
          <w:szCs w:val="24"/>
        </w:rPr>
        <w:t xml:space="preserve"> qu'Allah l'agrée a dit</w:t>
      </w:r>
      <w:r w:rsidR="006A2802" w:rsidRPr="006A2802">
        <w:rPr>
          <w:rFonts w:cs="Times New Roman"/>
          <w:b/>
          <w:bCs/>
          <w:color w:val="00B050"/>
          <w:szCs w:val="24"/>
        </w:rPr>
        <w:t> : « </w:t>
      </w:r>
      <w:r w:rsidRPr="006A2802">
        <w:rPr>
          <w:rFonts w:cs="Times New Roman"/>
          <w:b/>
          <w:bCs/>
          <w:color w:val="215868" w:themeColor="accent5" w:themeShade="80"/>
          <w:szCs w:val="24"/>
        </w:rPr>
        <w:t>Un homme n'est plus en sécurité pour sa vie lorsqu'il est menacé [de mort ou de torture] ou ligoté ou tabassé.</w:t>
      </w:r>
      <w:r w:rsidR="006A2802" w:rsidRPr="006A2802">
        <w:rPr>
          <w:rFonts w:cs="Times New Roman"/>
          <w:b/>
          <w:bCs/>
          <w:color w:val="00B050"/>
          <w:szCs w:val="24"/>
        </w:rPr>
        <w:t> »</w:t>
      </w:r>
      <w:r w:rsidRPr="006A2802">
        <w:rPr>
          <w:rFonts w:cs="Times New Roman"/>
          <w:b/>
          <w:bCs/>
          <w:color w:val="00B050"/>
          <w:szCs w:val="24"/>
        </w:rPr>
        <w:t xml:space="preserve"> </w:t>
      </w:r>
    </w:p>
    <w:p w:rsidR="006A2802" w:rsidRPr="006A2802" w:rsidRDefault="006A2802" w:rsidP="00541D53">
      <w:pPr>
        <w:pStyle w:val="Sansinterligne"/>
        <w:rPr>
          <w:rFonts w:cs="Times New Roman"/>
          <w:b/>
          <w:bCs/>
          <w:color w:val="00B050"/>
          <w:szCs w:val="24"/>
        </w:rPr>
      </w:pPr>
    </w:p>
    <w:p w:rsidR="006A2802" w:rsidRPr="006A2802" w:rsidRDefault="007B7757" w:rsidP="00541D53">
      <w:pPr>
        <w:pStyle w:val="Sansinterligne"/>
        <w:rPr>
          <w:rFonts w:cs="Times New Roman"/>
          <w:b/>
          <w:bCs/>
          <w:color w:val="00B050"/>
          <w:szCs w:val="24"/>
        </w:rPr>
      </w:pPr>
      <w:r w:rsidRPr="006A2802">
        <w:rPr>
          <w:rFonts w:cs="Times New Roman"/>
          <w:b/>
          <w:bCs/>
          <w:color w:val="00B050"/>
          <w:szCs w:val="24"/>
        </w:rPr>
        <w:t xml:space="preserve">Ibn </w:t>
      </w:r>
      <w:proofErr w:type="spellStart"/>
      <w:r w:rsidRPr="006A2802">
        <w:rPr>
          <w:rFonts w:cs="Times New Roman"/>
          <w:b/>
          <w:bCs/>
          <w:color w:val="00B050"/>
          <w:szCs w:val="24"/>
        </w:rPr>
        <w:t>Mas</w:t>
      </w:r>
      <w:r w:rsidR="003627D9" w:rsidRPr="006A2802">
        <w:rPr>
          <w:rFonts w:cs="Times New Roman"/>
          <w:b/>
          <w:bCs/>
          <w:color w:val="00B050"/>
          <w:szCs w:val="24"/>
        </w:rPr>
        <w:t>‘</w:t>
      </w:r>
      <w:r w:rsidRPr="006A2802">
        <w:rPr>
          <w:rFonts w:cs="Times New Roman"/>
          <w:b/>
          <w:bCs/>
          <w:color w:val="00B050"/>
          <w:szCs w:val="24"/>
        </w:rPr>
        <w:t>oûd</w:t>
      </w:r>
      <w:proofErr w:type="spellEnd"/>
      <w:r w:rsidRPr="006A2802">
        <w:rPr>
          <w:rFonts w:cs="Times New Roman"/>
          <w:b/>
          <w:bCs/>
          <w:color w:val="00B050"/>
          <w:szCs w:val="24"/>
        </w:rPr>
        <w:t xml:space="preserve"> </w:t>
      </w:r>
      <w:r w:rsidR="006A2802" w:rsidRPr="006A2802">
        <w:rPr>
          <w:b/>
          <w:bCs/>
          <w:color w:val="00B050"/>
        </w:rPr>
        <w:t>-</w:t>
      </w:r>
      <w:r w:rsidR="006A2802" w:rsidRPr="006A2802">
        <w:rPr>
          <w:b/>
          <w:bCs/>
          <w:i/>
          <w:iCs/>
          <w:color w:val="00B050"/>
        </w:rPr>
        <w:t>qu’Allâh l’agrée</w:t>
      </w:r>
      <w:r w:rsidR="006A2802" w:rsidRPr="006A2802">
        <w:rPr>
          <w:b/>
          <w:bCs/>
          <w:color w:val="00B050"/>
        </w:rPr>
        <w:t xml:space="preserve">- </w:t>
      </w:r>
      <w:r w:rsidRPr="006A2802">
        <w:rPr>
          <w:rFonts w:cs="Times New Roman"/>
          <w:b/>
          <w:bCs/>
          <w:color w:val="00B050"/>
          <w:szCs w:val="24"/>
        </w:rPr>
        <w:t>disait</w:t>
      </w:r>
      <w:r w:rsidR="006A2802" w:rsidRPr="006A2802">
        <w:rPr>
          <w:rFonts w:cs="Times New Roman"/>
          <w:b/>
          <w:bCs/>
          <w:color w:val="00B050"/>
          <w:szCs w:val="24"/>
        </w:rPr>
        <w:t> : « </w:t>
      </w:r>
      <w:r w:rsidRPr="006A2802">
        <w:rPr>
          <w:rFonts w:cs="Times New Roman"/>
          <w:b/>
          <w:bCs/>
          <w:color w:val="215868" w:themeColor="accent5" w:themeShade="80"/>
          <w:szCs w:val="24"/>
        </w:rPr>
        <w:t>Il n'y a pas une parole qui me protège des coups de bâ</w:t>
      </w:r>
      <w:r w:rsidR="006A2802" w:rsidRPr="006A2802">
        <w:rPr>
          <w:rFonts w:cs="Times New Roman"/>
          <w:b/>
          <w:bCs/>
          <w:color w:val="215868" w:themeColor="accent5" w:themeShade="80"/>
          <w:szCs w:val="24"/>
        </w:rPr>
        <w:t>ton sans que je ne la prononce.</w:t>
      </w:r>
      <w:r w:rsidR="006A2802" w:rsidRPr="006A2802">
        <w:rPr>
          <w:rFonts w:cs="Times New Roman"/>
          <w:b/>
          <w:bCs/>
          <w:color w:val="00B050"/>
          <w:szCs w:val="24"/>
        </w:rPr>
        <w:t> »</w:t>
      </w:r>
      <w:r w:rsidRPr="006A2802">
        <w:rPr>
          <w:rFonts w:cs="Times New Roman"/>
          <w:b/>
          <w:bCs/>
          <w:color w:val="00B050"/>
          <w:szCs w:val="24"/>
        </w:rPr>
        <w:t xml:space="preserve"> </w:t>
      </w:r>
    </w:p>
    <w:p w:rsidR="006A2802" w:rsidRPr="006A2802" w:rsidRDefault="006A2802" w:rsidP="00541D53">
      <w:pPr>
        <w:pStyle w:val="Sansinterligne"/>
        <w:rPr>
          <w:rFonts w:cs="Times New Roman"/>
          <w:b/>
          <w:bCs/>
          <w:color w:val="00B050"/>
          <w:szCs w:val="24"/>
        </w:rPr>
      </w:pPr>
    </w:p>
    <w:p w:rsidR="006A2802" w:rsidRPr="006A2802" w:rsidRDefault="007B7757" w:rsidP="00541D53">
      <w:pPr>
        <w:pStyle w:val="Sansinterligne"/>
        <w:rPr>
          <w:rFonts w:cs="Times New Roman"/>
          <w:b/>
          <w:bCs/>
          <w:color w:val="00B050"/>
          <w:szCs w:val="24"/>
        </w:rPr>
      </w:pPr>
      <w:r w:rsidRPr="006A2802">
        <w:rPr>
          <w:rFonts w:cs="Times New Roman"/>
          <w:b/>
          <w:bCs/>
          <w:color w:val="00B050"/>
          <w:szCs w:val="24"/>
        </w:rPr>
        <w:t xml:space="preserve">Et Al Hassan [Al </w:t>
      </w:r>
      <w:proofErr w:type="spellStart"/>
      <w:r w:rsidRPr="006A2802">
        <w:rPr>
          <w:rFonts w:cs="Times New Roman"/>
          <w:b/>
          <w:bCs/>
          <w:color w:val="00B050"/>
          <w:szCs w:val="24"/>
        </w:rPr>
        <w:t>Basrî</w:t>
      </w:r>
      <w:proofErr w:type="spellEnd"/>
      <w:r w:rsidRPr="006A2802">
        <w:rPr>
          <w:rFonts w:cs="Times New Roman"/>
          <w:b/>
          <w:bCs/>
          <w:color w:val="00B050"/>
          <w:szCs w:val="24"/>
        </w:rPr>
        <w:t xml:space="preserve">] </w:t>
      </w:r>
      <w:r w:rsidR="006A2802" w:rsidRPr="006A2802">
        <w:rPr>
          <w:b/>
          <w:bCs/>
          <w:color w:val="00B050"/>
        </w:rPr>
        <w:t>-</w:t>
      </w:r>
      <w:r w:rsidR="006A2802" w:rsidRPr="006A2802">
        <w:rPr>
          <w:b/>
          <w:bCs/>
          <w:i/>
          <w:iCs/>
          <w:color w:val="00B050"/>
        </w:rPr>
        <w:t>qu’Allâh lui fasse Miséricorde</w:t>
      </w:r>
      <w:r w:rsidR="006A2802" w:rsidRPr="006A2802">
        <w:rPr>
          <w:b/>
          <w:bCs/>
          <w:color w:val="00B050"/>
        </w:rPr>
        <w:t xml:space="preserve">- </w:t>
      </w:r>
      <w:r w:rsidRPr="006A2802">
        <w:rPr>
          <w:rFonts w:cs="Times New Roman"/>
          <w:b/>
          <w:bCs/>
          <w:color w:val="00B050"/>
          <w:szCs w:val="24"/>
        </w:rPr>
        <w:t>disait</w:t>
      </w:r>
      <w:r w:rsidR="006A2802" w:rsidRPr="006A2802">
        <w:rPr>
          <w:rFonts w:cs="Times New Roman"/>
          <w:b/>
          <w:bCs/>
          <w:color w:val="00B050"/>
          <w:szCs w:val="24"/>
        </w:rPr>
        <w:t> : « </w:t>
      </w:r>
      <w:r w:rsidRPr="006A2802">
        <w:rPr>
          <w:rFonts w:cs="Times New Roman"/>
          <w:b/>
          <w:bCs/>
          <w:color w:val="002060"/>
          <w:szCs w:val="24"/>
        </w:rPr>
        <w:t>Se protéger des mécréants est licite jusqu'au jour du jugement  pour tout croyant. Mais Allah n'a pas mis de protection d</w:t>
      </w:r>
      <w:r w:rsidR="006A2802" w:rsidRPr="006A2802">
        <w:rPr>
          <w:rFonts w:cs="Times New Roman"/>
          <w:b/>
          <w:bCs/>
          <w:color w:val="002060"/>
          <w:szCs w:val="24"/>
        </w:rPr>
        <w:t>ans le meurtre [d'un musulman].</w:t>
      </w:r>
      <w:r w:rsidR="006A2802" w:rsidRPr="006A2802">
        <w:rPr>
          <w:rFonts w:cs="Times New Roman"/>
          <w:b/>
          <w:bCs/>
          <w:color w:val="00B050"/>
          <w:szCs w:val="24"/>
        </w:rPr>
        <w:t> »</w:t>
      </w:r>
      <w:r w:rsidRPr="006A2802">
        <w:rPr>
          <w:rFonts w:cs="Times New Roman"/>
          <w:b/>
          <w:bCs/>
          <w:color w:val="00B050"/>
          <w:szCs w:val="24"/>
        </w:rPr>
        <w:t xml:space="preserve"> </w:t>
      </w:r>
    </w:p>
    <w:p w:rsidR="006A2802" w:rsidRPr="006A2802" w:rsidRDefault="006A2802" w:rsidP="00541D53">
      <w:pPr>
        <w:pStyle w:val="Sansinterligne"/>
        <w:rPr>
          <w:rFonts w:cs="Times New Roman"/>
          <w:b/>
          <w:bCs/>
          <w:color w:val="00B050"/>
          <w:szCs w:val="24"/>
        </w:rPr>
      </w:pPr>
    </w:p>
    <w:p w:rsidR="006A2802" w:rsidRPr="006A2802" w:rsidRDefault="007B7757" w:rsidP="00541D53">
      <w:pPr>
        <w:pStyle w:val="Sansinterligne"/>
        <w:rPr>
          <w:rFonts w:cs="Times New Roman"/>
          <w:b/>
          <w:bCs/>
          <w:color w:val="00B050"/>
          <w:szCs w:val="24"/>
        </w:rPr>
      </w:pPr>
      <w:r w:rsidRPr="006A2802">
        <w:rPr>
          <w:rFonts w:cs="Times New Roman"/>
          <w:b/>
          <w:bCs/>
          <w:color w:val="00B050"/>
          <w:szCs w:val="24"/>
        </w:rPr>
        <w:t xml:space="preserve">Et Al </w:t>
      </w:r>
      <w:proofErr w:type="spellStart"/>
      <w:r w:rsidRPr="006A2802">
        <w:rPr>
          <w:rFonts w:cs="Times New Roman"/>
          <w:b/>
          <w:bCs/>
          <w:color w:val="00B050"/>
          <w:szCs w:val="24"/>
        </w:rPr>
        <w:t>Nakha</w:t>
      </w:r>
      <w:r w:rsidR="006A2802" w:rsidRPr="006A2802">
        <w:rPr>
          <w:rFonts w:cs="Times New Roman"/>
          <w:b/>
          <w:bCs/>
          <w:color w:val="00B050"/>
          <w:szCs w:val="24"/>
        </w:rPr>
        <w:t>‘</w:t>
      </w:r>
      <w:r w:rsidRPr="006A2802">
        <w:rPr>
          <w:rFonts w:cs="Times New Roman"/>
          <w:b/>
          <w:bCs/>
          <w:color w:val="00B050"/>
          <w:szCs w:val="24"/>
        </w:rPr>
        <w:t>î</w:t>
      </w:r>
      <w:proofErr w:type="spellEnd"/>
      <w:r w:rsidRPr="006A2802">
        <w:rPr>
          <w:rFonts w:cs="Times New Roman"/>
          <w:b/>
          <w:bCs/>
          <w:color w:val="00B050"/>
          <w:szCs w:val="24"/>
        </w:rPr>
        <w:t xml:space="preserve"> </w:t>
      </w:r>
      <w:r w:rsidR="006A2802" w:rsidRPr="006A2802">
        <w:rPr>
          <w:b/>
          <w:bCs/>
          <w:color w:val="00B050"/>
        </w:rPr>
        <w:t>-</w:t>
      </w:r>
      <w:r w:rsidR="006A2802" w:rsidRPr="006A2802">
        <w:rPr>
          <w:b/>
          <w:bCs/>
          <w:i/>
          <w:iCs/>
          <w:color w:val="00B050"/>
        </w:rPr>
        <w:t>qu’Allâh lui fasse Miséricorde</w:t>
      </w:r>
      <w:r w:rsidR="006A2802" w:rsidRPr="006A2802">
        <w:rPr>
          <w:b/>
          <w:bCs/>
          <w:color w:val="00B050"/>
        </w:rPr>
        <w:t xml:space="preserve">- </w:t>
      </w:r>
      <w:r w:rsidRPr="006A2802">
        <w:rPr>
          <w:rFonts w:cs="Times New Roman"/>
          <w:b/>
          <w:bCs/>
          <w:color w:val="00B050"/>
          <w:szCs w:val="24"/>
        </w:rPr>
        <w:t>disait</w:t>
      </w:r>
      <w:r w:rsidR="006A2802" w:rsidRPr="006A2802">
        <w:rPr>
          <w:rFonts w:cs="Times New Roman"/>
          <w:b/>
          <w:bCs/>
          <w:color w:val="00B050"/>
          <w:szCs w:val="24"/>
        </w:rPr>
        <w:t> : « </w:t>
      </w:r>
      <w:r w:rsidRPr="006A2802">
        <w:rPr>
          <w:rFonts w:cs="Times New Roman"/>
          <w:b/>
          <w:bCs/>
          <w:color w:val="002060"/>
          <w:szCs w:val="24"/>
        </w:rPr>
        <w:t>Être enchaîné est une contrainte, être emprisonné est une con</w:t>
      </w:r>
      <w:r w:rsidR="006A2802" w:rsidRPr="006A2802">
        <w:rPr>
          <w:rFonts w:cs="Times New Roman"/>
          <w:b/>
          <w:bCs/>
          <w:color w:val="002060"/>
          <w:szCs w:val="24"/>
        </w:rPr>
        <w:t>trainte.</w:t>
      </w:r>
      <w:r w:rsidR="006A2802" w:rsidRPr="006A2802">
        <w:rPr>
          <w:rFonts w:cs="Times New Roman"/>
          <w:b/>
          <w:bCs/>
          <w:color w:val="00B050"/>
          <w:szCs w:val="24"/>
        </w:rPr>
        <w:t> »</w:t>
      </w:r>
    </w:p>
    <w:p w:rsidR="006A2802" w:rsidRPr="006A2802" w:rsidRDefault="006A2802" w:rsidP="00541D53">
      <w:pPr>
        <w:pStyle w:val="Sansinterligne"/>
        <w:rPr>
          <w:rFonts w:cs="Times New Roman"/>
          <w:b/>
          <w:bCs/>
          <w:color w:val="00B050"/>
          <w:szCs w:val="24"/>
        </w:rPr>
      </w:pPr>
    </w:p>
    <w:p w:rsidR="006A2802" w:rsidRPr="006A2802" w:rsidRDefault="007B7757" w:rsidP="00541D53">
      <w:pPr>
        <w:pStyle w:val="Sansinterligne"/>
        <w:rPr>
          <w:rFonts w:cs="Times New Roman"/>
          <w:b/>
          <w:bCs/>
          <w:color w:val="00B050"/>
          <w:szCs w:val="24"/>
        </w:rPr>
      </w:pPr>
      <w:r w:rsidRPr="006A2802">
        <w:rPr>
          <w:rFonts w:cs="Times New Roman"/>
          <w:b/>
          <w:bCs/>
          <w:color w:val="00B050"/>
          <w:szCs w:val="24"/>
        </w:rPr>
        <w:t xml:space="preserve">Et ceci est l'avis de </w:t>
      </w:r>
      <w:proofErr w:type="spellStart"/>
      <w:r w:rsidRPr="006A2802">
        <w:rPr>
          <w:rFonts w:cs="Times New Roman"/>
          <w:b/>
          <w:bCs/>
          <w:color w:val="00B050"/>
          <w:szCs w:val="24"/>
        </w:rPr>
        <w:t>Mâlik</w:t>
      </w:r>
      <w:proofErr w:type="spellEnd"/>
      <w:r w:rsidRPr="006A2802">
        <w:rPr>
          <w:rFonts w:cs="Times New Roman"/>
          <w:b/>
          <w:bCs/>
          <w:color w:val="00B050"/>
          <w:szCs w:val="24"/>
        </w:rPr>
        <w:t xml:space="preserve"> </w:t>
      </w:r>
      <w:r w:rsidR="006A2802" w:rsidRPr="006A2802">
        <w:rPr>
          <w:b/>
          <w:bCs/>
          <w:color w:val="00B050"/>
        </w:rPr>
        <w:t>-</w:t>
      </w:r>
      <w:r w:rsidR="006A2802" w:rsidRPr="006A2802">
        <w:rPr>
          <w:b/>
          <w:bCs/>
          <w:i/>
          <w:iCs/>
          <w:color w:val="00B050"/>
        </w:rPr>
        <w:t>qu’Allâh lui fasse Miséricorde</w:t>
      </w:r>
      <w:r w:rsidR="006A2802" w:rsidRPr="006A2802">
        <w:rPr>
          <w:b/>
          <w:bCs/>
          <w:color w:val="00B050"/>
        </w:rPr>
        <w:t>-</w:t>
      </w:r>
      <w:r w:rsidR="006A2802" w:rsidRPr="006A2802">
        <w:rPr>
          <w:b/>
          <w:bCs/>
          <w:color w:val="000000"/>
        </w:rPr>
        <w:t xml:space="preserve"> </w:t>
      </w:r>
      <w:r w:rsidRPr="006A2802">
        <w:rPr>
          <w:rFonts w:cs="Times New Roman"/>
          <w:b/>
          <w:bCs/>
          <w:color w:val="00B050"/>
          <w:szCs w:val="24"/>
        </w:rPr>
        <w:t>sauf que celui-ci dit</w:t>
      </w:r>
      <w:r w:rsidR="006A2802" w:rsidRPr="006A2802">
        <w:rPr>
          <w:rFonts w:cs="Times New Roman"/>
          <w:b/>
          <w:bCs/>
          <w:color w:val="00B050"/>
          <w:szCs w:val="24"/>
        </w:rPr>
        <w:t xml:space="preserve"> : « </w:t>
      </w:r>
      <w:r w:rsidR="006A2802" w:rsidRPr="006A2802">
        <w:rPr>
          <w:rFonts w:cs="Times New Roman"/>
          <w:b/>
          <w:bCs/>
          <w:color w:val="002060"/>
          <w:szCs w:val="24"/>
        </w:rPr>
        <w:t>L</w:t>
      </w:r>
      <w:r w:rsidRPr="006A2802">
        <w:rPr>
          <w:rFonts w:cs="Times New Roman"/>
          <w:b/>
          <w:bCs/>
          <w:color w:val="002060"/>
          <w:szCs w:val="24"/>
        </w:rPr>
        <w:t>a menace terrifiante est une contrainte même si elle n'est pas encore exécutée dans la mesure où il est certain que le con</w:t>
      </w:r>
      <w:r w:rsidR="006A2802" w:rsidRPr="006A2802">
        <w:rPr>
          <w:rFonts w:cs="Times New Roman"/>
          <w:b/>
          <w:bCs/>
          <w:color w:val="002060"/>
          <w:szCs w:val="24"/>
        </w:rPr>
        <w:t>traignant applique ses menaces.</w:t>
      </w:r>
      <w:r w:rsidR="006A2802" w:rsidRPr="006A2802">
        <w:rPr>
          <w:rFonts w:cs="Times New Roman"/>
          <w:b/>
          <w:bCs/>
          <w:color w:val="00B050"/>
          <w:szCs w:val="24"/>
        </w:rPr>
        <w:t> »</w:t>
      </w:r>
      <w:r w:rsidRPr="006A2802">
        <w:rPr>
          <w:rFonts w:cs="Times New Roman"/>
          <w:b/>
          <w:bCs/>
          <w:color w:val="00B050"/>
          <w:szCs w:val="24"/>
        </w:rPr>
        <w:t xml:space="preserve"> </w:t>
      </w:r>
    </w:p>
    <w:p w:rsidR="006A2802" w:rsidRPr="006A2802" w:rsidRDefault="006A2802" w:rsidP="00541D53">
      <w:pPr>
        <w:pStyle w:val="Sansinterligne"/>
        <w:rPr>
          <w:rFonts w:cs="Times New Roman"/>
          <w:b/>
          <w:bCs/>
          <w:color w:val="00B050"/>
          <w:szCs w:val="24"/>
        </w:rPr>
      </w:pPr>
    </w:p>
    <w:p w:rsidR="007B7757" w:rsidRPr="00EB6A6E" w:rsidRDefault="007B7757" w:rsidP="00541D53">
      <w:pPr>
        <w:pStyle w:val="Sansinterligne"/>
        <w:rPr>
          <w:rFonts w:cs="Times New Roman"/>
          <w:color w:val="000000"/>
          <w:szCs w:val="24"/>
        </w:rPr>
      </w:pPr>
      <w:r w:rsidRPr="006A2802">
        <w:rPr>
          <w:rFonts w:cs="Times New Roman"/>
          <w:b/>
          <w:bCs/>
          <w:color w:val="00B050"/>
          <w:szCs w:val="24"/>
        </w:rPr>
        <w:t xml:space="preserve">Et </w:t>
      </w:r>
      <w:proofErr w:type="spellStart"/>
      <w:r w:rsidRPr="006A2802">
        <w:rPr>
          <w:rFonts w:cs="Times New Roman"/>
          <w:b/>
          <w:bCs/>
          <w:color w:val="00B050"/>
          <w:szCs w:val="24"/>
        </w:rPr>
        <w:t>Mâlik</w:t>
      </w:r>
      <w:proofErr w:type="spellEnd"/>
      <w:r w:rsidRPr="006A2802">
        <w:rPr>
          <w:rFonts w:cs="Times New Roman"/>
          <w:b/>
          <w:bCs/>
          <w:color w:val="00B050"/>
          <w:szCs w:val="24"/>
        </w:rPr>
        <w:t xml:space="preserve"> et ses disciples n'ont pas défini de durée spécifique à l'emprisonnement ou la bastonnade; mais c'est uniquement les coups douloureux ainsi que la prison qui cause de la peine à la victime de la contrainte. Et la contrainte qu'inflige le Sultan est selon </w:t>
      </w:r>
      <w:proofErr w:type="spellStart"/>
      <w:r w:rsidRPr="006A2802">
        <w:rPr>
          <w:rFonts w:cs="Times New Roman"/>
          <w:b/>
          <w:bCs/>
          <w:color w:val="00B050"/>
          <w:szCs w:val="24"/>
        </w:rPr>
        <w:t>Mâlik</w:t>
      </w:r>
      <w:proofErr w:type="spellEnd"/>
      <w:r w:rsidRPr="006A2802">
        <w:rPr>
          <w:rFonts w:cs="Times New Roman"/>
          <w:b/>
          <w:bCs/>
          <w:color w:val="00B050"/>
          <w:szCs w:val="24"/>
        </w:rPr>
        <w:t xml:space="preserve"> une contrainte [prise en compte].</w:t>
      </w:r>
      <w:r w:rsidRPr="006A2802">
        <w:rPr>
          <w:rFonts w:cs="Times New Roman"/>
          <w:b/>
          <w:bCs/>
          <w:color w:val="000000"/>
          <w:szCs w:val="24"/>
        </w:rPr>
        <w:t> </w:t>
      </w:r>
      <w:r w:rsidRPr="00EB6A6E">
        <w:rPr>
          <w:rFonts w:cs="Times New Roman"/>
          <w:color w:val="000000"/>
          <w:szCs w:val="24"/>
        </w:rPr>
        <w:t>»</w:t>
      </w:r>
      <w:r w:rsidR="003627D9">
        <w:rPr>
          <w:rStyle w:val="Appelnotedebasdep"/>
          <w:rFonts w:cs="Times New Roman"/>
          <w:color w:val="000000"/>
          <w:szCs w:val="24"/>
        </w:rPr>
        <w:footnoteReference w:id="2"/>
      </w:r>
      <w:r w:rsidRPr="00EB6A6E">
        <w:rPr>
          <w:rFonts w:cs="Times New Roman"/>
          <w:color w:val="000000"/>
          <w:szCs w:val="24"/>
        </w:rPr>
        <w:t xml:space="preserve"> </w:t>
      </w:r>
    </w:p>
    <w:p w:rsidR="006A2802" w:rsidRDefault="006A2802">
      <w:pPr>
        <w:rPr>
          <w:rFonts w:hint="cs"/>
          <w:rtl/>
        </w:rPr>
      </w:pPr>
    </w:p>
    <w:p w:rsidR="006A2802" w:rsidRDefault="006A2802">
      <w:pPr>
        <w:rPr>
          <w:lang w:bidi="ar-MA"/>
        </w:rPr>
      </w:pPr>
    </w:p>
    <w:sectPr w:rsidR="006A2802" w:rsidSect="006A2802">
      <w:footerReference w:type="default" r:id="rId9"/>
      <w:pgSz w:w="11906" w:h="16838" w:code="9"/>
      <w:pgMar w:top="1417" w:right="1417" w:bottom="1417" w:left="1417"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38" w:rsidRDefault="00704338" w:rsidP="00FC4458">
      <w:pPr>
        <w:spacing w:after="0" w:line="240" w:lineRule="auto"/>
      </w:pPr>
      <w:r>
        <w:separator/>
      </w:r>
    </w:p>
  </w:endnote>
  <w:endnote w:type="continuationSeparator" w:id="0">
    <w:p w:rsidR="00704338" w:rsidRDefault="00704338" w:rsidP="00FC4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rPr>
      <w:id w:val="8482727"/>
      <w:docPartObj>
        <w:docPartGallery w:val="Page Numbers (Bottom of Page)"/>
        <w:docPartUnique/>
      </w:docPartObj>
    </w:sdtPr>
    <w:sdtEndPr>
      <w:rPr>
        <w:b/>
        <w:bCs/>
      </w:rPr>
    </w:sdtEndPr>
    <w:sdtContent>
      <w:p w:rsidR="00FC4458" w:rsidRPr="00813800" w:rsidRDefault="0099227F" w:rsidP="00FC4458">
        <w:pPr>
          <w:pStyle w:val="Pieddepage"/>
          <w:jc w:val="right"/>
          <w:rPr>
            <w:rFonts w:asciiTheme="majorBidi" w:hAnsiTheme="majorBidi" w:cstheme="majorBidi"/>
          </w:rPr>
        </w:pPr>
        <w:r w:rsidRPr="00813800">
          <w:rPr>
            <w:rFonts w:asciiTheme="majorBidi" w:hAnsiTheme="majorBidi" w:cstheme="majorBidi"/>
            <w:b/>
            <w:bCs/>
          </w:rPr>
          <w:fldChar w:fldCharType="begin"/>
        </w:r>
        <w:r w:rsidR="00FC4458" w:rsidRPr="00813800">
          <w:rPr>
            <w:rFonts w:asciiTheme="majorBidi" w:hAnsiTheme="majorBidi" w:cstheme="majorBidi"/>
            <w:b/>
            <w:bCs/>
          </w:rPr>
          <w:instrText xml:space="preserve"> PAGE   \* MERGEFORMAT </w:instrText>
        </w:r>
        <w:r w:rsidRPr="00813800">
          <w:rPr>
            <w:rFonts w:asciiTheme="majorBidi" w:hAnsiTheme="majorBidi" w:cstheme="majorBidi"/>
            <w:b/>
            <w:bCs/>
          </w:rPr>
          <w:fldChar w:fldCharType="separate"/>
        </w:r>
        <w:r w:rsidR="00541D53">
          <w:rPr>
            <w:rFonts w:asciiTheme="majorBidi" w:hAnsiTheme="majorBidi" w:cstheme="majorBidi"/>
            <w:b/>
            <w:bCs/>
            <w:noProof/>
          </w:rPr>
          <w:t>3</w:t>
        </w:r>
        <w:r w:rsidRPr="00813800">
          <w:rPr>
            <w:rFonts w:asciiTheme="majorBidi" w:hAnsiTheme="majorBidi" w:cstheme="majorBidi"/>
            <w:b/>
            <w:bCs/>
          </w:rPr>
          <w:fldChar w:fldCharType="end"/>
        </w:r>
      </w:p>
    </w:sdtContent>
  </w:sdt>
  <w:sdt>
    <w:sdtPr>
      <w:rPr>
        <w:rFonts w:asciiTheme="majorBidi" w:hAnsiTheme="majorBidi" w:cstheme="majorBidi"/>
        <w:b/>
        <w:bCs/>
        <w:sz w:val="28"/>
        <w:szCs w:val="28"/>
      </w:rPr>
      <w:id w:val="66406374"/>
      <w:docPartObj>
        <w:docPartGallery w:val="Page Numbers (Bottom of Page)"/>
        <w:docPartUnique/>
      </w:docPartObj>
    </w:sdtPr>
    <w:sdtContent>
      <w:p w:rsidR="00FC4458" w:rsidRPr="00813800" w:rsidRDefault="0099227F" w:rsidP="00FC4458">
        <w:pPr>
          <w:pStyle w:val="Pieddepage"/>
          <w:jc w:val="center"/>
          <w:rPr>
            <w:rFonts w:asciiTheme="majorBidi" w:hAnsiTheme="majorBidi" w:cstheme="majorBidi"/>
            <w:b/>
            <w:bCs/>
            <w:sz w:val="28"/>
            <w:szCs w:val="28"/>
          </w:rPr>
        </w:pPr>
        <w:hyperlink r:id="rId1" w:history="1">
          <w:r w:rsidR="00FC4458" w:rsidRPr="00813800">
            <w:rPr>
              <w:rStyle w:val="Lienhypertexte"/>
              <w:rFonts w:asciiTheme="majorBidi" w:eastAsiaTheme="majorEastAsia" w:hAnsiTheme="majorBidi" w:cstheme="majorBidi"/>
              <w:b/>
              <w:bCs/>
              <w:sz w:val="28"/>
              <w:szCs w:val="28"/>
            </w:rPr>
            <w:t>http://bibliotheque-islamique-coran-sunna.over-blog.com/</w:t>
          </w:r>
          <w:r w:rsidRPr="0099227F">
            <w:rPr>
              <w:rStyle w:val="Lienhypertexte"/>
              <w:rFonts w:asciiTheme="majorBidi" w:eastAsiaTheme="majorEastAsia" w:hAnsiTheme="majorBidi" w:cstheme="majorBidi"/>
              <w:b/>
              <w:bCs/>
              <w:color w:val="auto"/>
              <w:sz w:val="28"/>
              <w:szCs w:val="28"/>
              <w:lang w:eastAsia="zh-TW"/>
            </w:rPr>
            <w:pict>
              <v:shapetype id="_x0000_t32" coordsize="21600,21600" o:spt="32" o:oned="t" path="m,l21600,21600e" filled="f">
                <v:path arrowok="t" fillok="f" o:connecttype="none"/>
                <o:lock v:ext="edit" shapetype="t"/>
              </v:shapetype>
              <v:shape id="_x0000_s1025"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FC4458" w:rsidRDefault="00FC44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38" w:rsidRDefault="00704338" w:rsidP="00FC4458">
      <w:pPr>
        <w:spacing w:after="0" w:line="240" w:lineRule="auto"/>
      </w:pPr>
      <w:r>
        <w:separator/>
      </w:r>
    </w:p>
  </w:footnote>
  <w:footnote w:type="continuationSeparator" w:id="0">
    <w:p w:rsidR="00704338" w:rsidRDefault="00704338" w:rsidP="00FC4458">
      <w:pPr>
        <w:spacing w:after="0" w:line="240" w:lineRule="auto"/>
      </w:pPr>
      <w:r>
        <w:continuationSeparator/>
      </w:r>
    </w:p>
  </w:footnote>
  <w:footnote w:id="1">
    <w:p w:rsidR="003627D9" w:rsidRPr="006A2802" w:rsidRDefault="003627D9">
      <w:pPr>
        <w:pStyle w:val="Notedebasdepage"/>
        <w:rPr>
          <w:rFonts w:asciiTheme="majorBidi" w:hAnsiTheme="majorBidi" w:cstheme="majorBidi"/>
        </w:rPr>
      </w:pPr>
      <w:r w:rsidRPr="006A2802">
        <w:rPr>
          <w:rStyle w:val="Appelnotedebasdep"/>
          <w:rFonts w:asciiTheme="majorBidi" w:hAnsiTheme="majorBidi" w:cstheme="majorBidi"/>
        </w:rPr>
        <w:footnoteRef/>
      </w:r>
      <w:r w:rsidRPr="006A2802">
        <w:rPr>
          <w:rFonts w:asciiTheme="majorBidi" w:hAnsiTheme="majorBidi" w:cstheme="majorBidi"/>
        </w:rPr>
        <w:t xml:space="preserve"> </w:t>
      </w:r>
      <w:r w:rsidRPr="006A2802">
        <w:rPr>
          <w:rFonts w:asciiTheme="majorBidi" w:hAnsiTheme="majorBidi" w:cstheme="majorBidi"/>
          <w:b/>
          <w:bCs/>
          <w:szCs w:val="24"/>
          <w:u w:val="single"/>
        </w:rPr>
        <w:t>Source</w:t>
      </w:r>
      <w:r w:rsidRPr="006A2802">
        <w:rPr>
          <w:rFonts w:asciiTheme="majorBidi" w:hAnsiTheme="majorBidi" w:cstheme="majorBidi"/>
          <w:szCs w:val="24"/>
        </w:rPr>
        <w:t xml:space="preserve"> : </w:t>
      </w:r>
      <w:r w:rsidRPr="006A2802">
        <w:rPr>
          <w:rStyle w:val="Accentuation"/>
          <w:rFonts w:asciiTheme="majorBidi" w:hAnsiTheme="majorBidi" w:cstheme="majorBidi"/>
          <w:i w:val="0"/>
          <w:iCs w:val="0"/>
          <w:szCs w:val="24"/>
        </w:rPr>
        <w:t xml:space="preserve">Al </w:t>
      </w:r>
      <w:proofErr w:type="spellStart"/>
      <w:r w:rsidRPr="006A2802">
        <w:rPr>
          <w:rStyle w:val="Accentuation"/>
          <w:rFonts w:asciiTheme="majorBidi" w:hAnsiTheme="majorBidi" w:cstheme="majorBidi"/>
          <w:i w:val="0"/>
          <w:iCs w:val="0"/>
          <w:szCs w:val="24"/>
        </w:rPr>
        <w:t>Jâmi</w:t>
      </w:r>
      <w:proofErr w:type="spellEnd"/>
      <w:r w:rsidRPr="006A2802">
        <w:rPr>
          <w:rStyle w:val="Accentuation"/>
          <w:rFonts w:asciiTheme="majorBidi" w:hAnsiTheme="majorBidi" w:cstheme="majorBidi"/>
          <w:i w:val="0"/>
          <w:iCs w:val="0"/>
          <w:szCs w:val="24"/>
        </w:rPr>
        <w:t xml:space="preserve">‘ li </w:t>
      </w:r>
      <w:proofErr w:type="spellStart"/>
      <w:r w:rsidRPr="006A2802">
        <w:rPr>
          <w:rStyle w:val="Accentuation"/>
          <w:rFonts w:asciiTheme="majorBidi" w:hAnsiTheme="majorBidi" w:cstheme="majorBidi"/>
          <w:i w:val="0"/>
          <w:iCs w:val="0"/>
          <w:szCs w:val="24"/>
        </w:rPr>
        <w:t>A</w:t>
      </w:r>
      <w:r w:rsidRPr="006A2802">
        <w:rPr>
          <w:rStyle w:val="Accentuation"/>
          <w:rFonts w:asciiTheme="majorBidi" w:hAnsiTheme="majorBidi" w:cstheme="majorBidi"/>
          <w:i w:val="0"/>
          <w:iCs w:val="0"/>
          <w:szCs w:val="24"/>
          <w:u w:val="single"/>
        </w:rPr>
        <w:t>h</w:t>
      </w:r>
      <w:r w:rsidRPr="006A2802">
        <w:rPr>
          <w:rStyle w:val="Accentuation"/>
          <w:rFonts w:asciiTheme="majorBidi" w:hAnsiTheme="majorBidi" w:cstheme="majorBidi"/>
          <w:i w:val="0"/>
          <w:iCs w:val="0"/>
          <w:szCs w:val="24"/>
        </w:rPr>
        <w:t>kâm</w:t>
      </w:r>
      <w:proofErr w:type="spellEnd"/>
      <w:r w:rsidRPr="006A2802">
        <w:rPr>
          <w:rStyle w:val="Accentuation"/>
          <w:rFonts w:asciiTheme="majorBidi" w:hAnsiTheme="majorBidi" w:cstheme="majorBidi"/>
          <w:i w:val="0"/>
          <w:iCs w:val="0"/>
          <w:szCs w:val="24"/>
        </w:rPr>
        <w:t>-i l-</w:t>
      </w:r>
      <w:proofErr w:type="spellStart"/>
      <w:r w:rsidRPr="006A2802">
        <w:rPr>
          <w:rStyle w:val="Accentuation"/>
          <w:rFonts w:asciiTheme="majorBidi" w:hAnsiTheme="majorBidi" w:cstheme="majorBidi"/>
          <w:i w:val="0"/>
          <w:iCs w:val="0"/>
          <w:szCs w:val="24"/>
        </w:rPr>
        <w:t>Qur</w:t>
      </w:r>
      <w:proofErr w:type="spellEnd"/>
      <w:r w:rsidRPr="006A2802">
        <w:rPr>
          <w:rStyle w:val="Accentuation"/>
          <w:rFonts w:asciiTheme="majorBidi" w:hAnsiTheme="majorBidi" w:cstheme="majorBidi"/>
          <w:i w:val="0"/>
          <w:iCs w:val="0"/>
          <w:szCs w:val="24"/>
        </w:rPr>
        <w:t>’</w:t>
      </w:r>
      <w:proofErr w:type="spellStart"/>
      <w:r w:rsidRPr="006A2802">
        <w:rPr>
          <w:rStyle w:val="Accentuation"/>
          <w:rFonts w:asciiTheme="majorBidi" w:hAnsiTheme="majorBidi" w:cstheme="majorBidi"/>
          <w:i w:val="0"/>
          <w:iCs w:val="0"/>
          <w:szCs w:val="24"/>
        </w:rPr>
        <w:t>ân</w:t>
      </w:r>
      <w:proofErr w:type="spellEnd"/>
      <w:r w:rsidRPr="006A2802">
        <w:rPr>
          <w:rFonts w:asciiTheme="majorBidi" w:hAnsiTheme="majorBidi" w:cstheme="majorBidi"/>
          <w:lang w:eastAsia="fr-FR"/>
        </w:rPr>
        <w:t>, Volume 10, page 182.</w:t>
      </w:r>
    </w:p>
  </w:footnote>
  <w:footnote w:id="2">
    <w:p w:rsidR="003627D9" w:rsidRPr="006A2802" w:rsidRDefault="003627D9">
      <w:pPr>
        <w:pStyle w:val="Notedebasdepage"/>
        <w:rPr>
          <w:rFonts w:asciiTheme="majorBidi" w:hAnsiTheme="majorBidi" w:cstheme="majorBidi"/>
        </w:rPr>
      </w:pPr>
      <w:r w:rsidRPr="006A2802">
        <w:rPr>
          <w:rStyle w:val="Appelnotedebasdep"/>
          <w:rFonts w:asciiTheme="majorBidi" w:hAnsiTheme="majorBidi" w:cstheme="majorBidi"/>
        </w:rPr>
        <w:footnoteRef/>
      </w:r>
      <w:r w:rsidRPr="006A2802">
        <w:rPr>
          <w:rFonts w:asciiTheme="majorBidi" w:hAnsiTheme="majorBidi" w:cstheme="majorBidi"/>
        </w:rPr>
        <w:t xml:space="preserve"> </w:t>
      </w:r>
      <w:r w:rsidRPr="006A2802">
        <w:rPr>
          <w:rFonts w:asciiTheme="majorBidi" w:hAnsiTheme="majorBidi" w:cstheme="majorBidi"/>
          <w:b/>
          <w:bCs/>
          <w:szCs w:val="24"/>
          <w:u w:val="single"/>
        </w:rPr>
        <w:t>Source</w:t>
      </w:r>
      <w:r w:rsidRPr="006A2802">
        <w:rPr>
          <w:rFonts w:asciiTheme="majorBidi" w:hAnsiTheme="majorBidi" w:cstheme="majorBidi"/>
          <w:szCs w:val="24"/>
        </w:rPr>
        <w:t xml:space="preserve"> : </w:t>
      </w:r>
      <w:r w:rsidRPr="006A2802">
        <w:rPr>
          <w:rStyle w:val="Accentuation"/>
          <w:rFonts w:asciiTheme="majorBidi" w:hAnsiTheme="majorBidi" w:cstheme="majorBidi"/>
          <w:i w:val="0"/>
          <w:iCs w:val="0"/>
          <w:szCs w:val="24"/>
        </w:rPr>
        <w:t xml:space="preserve">Al </w:t>
      </w:r>
      <w:proofErr w:type="spellStart"/>
      <w:r w:rsidRPr="006A2802">
        <w:rPr>
          <w:rStyle w:val="Accentuation"/>
          <w:rFonts w:asciiTheme="majorBidi" w:hAnsiTheme="majorBidi" w:cstheme="majorBidi"/>
          <w:i w:val="0"/>
          <w:iCs w:val="0"/>
          <w:szCs w:val="24"/>
        </w:rPr>
        <w:t>Jâmi</w:t>
      </w:r>
      <w:proofErr w:type="spellEnd"/>
      <w:r w:rsidRPr="006A2802">
        <w:rPr>
          <w:rStyle w:val="Accentuation"/>
          <w:rFonts w:asciiTheme="majorBidi" w:hAnsiTheme="majorBidi" w:cstheme="majorBidi"/>
          <w:i w:val="0"/>
          <w:iCs w:val="0"/>
          <w:szCs w:val="24"/>
        </w:rPr>
        <w:t xml:space="preserve">‘ li </w:t>
      </w:r>
      <w:proofErr w:type="spellStart"/>
      <w:r w:rsidRPr="006A2802">
        <w:rPr>
          <w:rStyle w:val="Accentuation"/>
          <w:rFonts w:asciiTheme="majorBidi" w:hAnsiTheme="majorBidi" w:cstheme="majorBidi"/>
          <w:i w:val="0"/>
          <w:iCs w:val="0"/>
          <w:szCs w:val="24"/>
        </w:rPr>
        <w:t>A</w:t>
      </w:r>
      <w:r w:rsidRPr="006A2802">
        <w:rPr>
          <w:rStyle w:val="Accentuation"/>
          <w:rFonts w:asciiTheme="majorBidi" w:hAnsiTheme="majorBidi" w:cstheme="majorBidi"/>
          <w:i w:val="0"/>
          <w:iCs w:val="0"/>
          <w:szCs w:val="24"/>
          <w:u w:val="single"/>
        </w:rPr>
        <w:t>h</w:t>
      </w:r>
      <w:r w:rsidRPr="006A2802">
        <w:rPr>
          <w:rStyle w:val="Accentuation"/>
          <w:rFonts w:asciiTheme="majorBidi" w:hAnsiTheme="majorBidi" w:cstheme="majorBidi"/>
          <w:i w:val="0"/>
          <w:iCs w:val="0"/>
          <w:szCs w:val="24"/>
        </w:rPr>
        <w:t>kâm</w:t>
      </w:r>
      <w:proofErr w:type="spellEnd"/>
      <w:r w:rsidRPr="006A2802">
        <w:rPr>
          <w:rStyle w:val="Accentuation"/>
          <w:rFonts w:asciiTheme="majorBidi" w:hAnsiTheme="majorBidi" w:cstheme="majorBidi"/>
          <w:i w:val="0"/>
          <w:iCs w:val="0"/>
          <w:szCs w:val="24"/>
        </w:rPr>
        <w:t>-i l-</w:t>
      </w:r>
      <w:proofErr w:type="spellStart"/>
      <w:r w:rsidRPr="006A2802">
        <w:rPr>
          <w:rStyle w:val="Accentuation"/>
          <w:rFonts w:asciiTheme="majorBidi" w:hAnsiTheme="majorBidi" w:cstheme="majorBidi"/>
          <w:i w:val="0"/>
          <w:iCs w:val="0"/>
          <w:szCs w:val="24"/>
        </w:rPr>
        <w:t>Qur</w:t>
      </w:r>
      <w:proofErr w:type="spellEnd"/>
      <w:r w:rsidRPr="006A2802">
        <w:rPr>
          <w:rStyle w:val="Accentuation"/>
          <w:rFonts w:asciiTheme="majorBidi" w:hAnsiTheme="majorBidi" w:cstheme="majorBidi"/>
          <w:i w:val="0"/>
          <w:iCs w:val="0"/>
          <w:szCs w:val="24"/>
        </w:rPr>
        <w:t>’</w:t>
      </w:r>
      <w:proofErr w:type="spellStart"/>
      <w:r w:rsidRPr="006A2802">
        <w:rPr>
          <w:rStyle w:val="Accentuation"/>
          <w:rFonts w:asciiTheme="majorBidi" w:hAnsiTheme="majorBidi" w:cstheme="majorBidi"/>
          <w:i w:val="0"/>
          <w:iCs w:val="0"/>
          <w:szCs w:val="24"/>
        </w:rPr>
        <w:t>ân</w:t>
      </w:r>
      <w:proofErr w:type="spellEnd"/>
      <w:r w:rsidRPr="006A2802">
        <w:rPr>
          <w:rFonts w:asciiTheme="majorBidi" w:hAnsiTheme="majorBidi" w:cstheme="majorBidi"/>
          <w:lang w:eastAsia="fr-FR"/>
        </w:rPr>
        <w:t xml:space="preserve">, Volume 10, page 190.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1"/>
      <o:rules v:ext="edit">
        <o:r id="V:Rule2" type="connector" idref="#_x0000_s1025"/>
      </o:rules>
    </o:shapelayout>
  </w:hdrShapeDefaults>
  <w:footnotePr>
    <w:footnote w:id="-1"/>
    <w:footnote w:id="0"/>
  </w:footnotePr>
  <w:endnotePr>
    <w:endnote w:id="-1"/>
    <w:endnote w:id="0"/>
  </w:endnotePr>
  <w:compat/>
  <w:rsids>
    <w:rsidRoot w:val="007B7757"/>
    <w:rsid w:val="00027B22"/>
    <w:rsid w:val="00044B3B"/>
    <w:rsid w:val="000C0174"/>
    <w:rsid w:val="001044C0"/>
    <w:rsid w:val="00107DEC"/>
    <w:rsid w:val="00152159"/>
    <w:rsid w:val="00155319"/>
    <w:rsid w:val="001C28F7"/>
    <w:rsid w:val="00244602"/>
    <w:rsid w:val="00280909"/>
    <w:rsid w:val="002852C3"/>
    <w:rsid w:val="00300C8F"/>
    <w:rsid w:val="003627D9"/>
    <w:rsid w:val="00376300"/>
    <w:rsid w:val="003C1DFB"/>
    <w:rsid w:val="003C21F7"/>
    <w:rsid w:val="003D3DCC"/>
    <w:rsid w:val="00401A2D"/>
    <w:rsid w:val="00463B17"/>
    <w:rsid w:val="004B08AB"/>
    <w:rsid w:val="00541D53"/>
    <w:rsid w:val="00574E95"/>
    <w:rsid w:val="00576D00"/>
    <w:rsid w:val="00584A92"/>
    <w:rsid w:val="005C627F"/>
    <w:rsid w:val="005D4304"/>
    <w:rsid w:val="005F2C01"/>
    <w:rsid w:val="00610866"/>
    <w:rsid w:val="00616207"/>
    <w:rsid w:val="0067161B"/>
    <w:rsid w:val="006A2802"/>
    <w:rsid w:val="00702CE1"/>
    <w:rsid w:val="00704338"/>
    <w:rsid w:val="00704369"/>
    <w:rsid w:val="00741238"/>
    <w:rsid w:val="00762C54"/>
    <w:rsid w:val="00764046"/>
    <w:rsid w:val="00797149"/>
    <w:rsid w:val="0079737A"/>
    <w:rsid w:val="007A55E2"/>
    <w:rsid w:val="007B7757"/>
    <w:rsid w:val="007F5F17"/>
    <w:rsid w:val="008514F4"/>
    <w:rsid w:val="008C115B"/>
    <w:rsid w:val="00915D23"/>
    <w:rsid w:val="00932B9E"/>
    <w:rsid w:val="00937064"/>
    <w:rsid w:val="009912A1"/>
    <w:rsid w:val="0099227F"/>
    <w:rsid w:val="00994B1C"/>
    <w:rsid w:val="009965BA"/>
    <w:rsid w:val="009A61DA"/>
    <w:rsid w:val="00B1200F"/>
    <w:rsid w:val="00B51E11"/>
    <w:rsid w:val="00BB0B50"/>
    <w:rsid w:val="00BD7CC8"/>
    <w:rsid w:val="00C53C52"/>
    <w:rsid w:val="00C56B86"/>
    <w:rsid w:val="00CD4EBD"/>
    <w:rsid w:val="00D15EBD"/>
    <w:rsid w:val="00DD202E"/>
    <w:rsid w:val="00E3210E"/>
    <w:rsid w:val="00ED292B"/>
    <w:rsid w:val="00ED5324"/>
    <w:rsid w:val="00EE3A29"/>
    <w:rsid w:val="00F15898"/>
    <w:rsid w:val="00F15F8B"/>
    <w:rsid w:val="00FC445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57"/>
    <w:pPr>
      <w:spacing w:after="120" w:line="276" w:lineRule="auto"/>
    </w:pPr>
    <w:rPr>
      <w:rFonts w:ascii="Calibri" w:eastAsia="Calibri" w:hAnsi="Calibri" w:cs="Arial"/>
      <w:sz w:val="22"/>
      <w:szCs w:val="22"/>
      <w:lang w:eastAsia="en-US"/>
    </w:rPr>
  </w:style>
  <w:style w:type="paragraph" w:styleId="Titre1">
    <w:name w:val="heading 1"/>
    <w:basedOn w:val="Normal"/>
    <w:next w:val="Normal"/>
    <w:link w:val="Titre1Car"/>
    <w:qFormat/>
    <w:rsid w:val="005D4304"/>
    <w:pPr>
      <w:keepNext/>
      <w:spacing w:before="240" w:after="60" w:line="240" w:lineRule="auto"/>
      <w:outlineLvl w:val="0"/>
    </w:pPr>
    <w:rPr>
      <w:rFonts w:asciiTheme="majorHAnsi" w:eastAsiaTheme="majorEastAsia" w:hAnsiTheme="majorHAnsi" w:cstheme="majorBidi"/>
      <w:b/>
      <w:bCs/>
      <w:kern w:val="32"/>
      <w:sz w:val="32"/>
      <w:szCs w:val="32"/>
      <w:lang w:eastAsia="fr-FR"/>
    </w:rPr>
  </w:style>
  <w:style w:type="paragraph" w:styleId="Titre2">
    <w:name w:val="heading 2"/>
    <w:basedOn w:val="Normal"/>
    <w:next w:val="Normal"/>
    <w:link w:val="Titre2Car"/>
    <w:uiPriority w:val="9"/>
    <w:semiHidden/>
    <w:unhideWhenUsed/>
    <w:qFormat/>
    <w:rsid w:val="003627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5D4304"/>
    <w:pPr>
      <w:keepNext/>
      <w:spacing w:before="240" w:after="60" w:line="240" w:lineRule="auto"/>
      <w:outlineLvl w:val="2"/>
    </w:pPr>
    <w:rPr>
      <w:rFonts w:asciiTheme="majorHAnsi" w:eastAsiaTheme="majorEastAsia" w:hAnsiTheme="majorHAnsi" w:cstheme="majorBidi"/>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qFormat/>
    <w:rsid w:val="00576D00"/>
    <w:rPr>
      <w:b/>
      <w:bCs/>
    </w:rPr>
  </w:style>
  <w:style w:type="character" w:customStyle="1" w:styleId="SansinterligneCar">
    <w:name w:val="Sans interligne Car"/>
    <w:basedOn w:val="Policepardfaut"/>
    <w:link w:val="Sansinterligne"/>
    <w:uiPriority w:val="1"/>
    <w:rsid w:val="007B7757"/>
    <w:rPr>
      <w:rFonts w:eastAsiaTheme="minorHAnsi" w:cstheme="minorBidi"/>
      <w:sz w:val="24"/>
      <w:szCs w:val="22"/>
      <w:lang w:eastAsia="en-US"/>
    </w:rPr>
  </w:style>
  <w:style w:type="paragraph" w:customStyle="1" w:styleId="traditionalarabic2">
    <w:name w:val="traditional arabic2"/>
    <w:basedOn w:val="Normal"/>
    <w:link w:val="traditionalarabic2Car"/>
    <w:qFormat/>
    <w:rsid w:val="007B7757"/>
    <w:pPr>
      <w:bidi/>
      <w:spacing w:line="192" w:lineRule="auto"/>
      <w:ind w:firstLine="708"/>
      <w:jc w:val="lowKashida"/>
    </w:pPr>
    <w:rPr>
      <w:rFonts w:cs="Traditional Arabic"/>
      <w:spacing w:val="-12"/>
      <w:sz w:val="32"/>
      <w:szCs w:val="32"/>
    </w:rPr>
  </w:style>
  <w:style w:type="character" w:customStyle="1" w:styleId="traditionalarabic2Car">
    <w:name w:val="traditional arabic2 Car"/>
    <w:basedOn w:val="Policepardfaut"/>
    <w:link w:val="traditionalarabic2"/>
    <w:rsid w:val="007B7757"/>
    <w:rPr>
      <w:rFonts w:ascii="Calibri" w:eastAsia="Calibri" w:hAnsi="Calibri" w:cs="Traditional Arabic"/>
      <w:spacing w:val="-12"/>
      <w:sz w:val="32"/>
      <w:szCs w:val="32"/>
      <w:lang w:eastAsia="en-US"/>
    </w:rPr>
  </w:style>
  <w:style w:type="paragraph" w:styleId="En-tte">
    <w:name w:val="header"/>
    <w:basedOn w:val="Normal"/>
    <w:link w:val="En-tteCar"/>
    <w:uiPriority w:val="99"/>
    <w:semiHidden/>
    <w:unhideWhenUsed/>
    <w:rsid w:val="00FC445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4458"/>
    <w:rPr>
      <w:rFonts w:ascii="Calibri" w:eastAsia="Calibri" w:hAnsi="Calibri" w:cs="Arial"/>
      <w:sz w:val="22"/>
      <w:szCs w:val="22"/>
      <w:lang w:eastAsia="en-US"/>
    </w:rPr>
  </w:style>
  <w:style w:type="paragraph" w:styleId="Pieddepage">
    <w:name w:val="footer"/>
    <w:basedOn w:val="Normal"/>
    <w:link w:val="PieddepageCar"/>
    <w:uiPriority w:val="99"/>
    <w:unhideWhenUsed/>
    <w:rsid w:val="00FC44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4458"/>
    <w:rPr>
      <w:rFonts w:ascii="Calibri" w:eastAsia="Calibri" w:hAnsi="Calibri" w:cs="Arial"/>
      <w:sz w:val="22"/>
      <w:szCs w:val="22"/>
      <w:lang w:eastAsia="en-US"/>
    </w:rPr>
  </w:style>
  <w:style w:type="character" w:styleId="Lienhypertexte">
    <w:name w:val="Hyperlink"/>
    <w:basedOn w:val="Policepardfaut"/>
    <w:uiPriority w:val="99"/>
    <w:semiHidden/>
    <w:unhideWhenUsed/>
    <w:rsid w:val="00FC4458"/>
    <w:rPr>
      <w:color w:val="0000FF"/>
      <w:u w:val="single"/>
    </w:rPr>
  </w:style>
  <w:style w:type="character" w:customStyle="1" w:styleId="Titre2Car">
    <w:name w:val="Titre 2 Car"/>
    <w:basedOn w:val="Policepardfaut"/>
    <w:link w:val="Titre2"/>
    <w:uiPriority w:val="9"/>
    <w:semiHidden/>
    <w:rsid w:val="003627D9"/>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3627D9"/>
    <w:pPr>
      <w:autoSpaceDE w:val="0"/>
      <w:autoSpaceDN w:val="0"/>
      <w:adjustRightInd w:val="0"/>
    </w:pPr>
    <w:rPr>
      <w:color w:val="000000"/>
      <w:sz w:val="24"/>
      <w:szCs w:val="24"/>
    </w:rPr>
  </w:style>
  <w:style w:type="paragraph" w:styleId="Textedebulles">
    <w:name w:val="Balloon Text"/>
    <w:basedOn w:val="Normal"/>
    <w:link w:val="TextedebullesCar"/>
    <w:uiPriority w:val="99"/>
    <w:semiHidden/>
    <w:unhideWhenUsed/>
    <w:rsid w:val="003627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27D9"/>
    <w:rPr>
      <w:rFonts w:ascii="Tahoma" w:eastAsia="Calibri" w:hAnsi="Tahoma" w:cs="Tahoma"/>
      <w:sz w:val="16"/>
      <w:szCs w:val="16"/>
      <w:lang w:eastAsia="en-US"/>
    </w:rPr>
  </w:style>
  <w:style w:type="paragraph" w:styleId="Notedebasdepage">
    <w:name w:val="footnote text"/>
    <w:basedOn w:val="Normal"/>
    <w:link w:val="NotedebasdepageCar"/>
    <w:uiPriority w:val="99"/>
    <w:semiHidden/>
    <w:unhideWhenUsed/>
    <w:rsid w:val="003627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27D9"/>
    <w:rPr>
      <w:rFonts w:ascii="Calibri" w:eastAsia="Calibri" w:hAnsi="Calibri" w:cs="Arial"/>
      <w:lang w:eastAsia="en-US"/>
    </w:rPr>
  </w:style>
  <w:style w:type="character" w:styleId="Appelnotedebasdep">
    <w:name w:val="footnote reference"/>
    <w:basedOn w:val="Policepardfaut"/>
    <w:uiPriority w:val="99"/>
    <w:semiHidden/>
    <w:unhideWhenUsed/>
    <w:rsid w:val="003627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5A6B-1239-4554-8B03-E659DCEC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2863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2011-06-24T11:25:00Z</cp:lastPrinted>
  <dcterms:created xsi:type="dcterms:W3CDTF">2011-06-24T11:25:00Z</dcterms:created>
  <dcterms:modified xsi:type="dcterms:W3CDTF">2011-06-24T11:25:00Z</dcterms:modified>
</cp:coreProperties>
</file>