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Default="00813800" w:rsidP="00813800"/>
    <w:p w:rsidR="00813800" w:rsidRPr="00CE66F6" w:rsidRDefault="00813800" w:rsidP="00813800">
      <w:pPr>
        <w:rPr>
          <w:rFonts w:asciiTheme="majorBidi" w:hAnsiTheme="majorBidi" w:cstheme="majorBidi"/>
        </w:rPr>
      </w:pPr>
    </w:p>
    <w:p w:rsidR="00813800" w:rsidRDefault="00813800" w:rsidP="00813800">
      <w:pPr>
        <w:jc w:val="right"/>
        <w:rPr>
          <w:color w:val="7F7F7F"/>
          <w:sz w:val="32"/>
          <w:szCs w:val="32"/>
        </w:rPr>
      </w:pPr>
      <w:r w:rsidRPr="00F80B50">
        <w:rPr>
          <w:noProof/>
          <w:color w:val="C4BC96"/>
          <w:sz w:val="32"/>
          <w:szCs w:val="32"/>
          <w:lang w:eastAsia="en-US"/>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13800" w:rsidTr="00DA7CAB">
        <w:tc>
          <w:tcPr>
            <w:tcW w:w="9576" w:type="dxa"/>
          </w:tcPr>
          <w:p w:rsidR="00813800" w:rsidRPr="002C713A" w:rsidRDefault="00813800" w:rsidP="00DA7CAB">
            <w:pPr>
              <w:jc w:val="center"/>
              <w:rPr>
                <w:rFonts w:asciiTheme="majorBidi" w:hAnsiTheme="majorBidi" w:cstheme="majorBidi"/>
                <w:b/>
                <w:bCs/>
                <w:i/>
                <w:iCs/>
                <w:color w:val="FFFFFF" w:themeColor="background1"/>
                <w:sz w:val="32"/>
                <w:szCs w:val="32"/>
              </w:rPr>
            </w:pPr>
          </w:p>
          <w:p w:rsidR="00813800" w:rsidRPr="002C713A" w:rsidRDefault="00813800" w:rsidP="00DA7CAB">
            <w:pPr>
              <w:jc w:val="center"/>
              <w:rPr>
                <w:rFonts w:asciiTheme="majorBidi" w:hAnsiTheme="majorBidi" w:cstheme="majorBidi"/>
                <w:b/>
                <w:bCs/>
                <w:i/>
                <w:iCs/>
                <w:color w:val="FFFFFF" w:themeColor="background1"/>
                <w:sz w:val="32"/>
                <w:szCs w:val="32"/>
              </w:rPr>
            </w:pPr>
          </w:p>
          <w:p w:rsidR="00813800" w:rsidRPr="002C713A" w:rsidRDefault="00813800" w:rsidP="00DA7CAB">
            <w:pPr>
              <w:jc w:val="center"/>
              <w:rPr>
                <w:rFonts w:asciiTheme="majorBidi" w:hAnsiTheme="majorBidi" w:cstheme="majorBidi"/>
                <w:b/>
                <w:bCs/>
                <w:i/>
                <w:iCs/>
                <w:color w:val="FFFFFF" w:themeColor="background1"/>
                <w:sz w:val="32"/>
                <w:szCs w:val="32"/>
              </w:rPr>
            </w:pPr>
            <w:r w:rsidRPr="002C713A">
              <w:rPr>
                <w:rFonts w:asciiTheme="majorBidi" w:hAnsiTheme="majorBidi" w:cstheme="majorBidi"/>
                <w:b/>
                <w:bCs/>
                <w:i/>
                <w:iCs/>
                <w:color w:val="FFFFFF" w:themeColor="background1"/>
                <w:sz w:val="32"/>
                <w:szCs w:val="32"/>
              </w:rPr>
              <w:t>Par l’</w:t>
            </w:r>
            <w:r>
              <w:rPr>
                <w:rFonts w:asciiTheme="majorBidi" w:hAnsiTheme="majorBidi" w:cstheme="majorBidi"/>
                <w:b/>
                <w:bCs/>
                <w:i/>
                <w:iCs/>
                <w:color w:val="FFFFFF" w:themeColor="background1"/>
                <w:sz w:val="32"/>
                <w:szCs w:val="32"/>
              </w:rPr>
              <w:t>I</w:t>
            </w:r>
            <w:r w:rsidRPr="002C713A">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â</w:t>
            </w:r>
            <w:r w:rsidRPr="002C713A">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Taymiyyah</w:t>
            </w:r>
          </w:p>
        </w:tc>
      </w:tr>
    </w:tbl>
    <w:p w:rsidR="00813800" w:rsidRDefault="00813800" w:rsidP="00813800">
      <w:pPr>
        <w:jc w:val="right"/>
        <w:rPr>
          <w:color w:val="7F7F7F"/>
          <w:sz w:val="32"/>
          <w:szCs w:val="32"/>
        </w:rPr>
      </w:pPr>
    </w:p>
    <w:p w:rsidR="00813800" w:rsidRPr="009A570F" w:rsidRDefault="00813800" w:rsidP="00813800">
      <w:r w:rsidRPr="00F80B50">
        <w:rPr>
          <w:noProof/>
          <w:color w:val="C4BC96"/>
          <w:sz w:val="32"/>
          <w:szCs w:val="32"/>
          <w:lang w:eastAsia="en-US"/>
        </w:rPr>
        <w:pict>
          <v:rect id="_x0000_s2053"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813800" w:rsidRPr="00344919" w:rsidTr="00855F53">
                    <w:trPr>
                      <w:trHeight w:val="1080"/>
                    </w:trPr>
                    <w:tc>
                      <w:tcPr>
                        <w:tcW w:w="1000" w:type="pct"/>
                        <w:shd w:val="clear" w:color="auto" w:fill="000000"/>
                        <w:vAlign w:val="center"/>
                      </w:tcPr>
                      <w:p w:rsidR="00813800" w:rsidRPr="00344919" w:rsidRDefault="00813800"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13800" w:rsidRPr="0010253D" w:rsidRDefault="00813800" w:rsidP="002C713A">
                        <w:pPr>
                          <w:widowControl w:val="0"/>
                          <w:adjustRightInd w:val="0"/>
                          <w:spacing w:after="100"/>
                          <w:rPr>
                            <w:b/>
                            <w:bCs/>
                            <w:color w:val="FFFFFF" w:themeColor="background1"/>
                            <w:sz w:val="72"/>
                            <w:szCs w:val="72"/>
                          </w:rPr>
                        </w:pPr>
                        <w:r w:rsidRPr="0010253D">
                          <w:rPr>
                            <w:rStyle w:val="lev"/>
                            <w:color w:val="FFFFFF" w:themeColor="background1"/>
                            <w:sz w:val="72"/>
                            <w:szCs w:val="72"/>
                          </w:rPr>
                          <w:t>Qu’est ce que l’Islam ?</w:t>
                        </w:r>
                      </w:p>
                    </w:tc>
                  </w:tr>
                </w:tbl>
                <w:p w:rsidR="00813800" w:rsidRPr="00344919" w:rsidRDefault="00813800" w:rsidP="00813800">
                  <w:pPr>
                    <w:pStyle w:val="Sansinterligne"/>
                    <w:spacing w:line="14" w:lineRule="exact"/>
                    <w:rPr>
                      <w:sz w:val="48"/>
                      <w:szCs w:val="48"/>
                    </w:rPr>
                  </w:pPr>
                </w:p>
              </w:txbxContent>
            </v:textbox>
            <w10:wrap anchorx="page" anchory="page"/>
          </v:rect>
        </w:pict>
      </w:r>
      <w:r>
        <w:br w:type="page"/>
      </w:r>
    </w:p>
    <w:p w:rsidR="00813800" w:rsidRDefault="00813800" w:rsidP="00813800">
      <w:pPr>
        <w:jc w:val="center"/>
      </w:pPr>
      <w:r>
        <w:rPr>
          <w:noProof/>
        </w:rPr>
        <w:lastRenderedPageBreak/>
        <w:drawing>
          <wp:inline distT="0" distB="0" distL="0" distR="0">
            <wp:extent cx="2571750" cy="1771650"/>
            <wp:effectExtent l="19050" t="0" r="0" b="0"/>
            <wp:docPr id="4"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813800" w:rsidRDefault="00813800" w:rsidP="00813800">
      <w:pPr>
        <w:pStyle w:val="NormalWeb"/>
        <w:spacing w:before="0" w:beforeAutospacing="0" w:after="0" w:afterAutospacing="0"/>
      </w:pPr>
      <w:r>
        <w:t xml:space="preserve"> </w:t>
      </w:r>
    </w:p>
    <w:p w:rsidR="00D56D39" w:rsidRDefault="00D56D39"/>
    <w:p w:rsidR="00D56D39" w:rsidRDefault="00813800" w:rsidP="00D56D39">
      <w:pPr>
        <w:pStyle w:val="Sansinterligne"/>
        <w:jc w:val="both"/>
        <w:rPr>
          <w:rFonts w:cs="Traditional Arabic"/>
          <w:color w:val="000000"/>
          <w:szCs w:val="24"/>
        </w:rPr>
      </w:pPr>
      <w:r>
        <w:rPr>
          <w:rFonts w:cs="Traditional Arabic"/>
          <w:color w:val="000000"/>
          <w:szCs w:val="24"/>
        </w:rPr>
        <w:t>Sheikh-</w:t>
      </w:r>
      <w:proofErr w:type="spellStart"/>
      <w:r>
        <w:rPr>
          <w:rFonts w:cs="Traditional Arabic"/>
          <w:color w:val="000000"/>
          <w:szCs w:val="24"/>
        </w:rPr>
        <w:t>ul</w:t>
      </w:r>
      <w:proofErr w:type="spellEnd"/>
      <w:r>
        <w:rPr>
          <w:rFonts w:cs="Traditional Arabic"/>
          <w:color w:val="000000"/>
          <w:szCs w:val="24"/>
        </w:rPr>
        <w:t xml:space="preserve">-Islam </w:t>
      </w:r>
      <w:r w:rsidR="00D56D39" w:rsidRPr="00EB6A6E">
        <w:rPr>
          <w:rFonts w:cs="Traditional Arabic"/>
          <w:color w:val="000000"/>
          <w:szCs w:val="24"/>
        </w:rPr>
        <w:t xml:space="preserve">Ibn </w:t>
      </w:r>
      <w:proofErr w:type="spellStart"/>
      <w:r w:rsidR="00D56D39" w:rsidRPr="00EB6A6E">
        <w:rPr>
          <w:rFonts w:cs="Traditional Arabic"/>
          <w:color w:val="000000"/>
          <w:szCs w:val="24"/>
        </w:rPr>
        <w:t>Taymiya</w:t>
      </w:r>
      <w:proofErr w:type="spellEnd"/>
      <w:r w:rsidR="00D56D39" w:rsidRPr="00EB6A6E">
        <w:rPr>
          <w:rFonts w:cs="Traditional Arabic"/>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D56D39" w:rsidRPr="00EB6A6E">
        <w:rPr>
          <w:rFonts w:cs="Traditional Arabic"/>
          <w:color w:val="000000"/>
          <w:szCs w:val="24"/>
        </w:rPr>
        <w:t>a dit :</w:t>
      </w:r>
    </w:p>
    <w:p w:rsidR="00813800" w:rsidRPr="00813800" w:rsidRDefault="00813800" w:rsidP="00813800">
      <w:pPr>
        <w:pStyle w:val="Sansinterligne"/>
        <w:jc w:val="right"/>
        <w:rPr>
          <w:rFonts w:asciiTheme="majorBidi" w:hAnsiTheme="majorBidi" w:cstheme="majorBidi"/>
          <w:color w:val="000000"/>
          <w:szCs w:val="24"/>
        </w:rPr>
      </w:pPr>
    </w:p>
    <w:p w:rsidR="00D56D39" w:rsidRPr="00813800" w:rsidRDefault="00D56D39" w:rsidP="00813800">
      <w:pPr>
        <w:pStyle w:val="Sansinterligne"/>
        <w:bidi/>
        <w:ind w:firstLine="708"/>
        <w:rPr>
          <w:rFonts w:asciiTheme="majorBidi" w:hAnsiTheme="majorBidi" w:cstheme="majorBidi"/>
          <w:color w:val="000000"/>
          <w:spacing w:val="-12"/>
          <w:sz w:val="32"/>
          <w:szCs w:val="32"/>
          <w:rtl/>
          <w:lang w:val="fr-BE"/>
        </w:rPr>
      </w:pPr>
      <w:proofErr w:type="gramStart"/>
      <w:r w:rsidRPr="00813800">
        <w:rPr>
          <w:rFonts w:asciiTheme="majorBidi" w:hAnsiTheme="majorBidi" w:cstheme="majorBidi"/>
          <w:color w:val="000000"/>
          <w:spacing w:val="-12"/>
          <w:sz w:val="32"/>
          <w:szCs w:val="32"/>
          <w:rtl/>
          <w:lang w:val="fr-BE"/>
        </w:rPr>
        <w:t>والإسلام</w:t>
      </w:r>
      <w:proofErr w:type="gramEnd"/>
      <w:r w:rsidRPr="00813800">
        <w:rPr>
          <w:rFonts w:asciiTheme="majorBidi" w:hAnsiTheme="majorBidi" w:cstheme="majorBidi"/>
          <w:color w:val="000000"/>
          <w:spacing w:val="-12"/>
          <w:sz w:val="32"/>
          <w:szCs w:val="32"/>
          <w:rtl/>
          <w:lang w:val="fr-BE"/>
        </w:rPr>
        <w:t xml:space="preserve"> هو دين جميع الأنبياء والمرسلين ومن اتبعهم من الأمم؛ كما أخبر الله بنحو ذلك في غير موضع من كتابه؛ فأخبر عن نوح، وإبراهيم، وإسرائيل [عليهم السلام] أنّهم كانوا مسلمين. وكذلك عن </w:t>
      </w:r>
      <w:proofErr w:type="gramStart"/>
      <w:r w:rsidRPr="00813800">
        <w:rPr>
          <w:rFonts w:asciiTheme="majorBidi" w:hAnsiTheme="majorBidi" w:cstheme="majorBidi"/>
          <w:color w:val="000000"/>
          <w:spacing w:val="-12"/>
          <w:sz w:val="32"/>
          <w:szCs w:val="32"/>
          <w:rtl/>
          <w:lang w:val="fr-BE"/>
        </w:rPr>
        <w:t>أتباع</w:t>
      </w:r>
      <w:proofErr w:type="gramEnd"/>
      <w:r w:rsidRPr="00813800">
        <w:rPr>
          <w:rFonts w:asciiTheme="majorBidi" w:hAnsiTheme="majorBidi" w:cstheme="majorBidi"/>
          <w:color w:val="000000"/>
          <w:spacing w:val="-12"/>
          <w:sz w:val="32"/>
          <w:szCs w:val="32"/>
          <w:rtl/>
          <w:lang w:val="fr-BE"/>
        </w:rPr>
        <w:t xml:space="preserve"> موسى، وعيسى [عليهما السلام]، وغيرهم.</w:t>
      </w:r>
    </w:p>
    <w:p w:rsidR="00D56D39" w:rsidRPr="00813800" w:rsidRDefault="00D56D39" w:rsidP="00813800">
      <w:pPr>
        <w:pStyle w:val="Sansinterligne"/>
        <w:bidi/>
        <w:ind w:firstLine="708"/>
        <w:rPr>
          <w:rFonts w:asciiTheme="majorBidi" w:hAnsiTheme="majorBidi" w:cstheme="majorBidi"/>
          <w:color w:val="000000"/>
          <w:spacing w:val="-12"/>
          <w:sz w:val="32"/>
          <w:szCs w:val="32"/>
          <w:lang w:val="fr-BE"/>
        </w:rPr>
      </w:pPr>
      <w:proofErr w:type="gramStart"/>
      <w:r w:rsidRPr="00813800">
        <w:rPr>
          <w:rFonts w:asciiTheme="majorBidi" w:hAnsiTheme="majorBidi" w:cstheme="majorBidi"/>
          <w:color w:val="000000"/>
          <w:spacing w:val="-12"/>
          <w:sz w:val="32"/>
          <w:szCs w:val="32"/>
          <w:rtl/>
          <w:lang w:val="fr-BE"/>
        </w:rPr>
        <w:t>والإسلام</w:t>
      </w:r>
      <w:proofErr w:type="gramEnd"/>
      <w:r w:rsidRPr="00813800">
        <w:rPr>
          <w:rFonts w:asciiTheme="majorBidi" w:hAnsiTheme="majorBidi" w:cstheme="majorBidi"/>
          <w:color w:val="000000"/>
          <w:spacing w:val="-12"/>
          <w:sz w:val="32"/>
          <w:szCs w:val="32"/>
          <w:rtl/>
          <w:lang w:val="fr-BE"/>
        </w:rPr>
        <w:t xml:space="preserve"> هو أن يَستسلم لله، لا لغيره؛ فيعبد الله ولا يُشرك </w:t>
      </w:r>
      <w:proofErr w:type="spellStart"/>
      <w:r w:rsidRPr="00813800">
        <w:rPr>
          <w:rFonts w:asciiTheme="majorBidi" w:hAnsiTheme="majorBidi" w:cstheme="majorBidi"/>
          <w:color w:val="000000"/>
          <w:spacing w:val="-12"/>
          <w:sz w:val="32"/>
          <w:szCs w:val="32"/>
          <w:rtl/>
          <w:lang w:val="fr-BE"/>
        </w:rPr>
        <w:t>به</w:t>
      </w:r>
      <w:proofErr w:type="spellEnd"/>
      <w:r w:rsidRPr="00813800">
        <w:rPr>
          <w:rFonts w:asciiTheme="majorBidi" w:hAnsiTheme="majorBidi" w:cstheme="majorBidi"/>
          <w:color w:val="000000"/>
          <w:spacing w:val="-12"/>
          <w:sz w:val="32"/>
          <w:szCs w:val="32"/>
          <w:rtl/>
          <w:lang w:val="fr-BE"/>
        </w:rPr>
        <w:t xml:space="preserve"> شيئاً، ويتوَكَّل عليه وحده، ويرجوه، ويخافه وحده، ويُحبّ الله المحبّة التامّة، لا يُحبّ مخلوقاً كحبّه لله، بل يُحِبّ لله، ويُبغض لله، ويُوالي لله، ويُعادي لله. </w:t>
      </w:r>
      <w:proofErr w:type="gramStart"/>
      <w:r w:rsidRPr="00813800">
        <w:rPr>
          <w:rFonts w:asciiTheme="majorBidi" w:hAnsiTheme="majorBidi" w:cstheme="majorBidi"/>
          <w:color w:val="000000"/>
          <w:spacing w:val="-12"/>
          <w:sz w:val="32"/>
          <w:szCs w:val="32"/>
          <w:rtl/>
          <w:lang w:val="fr-BE"/>
        </w:rPr>
        <w:t>فمن</w:t>
      </w:r>
      <w:proofErr w:type="gramEnd"/>
      <w:r w:rsidRPr="00813800">
        <w:rPr>
          <w:rFonts w:asciiTheme="majorBidi" w:hAnsiTheme="majorBidi" w:cstheme="majorBidi"/>
          <w:color w:val="000000"/>
          <w:spacing w:val="-12"/>
          <w:sz w:val="32"/>
          <w:szCs w:val="32"/>
          <w:rtl/>
          <w:lang w:val="fr-BE"/>
        </w:rPr>
        <w:t xml:space="preserve"> استكبر عن عبادة الله لم يكن مسلماً، ومن عبد مع الله غيره لم يكن مسلماً.</w:t>
      </w:r>
    </w:p>
    <w:p w:rsidR="00D56D39" w:rsidRPr="00813800" w:rsidRDefault="00D56D39" w:rsidP="00813800">
      <w:pPr>
        <w:pStyle w:val="Sansinterligne"/>
        <w:bidi/>
        <w:ind w:firstLine="708"/>
        <w:rPr>
          <w:rFonts w:asciiTheme="majorBidi" w:hAnsiTheme="majorBidi" w:cstheme="majorBidi"/>
          <w:color w:val="000000"/>
          <w:spacing w:val="-12"/>
          <w:sz w:val="32"/>
          <w:szCs w:val="32"/>
          <w:lang w:val="fr-BE"/>
        </w:rPr>
      </w:pPr>
      <w:proofErr w:type="gramStart"/>
      <w:r w:rsidRPr="00813800">
        <w:rPr>
          <w:rFonts w:asciiTheme="majorBidi" w:hAnsiTheme="majorBidi" w:cstheme="majorBidi"/>
          <w:color w:val="000000"/>
          <w:spacing w:val="-12"/>
          <w:sz w:val="32"/>
          <w:szCs w:val="32"/>
          <w:rtl/>
          <w:lang w:val="fr-BE"/>
        </w:rPr>
        <w:t>وإنّما</w:t>
      </w:r>
      <w:proofErr w:type="gramEnd"/>
      <w:r w:rsidRPr="00813800">
        <w:rPr>
          <w:rFonts w:asciiTheme="majorBidi" w:hAnsiTheme="majorBidi" w:cstheme="majorBidi"/>
          <w:color w:val="000000"/>
          <w:spacing w:val="-12"/>
          <w:sz w:val="32"/>
          <w:szCs w:val="32"/>
          <w:rtl/>
          <w:lang w:val="fr-BE"/>
        </w:rPr>
        <w:t xml:space="preserve"> تكون عبادتُه بطاعته؛ وهو طاعة رسله؛ [فَمَنْ] يُطع الرسول فقد أطاع الله؛ فكلّ رسول بُعث بشريعة، فالعمل </w:t>
      </w:r>
      <w:proofErr w:type="spellStart"/>
      <w:r w:rsidRPr="00813800">
        <w:rPr>
          <w:rFonts w:asciiTheme="majorBidi" w:hAnsiTheme="majorBidi" w:cstheme="majorBidi"/>
          <w:color w:val="000000"/>
          <w:spacing w:val="-12"/>
          <w:sz w:val="32"/>
          <w:szCs w:val="32"/>
          <w:rtl/>
          <w:lang w:val="fr-BE"/>
        </w:rPr>
        <w:t>بها</w:t>
      </w:r>
      <w:proofErr w:type="spellEnd"/>
      <w:r w:rsidRPr="00813800">
        <w:rPr>
          <w:rFonts w:asciiTheme="majorBidi" w:hAnsiTheme="majorBidi" w:cstheme="majorBidi"/>
          <w:color w:val="000000"/>
          <w:spacing w:val="-12"/>
          <w:sz w:val="32"/>
          <w:szCs w:val="32"/>
          <w:rtl/>
          <w:lang w:val="fr-BE"/>
        </w:rPr>
        <w:t xml:space="preserve"> في وقتها هو دين الإسلام. وأمّا ما بُدِّل منها فليس من دين الإسلام. وإذا نُسخ منها ما نُسخ لم يبق من دين الإسلام؛ كاستقبال بيت المقدس في أول الهجرة بضعة عشر شهراً، ثمّ الأمر باستقبال الكعبة؛ وكلاهما في وقته دين الإسلام، فبعد النسخ لم يبق دين الإسلام إلا أن يُولّي المصلّي وجهه شطر المسجد الحرام.</w:t>
      </w:r>
    </w:p>
    <w:p w:rsidR="00D56D39" w:rsidRPr="00813800" w:rsidRDefault="00D56D39" w:rsidP="00813800">
      <w:pPr>
        <w:pStyle w:val="Sansinterligne"/>
        <w:bidi/>
        <w:ind w:firstLine="708"/>
        <w:rPr>
          <w:rFonts w:asciiTheme="majorBidi" w:hAnsiTheme="majorBidi" w:cstheme="majorBidi"/>
          <w:color w:val="000000"/>
          <w:spacing w:val="-12"/>
          <w:sz w:val="32"/>
          <w:szCs w:val="32"/>
          <w:rtl/>
          <w:lang w:val="fr-BE"/>
        </w:rPr>
      </w:pPr>
      <w:proofErr w:type="gramStart"/>
      <w:r w:rsidRPr="00813800">
        <w:rPr>
          <w:rFonts w:asciiTheme="majorBidi" w:hAnsiTheme="majorBidi" w:cstheme="majorBidi"/>
          <w:color w:val="000000"/>
          <w:spacing w:val="-12"/>
          <w:sz w:val="32"/>
          <w:szCs w:val="32"/>
          <w:rtl/>
          <w:lang w:val="fr-BE"/>
        </w:rPr>
        <w:t>فمن</w:t>
      </w:r>
      <w:proofErr w:type="gramEnd"/>
      <w:r w:rsidRPr="00813800">
        <w:rPr>
          <w:rFonts w:asciiTheme="majorBidi" w:hAnsiTheme="majorBidi" w:cstheme="majorBidi"/>
          <w:color w:val="000000"/>
          <w:spacing w:val="-12"/>
          <w:sz w:val="32"/>
          <w:szCs w:val="32"/>
          <w:rtl/>
          <w:lang w:val="fr-BE"/>
        </w:rPr>
        <w:t xml:space="preserve"> قصد أن يُصلّي إلى غير تلك الجهة، لم يكن على دين الإسلام؛ لأنّه يُريد أن يعبد الله بما لم يأمره. </w:t>
      </w:r>
      <w:proofErr w:type="gramStart"/>
      <w:r w:rsidRPr="00813800">
        <w:rPr>
          <w:rFonts w:asciiTheme="majorBidi" w:hAnsiTheme="majorBidi" w:cstheme="majorBidi"/>
          <w:color w:val="000000"/>
          <w:spacing w:val="-12"/>
          <w:sz w:val="32"/>
          <w:szCs w:val="32"/>
          <w:rtl/>
          <w:lang w:val="fr-BE"/>
        </w:rPr>
        <w:t>وهكذا</w:t>
      </w:r>
      <w:proofErr w:type="gramEnd"/>
      <w:r w:rsidRPr="00813800">
        <w:rPr>
          <w:rFonts w:asciiTheme="majorBidi" w:hAnsiTheme="majorBidi" w:cstheme="majorBidi"/>
          <w:color w:val="000000"/>
          <w:spacing w:val="-12"/>
          <w:sz w:val="32"/>
          <w:szCs w:val="32"/>
          <w:rtl/>
          <w:lang w:val="fr-BE"/>
        </w:rPr>
        <w:t xml:space="preserve"> كلّ بدعة تُخالف أمر الرسول؛ إمّا أن تكون من الدين المُبدّل الذي ما شرعه الله قطّ، أو من المنسوخ الذي نسخه الله بعد شرعه؛ كالتوجّه إلى بيت المقدس.</w:t>
      </w:r>
    </w:p>
    <w:p w:rsidR="00813800" w:rsidRDefault="00813800" w:rsidP="00813800">
      <w:pPr>
        <w:pStyle w:val="Sansinterligne"/>
        <w:ind w:firstLine="360"/>
        <w:jc w:val="right"/>
        <w:rPr>
          <w:rFonts w:cs="Traditional Arabic"/>
          <w:color w:val="000000"/>
          <w:szCs w:val="24"/>
          <w:lang w:val="fr-BE"/>
        </w:rPr>
      </w:pPr>
    </w:p>
    <w:p w:rsidR="00D56D39" w:rsidRPr="00813800" w:rsidRDefault="00D56D39" w:rsidP="00813800">
      <w:pPr>
        <w:pStyle w:val="Sansinterligne"/>
        <w:jc w:val="both"/>
        <w:rPr>
          <w:rFonts w:cs="Traditional Arabic"/>
          <w:b/>
          <w:bCs/>
          <w:color w:val="00B050"/>
          <w:szCs w:val="24"/>
          <w:lang w:val="fr-BE"/>
        </w:rPr>
      </w:pPr>
      <w:r w:rsidRPr="00813800">
        <w:rPr>
          <w:rFonts w:cs="Traditional Arabic"/>
          <w:color w:val="000000"/>
          <w:szCs w:val="24"/>
          <w:lang w:val="fr-BE"/>
        </w:rPr>
        <w:t xml:space="preserve">« </w:t>
      </w:r>
      <w:r w:rsidRPr="00813800">
        <w:rPr>
          <w:rFonts w:cs="Traditional Arabic"/>
          <w:b/>
          <w:bCs/>
          <w:color w:val="00B050"/>
          <w:szCs w:val="24"/>
          <w:lang w:val="fr-BE"/>
        </w:rPr>
        <w:t xml:space="preserve">L’islam est la religion de tous les prophètes et messagers et des communautés qui les suivirent. C’est ainsi que nous en a informé Allah dans plus d’un passage de Son Livre, Il nous en informa pour </w:t>
      </w:r>
      <w:proofErr w:type="spellStart"/>
      <w:r w:rsidRPr="00813800">
        <w:rPr>
          <w:rFonts w:cs="Traditional Arabic"/>
          <w:b/>
          <w:bCs/>
          <w:color w:val="00B050"/>
          <w:szCs w:val="24"/>
          <w:lang w:val="fr-BE"/>
        </w:rPr>
        <w:t>Noûh</w:t>
      </w:r>
      <w:proofErr w:type="spellEnd"/>
      <w:r w:rsidRPr="00813800">
        <w:rPr>
          <w:rFonts w:cs="Traditional Arabic"/>
          <w:b/>
          <w:bCs/>
          <w:color w:val="00B050"/>
          <w:szCs w:val="24"/>
          <w:lang w:val="fr-BE"/>
        </w:rPr>
        <w:t xml:space="preserve">, </w:t>
      </w:r>
      <w:proofErr w:type="spellStart"/>
      <w:r w:rsidRPr="00813800">
        <w:rPr>
          <w:rFonts w:cs="Traditional Arabic"/>
          <w:b/>
          <w:bCs/>
          <w:color w:val="00B050"/>
          <w:szCs w:val="24"/>
          <w:lang w:val="fr-BE"/>
        </w:rPr>
        <w:t>Ibrâhîm</w:t>
      </w:r>
      <w:proofErr w:type="spellEnd"/>
      <w:r w:rsidRPr="00813800">
        <w:rPr>
          <w:rFonts w:cs="Traditional Arabic"/>
          <w:b/>
          <w:bCs/>
          <w:color w:val="00B050"/>
          <w:szCs w:val="24"/>
          <w:lang w:val="fr-BE"/>
        </w:rPr>
        <w:t xml:space="preserve"> et </w:t>
      </w:r>
      <w:proofErr w:type="spellStart"/>
      <w:r w:rsidRPr="00813800">
        <w:rPr>
          <w:rFonts w:cs="Traditional Arabic"/>
          <w:b/>
          <w:bCs/>
          <w:color w:val="00B050"/>
          <w:szCs w:val="24"/>
          <w:lang w:val="fr-BE"/>
        </w:rPr>
        <w:t>Isrâ’îl</w:t>
      </w:r>
      <w:proofErr w:type="spellEnd"/>
      <w:r w:rsidRPr="00813800">
        <w:rPr>
          <w:rFonts w:cs="Traditional Arabic"/>
          <w:b/>
          <w:bCs/>
          <w:color w:val="00B050"/>
          <w:szCs w:val="24"/>
          <w:lang w:val="fr-BE"/>
        </w:rPr>
        <w:t xml:space="preserve">, que la paix soit sur eux, qu’ils furent tous musulmans. Et de même, pour ceux qui suivirent </w:t>
      </w:r>
      <w:proofErr w:type="spellStart"/>
      <w:r w:rsidRPr="00813800">
        <w:rPr>
          <w:rFonts w:cs="Traditional Arabic"/>
          <w:b/>
          <w:bCs/>
          <w:color w:val="00B050"/>
          <w:szCs w:val="24"/>
          <w:lang w:val="fr-BE"/>
        </w:rPr>
        <w:t>Moûsâ</w:t>
      </w:r>
      <w:proofErr w:type="spellEnd"/>
      <w:r w:rsidRPr="00813800">
        <w:rPr>
          <w:rFonts w:cs="Traditional Arabic"/>
          <w:b/>
          <w:bCs/>
          <w:color w:val="00B050"/>
          <w:szCs w:val="24"/>
          <w:lang w:val="fr-BE"/>
        </w:rPr>
        <w:t xml:space="preserve"> et ‘</w:t>
      </w:r>
      <w:proofErr w:type="spellStart"/>
      <w:r w:rsidRPr="00813800">
        <w:rPr>
          <w:rFonts w:cs="Traditional Arabic"/>
          <w:b/>
          <w:bCs/>
          <w:color w:val="00B050"/>
          <w:szCs w:val="24"/>
          <w:lang w:val="fr-BE"/>
        </w:rPr>
        <w:t>Îsâ</w:t>
      </w:r>
      <w:proofErr w:type="spellEnd"/>
      <w:r w:rsidRPr="00813800">
        <w:rPr>
          <w:rFonts w:cs="Traditional Arabic"/>
          <w:b/>
          <w:bCs/>
          <w:color w:val="00B050"/>
          <w:szCs w:val="24"/>
          <w:lang w:val="fr-BE"/>
        </w:rPr>
        <w:t>, que la paix soit sur eux, et d’autres qu’eux encore.</w:t>
      </w:r>
    </w:p>
    <w:p w:rsidR="00813800" w:rsidRPr="00813800" w:rsidRDefault="00813800" w:rsidP="00813800">
      <w:pPr>
        <w:pStyle w:val="Sansinterligne"/>
        <w:jc w:val="both"/>
        <w:rPr>
          <w:rFonts w:cs="Traditional Arabic"/>
          <w:b/>
          <w:bCs/>
          <w:color w:val="00B050"/>
          <w:szCs w:val="24"/>
          <w:lang w:val="fr-BE"/>
        </w:rPr>
      </w:pPr>
    </w:p>
    <w:p w:rsidR="00D56D39" w:rsidRPr="00813800" w:rsidRDefault="00D56D39" w:rsidP="00813800">
      <w:pPr>
        <w:pStyle w:val="Sansinterligne"/>
        <w:jc w:val="both"/>
        <w:rPr>
          <w:rFonts w:cs="Traditional Arabic"/>
          <w:b/>
          <w:bCs/>
          <w:color w:val="00B050"/>
          <w:szCs w:val="24"/>
          <w:u w:val="single"/>
          <w:lang w:val="fr-BE"/>
        </w:rPr>
      </w:pPr>
      <w:r w:rsidRPr="00813800">
        <w:rPr>
          <w:rFonts w:cs="Traditional Arabic"/>
          <w:b/>
          <w:bCs/>
          <w:color w:val="00B050"/>
          <w:szCs w:val="24"/>
          <w:u w:val="single"/>
          <w:lang w:val="fr-BE"/>
        </w:rPr>
        <w:t>Et l’Islam, ça veut dire se soumettre à Allah et à personne d’autre, ça veut dire adorer Allah et ne Lui associer aucune chose, s’en remettre à Lui seul, n’espérer que Lui seul, ne craindre que Lui seul, et aimer totalement Allah, et n’aimer aucune créature comme Allah, mais au contraire aimer pour Allah et détester pour Allah, s’unir pour Allah et se séparer pour Allah. Celui qui par orgueil n’adore pas Allah  n’est pas musulman, et celui qui adore Allah et quelque chose d’autre il n’est pas musulman non plus.</w:t>
      </w:r>
    </w:p>
    <w:p w:rsidR="00813800" w:rsidRPr="00813800" w:rsidRDefault="00813800" w:rsidP="00813800">
      <w:pPr>
        <w:pStyle w:val="Sansinterligne"/>
        <w:jc w:val="both"/>
        <w:rPr>
          <w:rFonts w:cs="Traditional Arabic"/>
          <w:b/>
          <w:bCs/>
          <w:color w:val="00B050"/>
          <w:szCs w:val="24"/>
          <w:u w:val="single"/>
          <w:lang w:val="fr-BE"/>
        </w:rPr>
      </w:pPr>
    </w:p>
    <w:p w:rsidR="00D56D39" w:rsidRPr="00813800" w:rsidRDefault="00D56D39" w:rsidP="00813800">
      <w:pPr>
        <w:pStyle w:val="Sansinterligne"/>
        <w:jc w:val="both"/>
        <w:rPr>
          <w:rFonts w:cs="Traditional Arabic"/>
          <w:b/>
          <w:bCs/>
          <w:color w:val="00B050"/>
          <w:szCs w:val="24"/>
          <w:lang w:val="fr-BE"/>
        </w:rPr>
      </w:pPr>
      <w:r w:rsidRPr="00813800">
        <w:rPr>
          <w:rFonts w:cs="Traditional Arabic"/>
          <w:b/>
          <w:bCs/>
          <w:color w:val="00B050"/>
          <w:szCs w:val="24"/>
          <w:lang w:val="fr-BE"/>
        </w:rPr>
        <w:t xml:space="preserve">Et l’adoration d’Allah n’est autre qu'obéir à Allah, et ceci s’accomplit en obéissant aux messagers qu’Il envoi : dès lors celui qui obéit au messager a en fait obéit à Allah. En effet, tout messager fut envoyé avec une Loi ; s’y conformer lorsqu’elle est en vigueur, </w:t>
      </w:r>
      <w:r w:rsidRPr="00813800">
        <w:rPr>
          <w:rFonts w:cs="Traditional Arabic"/>
          <w:b/>
          <w:bCs/>
          <w:color w:val="00B050"/>
          <w:szCs w:val="24"/>
          <w:lang w:val="fr-BE"/>
        </w:rPr>
        <w:lastRenderedPageBreak/>
        <w:t xml:space="preserve">c’est ça l’Islam. Par contre, ce qui y a été modifier par les créatures, ceci n’est pas l’Islam ; et lorsqu’Allah y abroge quelque chose, alors ce qui a été abrogé n’est plus de l’Islam, comme par exemple lorsqu’il fallait se tourner vers Jérusalem lors des prières, au début de l’exile pendant une dizaine de mois, puis il fut ordonné de se tourner vers </w:t>
      </w:r>
      <w:smartTag w:uri="urn:schemas-microsoft-com:office:smarttags" w:element="PersonName">
        <w:smartTagPr>
          <w:attr w:name="ProductID" w:val="la Ka"/>
        </w:smartTagPr>
        <w:r w:rsidRPr="00813800">
          <w:rPr>
            <w:rFonts w:cs="Traditional Arabic"/>
            <w:b/>
            <w:bCs/>
            <w:color w:val="00B050"/>
            <w:szCs w:val="24"/>
            <w:lang w:val="fr-BE"/>
          </w:rPr>
          <w:t>la Ka</w:t>
        </w:r>
      </w:smartTag>
      <w:r w:rsidRPr="00813800">
        <w:rPr>
          <w:rFonts w:cs="Traditional Arabic"/>
          <w:b/>
          <w:bCs/>
          <w:color w:val="00B050"/>
          <w:szCs w:val="24"/>
          <w:lang w:val="fr-BE"/>
        </w:rPr>
        <w:t>3ba.</w:t>
      </w:r>
      <w:r w:rsidRPr="00813800">
        <w:rPr>
          <w:rFonts w:cs="Traditional Arabic" w:hint="cs"/>
          <w:b/>
          <w:bCs/>
          <w:color w:val="00B050"/>
          <w:szCs w:val="24"/>
          <w:rtl/>
          <w:lang w:val="fr-BE"/>
        </w:rPr>
        <w:t xml:space="preserve"> </w:t>
      </w:r>
      <w:r w:rsidRPr="00813800">
        <w:rPr>
          <w:rFonts w:cs="Traditional Arabic"/>
          <w:b/>
          <w:bCs/>
          <w:color w:val="00B050"/>
          <w:szCs w:val="24"/>
          <w:lang w:val="fr-BE"/>
        </w:rPr>
        <w:t xml:space="preserve">Et les deux directions étaient Islam dans la période où chacune fut en vigueur, mais une fois abrogée, se tourner vers Jérusalem n’était plus de l’Islam, seule la direction de </w:t>
      </w:r>
      <w:smartTag w:uri="urn:schemas-microsoft-com:office:smarttags" w:element="PersonName">
        <w:smartTagPr>
          <w:attr w:name="ProductID" w:val="la Mosqu￩e"/>
        </w:smartTagPr>
        <w:r w:rsidRPr="00813800">
          <w:rPr>
            <w:rFonts w:cs="Traditional Arabic"/>
            <w:b/>
            <w:bCs/>
            <w:color w:val="00B050"/>
            <w:szCs w:val="24"/>
            <w:lang w:val="fr-BE"/>
          </w:rPr>
          <w:t>la Mosquée</w:t>
        </w:r>
      </w:smartTag>
      <w:r w:rsidRPr="00813800">
        <w:rPr>
          <w:rFonts w:cs="Traditional Arabic"/>
          <w:b/>
          <w:bCs/>
          <w:color w:val="00B050"/>
          <w:szCs w:val="24"/>
          <w:lang w:val="fr-BE"/>
        </w:rPr>
        <w:t xml:space="preserve"> sacrée devait être prise par celui qui prie.</w:t>
      </w:r>
    </w:p>
    <w:p w:rsidR="00813800" w:rsidRPr="00813800" w:rsidRDefault="00813800" w:rsidP="00813800">
      <w:pPr>
        <w:pStyle w:val="Sansinterligne"/>
        <w:jc w:val="both"/>
        <w:rPr>
          <w:rFonts w:cs="Traditional Arabic"/>
          <w:b/>
          <w:bCs/>
          <w:color w:val="00B050"/>
          <w:szCs w:val="24"/>
          <w:lang w:val="fr-BE"/>
        </w:rPr>
      </w:pPr>
    </w:p>
    <w:p w:rsidR="00D56D39" w:rsidRPr="00813800" w:rsidRDefault="00D56D39" w:rsidP="00813800">
      <w:pPr>
        <w:pStyle w:val="Sansinterligne"/>
        <w:jc w:val="both"/>
        <w:rPr>
          <w:rFonts w:cs="Traditional Arabic"/>
          <w:color w:val="000000"/>
          <w:szCs w:val="24"/>
        </w:rPr>
      </w:pPr>
      <w:r w:rsidRPr="00813800">
        <w:rPr>
          <w:rFonts w:cs="Traditional Arabic"/>
          <w:b/>
          <w:bCs/>
          <w:color w:val="00B050"/>
          <w:szCs w:val="24"/>
          <w:lang w:val="fr-BE"/>
        </w:rPr>
        <w:t>Et à partir de là, quiconque veut prier dans une autre direction que celle là, il n’est plus dans la religion de l’Islam, car il veut adorer Allah d’une manière qu’Allah n’a pas commandé. Et c’est la même chose concernant toute invention religieuse s’opposant aux ordres du messager d’Allah : soit c’est une modification apportée de toute pièce par une créature, qu’Allah n’a jamais prescrite, soit c’est une chose qu’Allah avait prescrite puis qu’Il a abrogé, comme par exemple le fait de prier vers Jérusalem.</w:t>
      </w:r>
      <w:r w:rsidRPr="00813800">
        <w:rPr>
          <w:rFonts w:cs="Traditional Arabic"/>
          <w:color w:val="000000"/>
          <w:szCs w:val="24"/>
          <w:lang w:val="fr-BE"/>
        </w:rPr>
        <w:t> »</w:t>
      </w:r>
      <w:r w:rsidR="00813800">
        <w:rPr>
          <w:rStyle w:val="Appelnotedebasdep"/>
          <w:rFonts w:cs="Traditional Arabic"/>
          <w:color w:val="000000"/>
          <w:szCs w:val="24"/>
          <w:lang w:val="fr-BE"/>
        </w:rPr>
        <w:footnoteReference w:id="1"/>
      </w:r>
      <w:r w:rsidRPr="00813800">
        <w:rPr>
          <w:rFonts w:cs="Traditional Arabic"/>
          <w:color w:val="000000"/>
          <w:szCs w:val="24"/>
          <w:lang w:val="fr-BE"/>
        </w:rPr>
        <w:t xml:space="preserve"> </w:t>
      </w:r>
    </w:p>
    <w:p w:rsidR="00D56D39" w:rsidRPr="00813800" w:rsidRDefault="00D56D39" w:rsidP="00D56D39">
      <w:pPr>
        <w:pStyle w:val="Sansinterligne"/>
        <w:jc w:val="both"/>
        <w:rPr>
          <w:rFonts w:cs="Traditional Arabic"/>
          <w:color w:val="000000"/>
          <w:szCs w:val="24"/>
        </w:rPr>
      </w:pPr>
    </w:p>
    <w:p w:rsidR="00D56D39" w:rsidRDefault="00D56D39" w:rsidP="00D56D39">
      <w:pPr>
        <w:pStyle w:val="Sansinterligne"/>
        <w:ind w:firstLine="708"/>
        <w:jc w:val="both"/>
        <w:rPr>
          <w:rFonts w:cs="Traditional Arabic"/>
          <w:color w:val="000000"/>
          <w:szCs w:val="24"/>
        </w:rPr>
      </w:pPr>
      <w:r w:rsidRPr="00813800">
        <w:rPr>
          <w:rFonts w:cs="Traditional Arabic"/>
          <w:color w:val="000000"/>
          <w:szCs w:val="24"/>
        </w:rPr>
        <w:t xml:space="preserve">Et </w:t>
      </w:r>
      <w:r w:rsidR="00813800" w:rsidRPr="00F375EC">
        <w:rPr>
          <w:color w:val="000000"/>
        </w:rPr>
        <w:t>-</w:t>
      </w:r>
      <w:r w:rsidR="00813800" w:rsidRPr="00F375EC">
        <w:rPr>
          <w:i/>
          <w:iCs/>
          <w:color w:val="000000"/>
        </w:rPr>
        <w:t>qu’All</w:t>
      </w:r>
      <w:r w:rsidR="00813800">
        <w:rPr>
          <w:i/>
          <w:iCs/>
          <w:color w:val="000000"/>
        </w:rPr>
        <w:t>â</w:t>
      </w:r>
      <w:r w:rsidR="00813800" w:rsidRPr="00F375EC">
        <w:rPr>
          <w:i/>
          <w:iCs/>
          <w:color w:val="000000"/>
        </w:rPr>
        <w:t>h lui fasse Miséricorde</w:t>
      </w:r>
      <w:r w:rsidR="00813800" w:rsidRPr="00F375EC">
        <w:rPr>
          <w:color w:val="000000"/>
        </w:rPr>
        <w:t>-</w:t>
      </w:r>
      <w:r w:rsidR="00813800">
        <w:rPr>
          <w:color w:val="000000"/>
        </w:rPr>
        <w:t xml:space="preserve"> </w:t>
      </w:r>
      <w:r w:rsidRPr="00813800">
        <w:rPr>
          <w:rFonts w:cs="Traditional Arabic"/>
          <w:color w:val="000000"/>
          <w:szCs w:val="24"/>
        </w:rPr>
        <w:t>il dit :</w:t>
      </w:r>
    </w:p>
    <w:p w:rsidR="00813800" w:rsidRPr="00813800" w:rsidRDefault="00813800" w:rsidP="00813800">
      <w:pPr>
        <w:pStyle w:val="Sansinterligne"/>
        <w:ind w:firstLine="708"/>
        <w:jc w:val="right"/>
        <w:rPr>
          <w:rFonts w:asciiTheme="majorBidi" w:hAnsiTheme="majorBidi" w:cstheme="majorBidi"/>
          <w:color w:val="000000"/>
          <w:szCs w:val="24"/>
        </w:rPr>
      </w:pPr>
    </w:p>
    <w:p w:rsidR="00D56D39" w:rsidRPr="00813800" w:rsidRDefault="00D56D39" w:rsidP="00813800">
      <w:pPr>
        <w:pStyle w:val="traditionalarabic2"/>
        <w:jc w:val="left"/>
        <w:rPr>
          <w:rFonts w:asciiTheme="majorBidi" w:hAnsiTheme="majorBidi" w:cstheme="majorBidi"/>
          <w:color w:val="000000"/>
          <w:lang w:val="fr-BE"/>
        </w:rPr>
      </w:pPr>
      <w:r w:rsidRPr="00813800">
        <w:rPr>
          <w:rFonts w:asciiTheme="majorBidi" w:hAnsiTheme="majorBidi" w:cstheme="majorBidi"/>
          <w:color w:val="000000"/>
          <w:rtl/>
          <w:lang w:val="fr-BE"/>
        </w:rPr>
        <w:t xml:space="preserve">قد ذكرت فيما تقدم من القواعد‏:‏ أن الإسلام الذي هو دين الله الذي أنزل </w:t>
      </w:r>
      <w:proofErr w:type="spellStart"/>
      <w:r w:rsidRPr="00813800">
        <w:rPr>
          <w:rFonts w:asciiTheme="majorBidi" w:hAnsiTheme="majorBidi" w:cstheme="majorBidi"/>
          <w:color w:val="000000"/>
          <w:rtl/>
          <w:lang w:val="fr-BE"/>
        </w:rPr>
        <w:t>به</w:t>
      </w:r>
      <w:proofErr w:type="spellEnd"/>
      <w:r w:rsidRPr="00813800">
        <w:rPr>
          <w:rFonts w:asciiTheme="majorBidi" w:hAnsiTheme="majorBidi" w:cstheme="majorBidi"/>
          <w:color w:val="000000"/>
          <w:rtl/>
          <w:lang w:val="fr-BE"/>
        </w:rPr>
        <w:t xml:space="preserve"> كتبه، وأرسل </w:t>
      </w:r>
      <w:proofErr w:type="spellStart"/>
      <w:r w:rsidRPr="00813800">
        <w:rPr>
          <w:rFonts w:asciiTheme="majorBidi" w:hAnsiTheme="majorBidi" w:cstheme="majorBidi"/>
          <w:color w:val="000000"/>
          <w:rtl/>
          <w:lang w:val="fr-BE"/>
        </w:rPr>
        <w:t>به</w:t>
      </w:r>
      <w:proofErr w:type="spellEnd"/>
      <w:r w:rsidRPr="00813800">
        <w:rPr>
          <w:rFonts w:asciiTheme="majorBidi" w:hAnsiTheme="majorBidi" w:cstheme="majorBidi"/>
          <w:color w:val="000000"/>
          <w:rtl/>
          <w:lang w:val="fr-BE"/>
        </w:rPr>
        <w:t xml:space="preserve"> رسله، وهو أن يسلم العبد لله رب العالمين، فيستسلم لله وحده لا شريك له، ويكون سالمًا له بحيث يكون </w:t>
      </w:r>
      <w:proofErr w:type="spellStart"/>
      <w:r w:rsidRPr="00813800">
        <w:rPr>
          <w:rFonts w:asciiTheme="majorBidi" w:hAnsiTheme="majorBidi" w:cstheme="majorBidi"/>
          <w:color w:val="000000"/>
          <w:rtl/>
          <w:lang w:val="fr-BE"/>
        </w:rPr>
        <w:t>متألها</w:t>
      </w:r>
      <w:proofErr w:type="spellEnd"/>
      <w:r w:rsidRPr="00813800">
        <w:rPr>
          <w:rFonts w:asciiTheme="majorBidi" w:hAnsiTheme="majorBidi" w:cstheme="majorBidi"/>
          <w:color w:val="000000"/>
          <w:rtl/>
          <w:lang w:val="fr-BE"/>
        </w:rPr>
        <w:t xml:space="preserve"> له غير </w:t>
      </w:r>
      <w:proofErr w:type="spellStart"/>
      <w:r w:rsidRPr="00813800">
        <w:rPr>
          <w:rFonts w:asciiTheme="majorBidi" w:hAnsiTheme="majorBidi" w:cstheme="majorBidi"/>
          <w:color w:val="000000"/>
          <w:rtl/>
          <w:lang w:val="fr-BE"/>
        </w:rPr>
        <w:t>متأله</w:t>
      </w:r>
      <w:proofErr w:type="spellEnd"/>
      <w:r w:rsidRPr="00813800">
        <w:rPr>
          <w:rFonts w:asciiTheme="majorBidi" w:hAnsiTheme="majorBidi" w:cstheme="majorBidi"/>
          <w:color w:val="000000"/>
          <w:rtl/>
          <w:lang w:val="fr-BE"/>
        </w:rPr>
        <w:t xml:space="preserve"> لما سواه، كما بينته أفضل الكلام، ورأس الإسلام وهو‏:‏ شهادة أن لا إله إلا الله، وله ضدان‏:‏ الكبر والشرك... </w:t>
      </w:r>
      <w:proofErr w:type="gramStart"/>
      <w:r w:rsidRPr="00813800">
        <w:rPr>
          <w:rFonts w:asciiTheme="majorBidi" w:hAnsiTheme="majorBidi" w:cstheme="majorBidi"/>
          <w:color w:val="000000"/>
          <w:rtl/>
          <w:lang w:val="fr-BE"/>
        </w:rPr>
        <w:t>فإن</w:t>
      </w:r>
      <w:proofErr w:type="gramEnd"/>
      <w:r w:rsidRPr="00813800">
        <w:rPr>
          <w:rFonts w:asciiTheme="majorBidi" w:hAnsiTheme="majorBidi" w:cstheme="majorBidi"/>
          <w:color w:val="000000"/>
          <w:rtl/>
          <w:lang w:val="fr-BE"/>
        </w:rPr>
        <w:t xml:space="preserve"> المستكبر عن عبادة الله لا يعبده فلا يكون مستسلمًا له، والذي يعبده ويعبد غيره يكون مشركًا </w:t>
      </w:r>
      <w:proofErr w:type="spellStart"/>
      <w:r w:rsidRPr="00813800">
        <w:rPr>
          <w:rFonts w:asciiTheme="majorBidi" w:hAnsiTheme="majorBidi" w:cstheme="majorBidi"/>
          <w:color w:val="000000"/>
          <w:rtl/>
          <w:lang w:val="fr-BE"/>
        </w:rPr>
        <w:t>به</w:t>
      </w:r>
      <w:proofErr w:type="spellEnd"/>
      <w:r w:rsidRPr="00813800">
        <w:rPr>
          <w:rFonts w:asciiTheme="majorBidi" w:hAnsiTheme="majorBidi" w:cstheme="majorBidi"/>
          <w:color w:val="000000"/>
          <w:rtl/>
          <w:lang w:val="fr-BE"/>
        </w:rPr>
        <w:t xml:space="preserve"> فلا يكون سالمًا له، بل يكون له فيه شرك‏.‏</w:t>
      </w:r>
    </w:p>
    <w:p w:rsidR="00813800" w:rsidRDefault="00813800" w:rsidP="00D56D39">
      <w:pPr>
        <w:pStyle w:val="Sansinterligne"/>
        <w:ind w:firstLine="708"/>
        <w:jc w:val="both"/>
        <w:rPr>
          <w:rFonts w:cs="Traditional Arabic"/>
          <w:color w:val="000000"/>
          <w:szCs w:val="24"/>
        </w:rPr>
      </w:pPr>
    </w:p>
    <w:p w:rsidR="00D56D39" w:rsidRPr="00813800" w:rsidRDefault="00D56D39" w:rsidP="00813800">
      <w:pPr>
        <w:pStyle w:val="Sansinterligne"/>
        <w:ind w:firstLine="708"/>
        <w:jc w:val="both"/>
        <w:rPr>
          <w:rFonts w:cs="Traditional Arabic"/>
          <w:color w:val="000000"/>
          <w:szCs w:val="24"/>
        </w:rPr>
      </w:pPr>
      <w:r w:rsidRPr="00813800">
        <w:rPr>
          <w:rFonts w:cs="Traditional Arabic"/>
          <w:color w:val="000000"/>
          <w:szCs w:val="24"/>
        </w:rPr>
        <w:t>« </w:t>
      </w:r>
      <w:r w:rsidRPr="00813800">
        <w:rPr>
          <w:rFonts w:cs="Traditional Arabic"/>
          <w:b/>
          <w:bCs/>
          <w:color w:val="00B050"/>
          <w:szCs w:val="24"/>
        </w:rPr>
        <w:t>J’ai déjà mentionné dans les principes précités, que l’Islam –qui est la religion d’Allah pour laquelle Il révéla les livres et envoya les messagers</w:t>
      </w:r>
      <w:r w:rsidRPr="00813800">
        <w:rPr>
          <w:rFonts w:cs="Traditional Arabic"/>
          <w:b/>
          <w:bCs/>
          <w:color w:val="00B050"/>
          <w:szCs w:val="24"/>
          <w:u w:val="single"/>
        </w:rPr>
        <w:t>- consiste à ce que le serviteur se soumette à Allah le Seigneur des monde</w:t>
      </w:r>
      <w:r w:rsidRPr="00813800">
        <w:rPr>
          <w:rFonts w:cs="Traditional Arabic"/>
          <w:b/>
          <w:bCs/>
          <w:color w:val="00B050"/>
          <w:szCs w:val="24"/>
          <w:u w:val="single"/>
          <w:lang w:val="fr-BE"/>
        </w:rPr>
        <w:t>s</w:t>
      </w:r>
      <w:r w:rsidRPr="00813800">
        <w:rPr>
          <w:rFonts w:cs="Traditional Arabic"/>
          <w:b/>
          <w:bCs/>
          <w:color w:val="00B050"/>
          <w:szCs w:val="24"/>
          <w:u w:val="single"/>
        </w:rPr>
        <w:t>, qu’il se soumette intérieurement à Allah Seul, sans associé, et qu’il L’adore et n’adore personne d’autre </w:t>
      </w:r>
      <w:r w:rsidRPr="00813800">
        <w:rPr>
          <w:rFonts w:cs="Traditional Arabic"/>
          <w:b/>
          <w:bCs/>
          <w:color w:val="00B050"/>
          <w:szCs w:val="24"/>
        </w:rPr>
        <w:t xml:space="preserve">; comme l’expose la meilleure parole et la tête de l’Islam : le témoignage qu’il n’y a de vrai dieu qu’Allah. Or ce témoignage à deux opposés : l’orgueil et l’idolâtrie… </w:t>
      </w:r>
      <w:r w:rsidRPr="00813800">
        <w:rPr>
          <w:rFonts w:cs="Traditional Arabic"/>
          <w:b/>
          <w:bCs/>
          <w:color w:val="00B050"/>
          <w:szCs w:val="24"/>
          <w:u w:val="single"/>
        </w:rPr>
        <w:t>Celui qui par orgueil n’adore pas Allah n’est donc pas soumis à Lui, et celui qui L’adore avec quelque chose d’autre Lui a alors donné un associé, et ne Lui est donc pas pure, mais il Lui a donné un associé. </w:t>
      </w:r>
      <w:r w:rsidR="00813800">
        <w:rPr>
          <w:rFonts w:cs="Traditional Arabic"/>
          <w:color w:val="000000"/>
          <w:szCs w:val="24"/>
        </w:rPr>
        <w:t>»</w:t>
      </w:r>
      <w:r w:rsidR="00813800">
        <w:rPr>
          <w:rStyle w:val="Appelnotedebasdep"/>
          <w:rFonts w:cs="Traditional Arabic"/>
          <w:color w:val="000000"/>
          <w:szCs w:val="24"/>
        </w:rPr>
        <w:footnoteReference w:id="2"/>
      </w:r>
    </w:p>
    <w:p w:rsidR="00D56D39" w:rsidRPr="00813800" w:rsidRDefault="00D56D39" w:rsidP="00D56D39">
      <w:pPr>
        <w:pStyle w:val="Sansinterligne"/>
        <w:jc w:val="both"/>
        <w:rPr>
          <w:rFonts w:cs="Traditional Arabic"/>
          <w:color w:val="000000"/>
          <w:szCs w:val="24"/>
        </w:rPr>
      </w:pPr>
    </w:p>
    <w:p w:rsidR="00D56D39" w:rsidRDefault="00D56D39" w:rsidP="00D56D39">
      <w:pPr>
        <w:pStyle w:val="Sansinterligne"/>
        <w:jc w:val="both"/>
        <w:rPr>
          <w:rFonts w:cs="Traditional Arabic"/>
          <w:color w:val="000000"/>
          <w:szCs w:val="24"/>
          <w:lang w:val="fr-BE"/>
        </w:rPr>
      </w:pPr>
      <w:r w:rsidRPr="00813800">
        <w:rPr>
          <w:rFonts w:cs="Traditional Arabic"/>
          <w:color w:val="000000"/>
          <w:szCs w:val="24"/>
          <w:lang w:val="fr-BE"/>
        </w:rPr>
        <w:t xml:space="preserve">Et il </w:t>
      </w:r>
      <w:r w:rsidR="00813800" w:rsidRPr="00F375EC">
        <w:rPr>
          <w:color w:val="000000"/>
        </w:rPr>
        <w:t>-</w:t>
      </w:r>
      <w:r w:rsidR="00813800" w:rsidRPr="00F375EC">
        <w:rPr>
          <w:i/>
          <w:iCs/>
          <w:color w:val="000000"/>
        </w:rPr>
        <w:t>qu’All</w:t>
      </w:r>
      <w:r w:rsidR="00813800">
        <w:rPr>
          <w:i/>
          <w:iCs/>
          <w:color w:val="000000"/>
        </w:rPr>
        <w:t>â</w:t>
      </w:r>
      <w:r w:rsidR="00813800" w:rsidRPr="00F375EC">
        <w:rPr>
          <w:i/>
          <w:iCs/>
          <w:color w:val="000000"/>
        </w:rPr>
        <w:t>h lui fasse Miséricorde</w:t>
      </w:r>
      <w:r w:rsidR="00813800" w:rsidRPr="00F375EC">
        <w:rPr>
          <w:color w:val="000000"/>
        </w:rPr>
        <w:t>-</w:t>
      </w:r>
      <w:r w:rsidR="00813800">
        <w:rPr>
          <w:color w:val="000000"/>
        </w:rPr>
        <w:t xml:space="preserve"> </w:t>
      </w:r>
      <w:r w:rsidRPr="00813800">
        <w:rPr>
          <w:rFonts w:cs="Traditional Arabic"/>
          <w:color w:val="000000"/>
          <w:szCs w:val="24"/>
          <w:lang w:val="fr-BE"/>
        </w:rPr>
        <w:t>dit :</w:t>
      </w:r>
    </w:p>
    <w:p w:rsidR="00813800" w:rsidRPr="00813800" w:rsidRDefault="00813800" w:rsidP="00813800">
      <w:pPr>
        <w:pStyle w:val="Sansinterligne"/>
        <w:jc w:val="right"/>
        <w:rPr>
          <w:rFonts w:asciiTheme="majorBidi" w:hAnsiTheme="majorBidi" w:cstheme="majorBidi"/>
          <w:color w:val="000000"/>
          <w:szCs w:val="24"/>
          <w:lang w:val="fr-BE"/>
        </w:rPr>
      </w:pPr>
    </w:p>
    <w:p w:rsidR="00D56D39" w:rsidRPr="00813800" w:rsidRDefault="00D56D39" w:rsidP="00813800">
      <w:pPr>
        <w:pStyle w:val="Sansinterligne"/>
        <w:bidi/>
        <w:ind w:firstLine="708"/>
        <w:rPr>
          <w:rFonts w:asciiTheme="majorBidi" w:hAnsiTheme="majorBidi" w:cstheme="majorBidi"/>
          <w:color w:val="000000"/>
          <w:spacing w:val="-12"/>
          <w:sz w:val="32"/>
          <w:szCs w:val="32"/>
          <w:lang w:val="fr-BE"/>
        </w:rPr>
      </w:pPr>
      <w:r w:rsidRPr="00813800">
        <w:rPr>
          <w:rFonts w:asciiTheme="majorBidi" w:hAnsiTheme="majorBidi" w:cstheme="majorBidi"/>
          <w:color w:val="000000"/>
          <w:spacing w:val="-12"/>
          <w:sz w:val="32"/>
          <w:szCs w:val="32"/>
          <w:rtl/>
          <w:lang w:val="fr-BE"/>
        </w:rPr>
        <w:t xml:space="preserve">فَالْإِسْلَامُ يَتَضَمَّنُ الِاسْتِسْلَامَ لِلَّهِ </w:t>
      </w:r>
      <w:proofErr w:type="gramStart"/>
      <w:r w:rsidRPr="00813800">
        <w:rPr>
          <w:rFonts w:asciiTheme="majorBidi" w:hAnsiTheme="majorBidi" w:cstheme="majorBidi"/>
          <w:color w:val="000000"/>
          <w:spacing w:val="-12"/>
          <w:sz w:val="32"/>
          <w:szCs w:val="32"/>
          <w:rtl/>
          <w:lang w:val="fr-BE"/>
        </w:rPr>
        <w:t>وَحْدَهُ ؛</w:t>
      </w:r>
      <w:proofErr w:type="gramEnd"/>
      <w:r w:rsidRPr="00813800">
        <w:rPr>
          <w:rFonts w:asciiTheme="majorBidi" w:hAnsiTheme="majorBidi" w:cstheme="majorBidi"/>
          <w:color w:val="000000"/>
          <w:spacing w:val="-12"/>
          <w:sz w:val="32"/>
          <w:szCs w:val="32"/>
          <w:rtl/>
          <w:lang w:val="fr-BE"/>
        </w:rPr>
        <w:t xml:space="preserve"> فَمَنْ اسْتَسْلَمَ لَهُ وَلِغَيْرِهِ كَانَ مُشْرِكًا وَمَنْ لَمْ يَسْتَسْلِمْ لَهُ كَانَ مُسْتَكْبِرًا عَنْ عِبَادَتِهِ وَالْمُشْرِكُ </w:t>
      </w:r>
      <w:proofErr w:type="spellStart"/>
      <w:r w:rsidRPr="00813800">
        <w:rPr>
          <w:rFonts w:asciiTheme="majorBidi" w:hAnsiTheme="majorBidi" w:cstheme="majorBidi"/>
          <w:color w:val="000000"/>
          <w:spacing w:val="-12"/>
          <w:sz w:val="32"/>
          <w:szCs w:val="32"/>
          <w:rtl/>
          <w:lang w:val="fr-BE"/>
        </w:rPr>
        <w:t>بِهِ</w:t>
      </w:r>
      <w:proofErr w:type="spellEnd"/>
      <w:r w:rsidRPr="00813800">
        <w:rPr>
          <w:rFonts w:asciiTheme="majorBidi" w:hAnsiTheme="majorBidi" w:cstheme="majorBidi"/>
          <w:color w:val="000000"/>
          <w:spacing w:val="-12"/>
          <w:sz w:val="32"/>
          <w:szCs w:val="32"/>
          <w:rtl/>
          <w:lang w:val="fr-BE"/>
        </w:rPr>
        <w:t xml:space="preserve"> وَالْمُسْتَكْبِرُ عَنْ عِبَادَتِهِ كَافِرٌ وَالِاسْتِسْلَامُ لَهُ وَحْدَهُ يَتَضَمَّنُ عِبَادَتَهُ وَحْدَهُ وَطَاعَتَهُ وَحْدَهُ . فَهَذَا دِينُ </w:t>
      </w:r>
      <w:proofErr w:type="gramStart"/>
      <w:r w:rsidRPr="00813800">
        <w:rPr>
          <w:rFonts w:asciiTheme="majorBidi" w:hAnsiTheme="majorBidi" w:cstheme="majorBidi"/>
          <w:color w:val="000000"/>
          <w:spacing w:val="-12"/>
          <w:sz w:val="32"/>
          <w:szCs w:val="32"/>
          <w:rtl/>
          <w:lang w:val="fr-BE"/>
        </w:rPr>
        <w:t>الْإِسْلَامِ</w:t>
      </w:r>
      <w:proofErr w:type="gramEnd"/>
      <w:r w:rsidRPr="00813800">
        <w:rPr>
          <w:rFonts w:asciiTheme="majorBidi" w:hAnsiTheme="majorBidi" w:cstheme="majorBidi"/>
          <w:color w:val="000000"/>
          <w:spacing w:val="-12"/>
          <w:sz w:val="32"/>
          <w:szCs w:val="32"/>
          <w:rtl/>
          <w:lang w:val="fr-BE"/>
        </w:rPr>
        <w:t xml:space="preserve"> الَّذِي لَا يَقْبَلُ اللَّهُ غَيْرَهُ</w:t>
      </w:r>
    </w:p>
    <w:p w:rsidR="00813800" w:rsidRDefault="00813800" w:rsidP="00D56D39">
      <w:pPr>
        <w:pStyle w:val="Sansinterligne"/>
        <w:ind w:firstLine="708"/>
        <w:jc w:val="both"/>
        <w:rPr>
          <w:rFonts w:cs="Traditional Arabic"/>
          <w:color w:val="000000"/>
          <w:szCs w:val="24"/>
        </w:rPr>
      </w:pPr>
    </w:p>
    <w:p w:rsidR="00D56D39" w:rsidRPr="00813800" w:rsidRDefault="00D56D39" w:rsidP="00813800">
      <w:pPr>
        <w:pStyle w:val="Sansinterligne"/>
        <w:ind w:firstLine="708"/>
        <w:jc w:val="both"/>
        <w:rPr>
          <w:rFonts w:cs="Traditional Arabic"/>
          <w:color w:val="000000"/>
          <w:szCs w:val="24"/>
        </w:rPr>
      </w:pPr>
      <w:r w:rsidRPr="00813800">
        <w:rPr>
          <w:rFonts w:cs="Traditional Arabic"/>
          <w:color w:val="000000"/>
          <w:szCs w:val="24"/>
        </w:rPr>
        <w:t>« </w:t>
      </w:r>
      <w:r w:rsidRPr="00813800">
        <w:rPr>
          <w:rFonts w:cs="Traditional Arabic"/>
          <w:b/>
          <w:bCs/>
          <w:color w:val="00B050"/>
          <w:szCs w:val="24"/>
        </w:rPr>
        <w:t>L’Islam englobe l’a soumission à Allah Seul : celui qui se soumet à Allah et à un autre est un idolâtre, et celui qui ne se soumet pas du tout à Allah est un orgueilleux qui refuse de L’adorer, or l’idolâtre tout comme l’orgueilleux sont mécréants. Se soumettre à Allah uniquement inclus de L’adorer seul et de Lui obéir à Lui seul, et ceci est la religion d’Allah, Allah n’en accepte aucune autre...</w:t>
      </w:r>
      <w:r w:rsidR="00813800" w:rsidRPr="00813800">
        <w:rPr>
          <w:rFonts w:cs="Traditional Arabic"/>
          <w:b/>
          <w:bCs/>
          <w:color w:val="00B050"/>
          <w:szCs w:val="24"/>
        </w:rPr>
        <w:t> </w:t>
      </w:r>
      <w:r w:rsidR="00813800">
        <w:rPr>
          <w:rFonts w:cs="Traditional Arabic"/>
          <w:color w:val="000000"/>
          <w:szCs w:val="24"/>
        </w:rPr>
        <w:t>»</w:t>
      </w:r>
      <w:r w:rsidR="00813800">
        <w:rPr>
          <w:rStyle w:val="Appelnotedebasdep"/>
          <w:rFonts w:cs="Traditional Arabic"/>
          <w:color w:val="000000"/>
          <w:szCs w:val="24"/>
        </w:rPr>
        <w:footnoteReference w:id="3"/>
      </w:r>
      <w:r w:rsidR="00813800">
        <w:rPr>
          <w:rFonts w:cs="Traditional Arabic"/>
          <w:color w:val="000000"/>
          <w:szCs w:val="24"/>
        </w:rPr>
        <w:t xml:space="preserve"> </w:t>
      </w:r>
    </w:p>
    <w:p w:rsidR="00D56D39" w:rsidRPr="00813800" w:rsidRDefault="00D56D39" w:rsidP="00D56D39">
      <w:pPr>
        <w:pStyle w:val="Sansinterligne"/>
        <w:ind w:firstLine="708"/>
        <w:jc w:val="both"/>
        <w:rPr>
          <w:rFonts w:cs="Traditional Arabic"/>
          <w:color w:val="000000"/>
          <w:szCs w:val="24"/>
          <w:lang w:val="fr-BE"/>
        </w:rPr>
      </w:pPr>
    </w:p>
    <w:p w:rsidR="00D56D39" w:rsidRDefault="00D56D39" w:rsidP="00D56D39">
      <w:pPr>
        <w:pStyle w:val="Sansinterligne"/>
        <w:jc w:val="both"/>
        <w:rPr>
          <w:rFonts w:cs="Traditional Arabic"/>
          <w:color w:val="000000"/>
          <w:szCs w:val="24"/>
          <w:lang w:val="fr-BE"/>
        </w:rPr>
      </w:pPr>
      <w:r w:rsidRPr="00813800">
        <w:rPr>
          <w:rFonts w:cs="Traditional Arabic"/>
          <w:color w:val="000000"/>
          <w:szCs w:val="24"/>
          <w:lang w:val="fr-BE"/>
        </w:rPr>
        <w:t>Et il dit </w:t>
      </w:r>
      <w:r w:rsidR="00813800" w:rsidRPr="00F375EC">
        <w:rPr>
          <w:color w:val="000000"/>
        </w:rPr>
        <w:t>-</w:t>
      </w:r>
      <w:r w:rsidR="00813800" w:rsidRPr="00F375EC">
        <w:rPr>
          <w:i/>
          <w:iCs/>
          <w:color w:val="000000"/>
        </w:rPr>
        <w:t>qu’All</w:t>
      </w:r>
      <w:r w:rsidR="00813800">
        <w:rPr>
          <w:i/>
          <w:iCs/>
          <w:color w:val="000000"/>
        </w:rPr>
        <w:t>â</w:t>
      </w:r>
      <w:r w:rsidR="00813800" w:rsidRPr="00F375EC">
        <w:rPr>
          <w:i/>
          <w:iCs/>
          <w:color w:val="000000"/>
        </w:rPr>
        <w:t>h lui fasse Miséricorde</w:t>
      </w:r>
      <w:r w:rsidR="00813800" w:rsidRPr="00F375EC">
        <w:rPr>
          <w:color w:val="000000"/>
        </w:rPr>
        <w:t>-</w:t>
      </w:r>
      <w:r w:rsidR="00813800">
        <w:rPr>
          <w:color w:val="000000"/>
        </w:rPr>
        <w:t xml:space="preserve"> </w:t>
      </w:r>
      <w:r w:rsidRPr="00813800">
        <w:rPr>
          <w:rFonts w:cs="Traditional Arabic"/>
          <w:color w:val="000000"/>
          <w:szCs w:val="24"/>
          <w:lang w:val="fr-BE"/>
        </w:rPr>
        <w:t>:</w:t>
      </w:r>
    </w:p>
    <w:p w:rsidR="00813800" w:rsidRPr="00813800" w:rsidRDefault="00813800" w:rsidP="00D56D39">
      <w:pPr>
        <w:pStyle w:val="Sansinterligne"/>
        <w:jc w:val="both"/>
        <w:rPr>
          <w:rFonts w:asciiTheme="majorBidi" w:hAnsiTheme="majorBidi" w:cstheme="majorBidi"/>
          <w:color w:val="000000"/>
          <w:szCs w:val="24"/>
          <w:lang w:val="fr-BE"/>
        </w:rPr>
      </w:pPr>
    </w:p>
    <w:p w:rsidR="00D56D39" w:rsidRPr="00813800" w:rsidRDefault="00D56D39" w:rsidP="00D56D39">
      <w:pPr>
        <w:pStyle w:val="Sansinterligne"/>
        <w:bidi/>
        <w:ind w:firstLine="708"/>
        <w:jc w:val="both"/>
        <w:rPr>
          <w:rFonts w:asciiTheme="majorBidi" w:hAnsiTheme="majorBidi" w:cstheme="majorBidi"/>
          <w:color w:val="000000"/>
          <w:spacing w:val="-12"/>
          <w:sz w:val="32"/>
          <w:szCs w:val="32"/>
          <w:lang w:val="fr-BE"/>
        </w:rPr>
      </w:pPr>
      <w:r w:rsidRPr="00813800">
        <w:rPr>
          <w:rFonts w:asciiTheme="majorBidi" w:hAnsiTheme="majorBidi" w:cstheme="majorBidi"/>
          <w:color w:val="000000"/>
          <w:spacing w:val="-12"/>
          <w:sz w:val="32"/>
          <w:szCs w:val="32"/>
          <w:rtl/>
          <w:lang w:val="fr-BE"/>
        </w:rPr>
        <w:t xml:space="preserve">وَذَلِكَ أَنَّهُ عُلِمَ بِالِاضْطِرَارِ : أَنَّ الرُّسُلَ كَانُوا يَجْعَلُونَ مَا عَبَدَهُ الْمُشْرِكُونَ غَيْرَ اللَّهِ ؛ وَيَجْعَلُونَ عَابِدَهُ عَابِدًا لِغَيْرِ اللَّهِ مُشْرِكًا بِاَللَّهِ عَادِلًا </w:t>
      </w:r>
      <w:proofErr w:type="spellStart"/>
      <w:r w:rsidRPr="00813800">
        <w:rPr>
          <w:rFonts w:asciiTheme="majorBidi" w:hAnsiTheme="majorBidi" w:cstheme="majorBidi"/>
          <w:color w:val="000000"/>
          <w:spacing w:val="-12"/>
          <w:sz w:val="32"/>
          <w:szCs w:val="32"/>
          <w:rtl/>
          <w:lang w:val="fr-BE"/>
        </w:rPr>
        <w:t>بِهِ</w:t>
      </w:r>
      <w:proofErr w:type="spellEnd"/>
      <w:r w:rsidRPr="00813800">
        <w:rPr>
          <w:rFonts w:asciiTheme="majorBidi" w:hAnsiTheme="majorBidi" w:cstheme="majorBidi"/>
          <w:color w:val="000000"/>
          <w:spacing w:val="-12"/>
          <w:sz w:val="32"/>
          <w:szCs w:val="32"/>
          <w:rtl/>
          <w:lang w:val="fr-BE"/>
        </w:rPr>
        <w:t xml:space="preserve"> جَاعِلًا لَهُ نِدًّا فَإِنَّهُمْ دَعَوْا الْخَلْقَ إلَى عِبَادَةِ اللَّهِ وَحْدَهُ لَا شَرِيكَ لَهُ ؛ وَهَذَا هُوَ دِينُ اللَّهِ ؛ الَّذِي أَنْزَلَ </w:t>
      </w:r>
      <w:proofErr w:type="spellStart"/>
      <w:r w:rsidRPr="00813800">
        <w:rPr>
          <w:rFonts w:asciiTheme="majorBidi" w:hAnsiTheme="majorBidi" w:cstheme="majorBidi"/>
          <w:color w:val="000000"/>
          <w:spacing w:val="-12"/>
          <w:sz w:val="32"/>
          <w:szCs w:val="32"/>
          <w:rtl/>
          <w:lang w:val="fr-BE"/>
        </w:rPr>
        <w:t>بِهِ</w:t>
      </w:r>
      <w:proofErr w:type="spellEnd"/>
      <w:r w:rsidRPr="00813800">
        <w:rPr>
          <w:rFonts w:asciiTheme="majorBidi" w:hAnsiTheme="majorBidi" w:cstheme="majorBidi"/>
          <w:color w:val="000000"/>
          <w:spacing w:val="-12"/>
          <w:sz w:val="32"/>
          <w:szCs w:val="32"/>
          <w:rtl/>
          <w:lang w:val="fr-BE"/>
        </w:rPr>
        <w:t xml:space="preserve"> كُتُبَهُ ؛ وَأَرْسَلَ </w:t>
      </w:r>
      <w:proofErr w:type="spellStart"/>
      <w:r w:rsidRPr="00813800">
        <w:rPr>
          <w:rFonts w:asciiTheme="majorBidi" w:hAnsiTheme="majorBidi" w:cstheme="majorBidi"/>
          <w:color w:val="000000"/>
          <w:spacing w:val="-12"/>
          <w:sz w:val="32"/>
          <w:szCs w:val="32"/>
          <w:rtl/>
          <w:lang w:val="fr-BE"/>
        </w:rPr>
        <w:t>بِهِ</w:t>
      </w:r>
      <w:proofErr w:type="spellEnd"/>
      <w:r w:rsidRPr="00813800">
        <w:rPr>
          <w:rFonts w:asciiTheme="majorBidi" w:hAnsiTheme="majorBidi" w:cstheme="majorBidi"/>
          <w:color w:val="000000"/>
          <w:spacing w:val="-12"/>
          <w:sz w:val="32"/>
          <w:szCs w:val="32"/>
          <w:rtl/>
          <w:lang w:val="fr-BE"/>
        </w:rPr>
        <w:t xml:space="preserve"> رُسُلَهُ ؛ وَهُوَ الْإِسْلَامُ الْعَامُّ ؛ الَّذِي لَا يَقْبَلُ اللَّهُ مِنْ الْأَوَّلِينَ والآخرين غَيْرَهُ</w:t>
      </w:r>
    </w:p>
    <w:p w:rsidR="00813800" w:rsidRDefault="00813800" w:rsidP="00D56D39">
      <w:pPr>
        <w:pStyle w:val="Sansinterligne"/>
        <w:ind w:firstLine="708"/>
        <w:jc w:val="both"/>
        <w:rPr>
          <w:rFonts w:cs="Traditional Arabic"/>
          <w:color w:val="000000"/>
          <w:szCs w:val="24"/>
          <w:lang w:val="fr-BE"/>
        </w:rPr>
      </w:pPr>
    </w:p>
    <w:p w:rsidR="00D56D39" w:rsidRPr="00813800" w:rsidRDefault="00D56D39" w:rsidP="00813800">
      <w:pPr>
        <w:pStyle w:val="Sansinterligne"/>
        <w:ind w:firstLine="708"/>
        <w:jc w:val="both"/>
        <w:rPr>
          <w:rFonts w:cs="Traditional Arabic"/>
          <w:color w:val="000000"/>
          <w:szCs w:val="24"/>
          <w:lang w:val="fr-BE"/>
        </w:rPr>
      </w:pPr>
      <w:r w:rsidRPr="00813800">
        <w:rPr>
          <w:rFonts w:cs="Traditional Arabic"/>
          <w:color w:val="000000"/>
          <w:szCs w:val="24"/>
          <w:lang w:val="fr-BE"/>
        </w:rPr>
        <w:t>« </w:t>
      </w:r>
      <w:r w:rsidRPr="00813800">
        <w:rPr>
          <w:rFonts w:cs="Traditional Arabic"/>
          <w:b/>
          <w:bCs/>
          <w:color w:val="00B050"/>
          <w:szCs w:val="24"/>
          <w:lang w:val="fr-BE"/>
        </w:rPr>
        <w:t xml:space="preserve">Ceci car il est connu dans la religion -et c’est élémentaire- que les messagers considéraient que ce qu’adoraient les idolâtres n’est pas Allah ; </w:t>
      </w:r>
      <w:r w:rsidRPr="00813800">
        <w:rPr>
          <w:rFonts w:cs="Traditional Arabic"/>
          <w:b/>
          <w:bCs/>
          <w:color w:val="00B050"/>
          <w:szCs w:val="24"/>
          <w:u w:val="single"/>
          <w:lang w:val="fr-BE"/>
        </w:rPr>
        <w:t>et qu’ils prenaient ceux qui adoraient ces choses pour des adorateurs d’un autre qu’Allah, pour des polythéistes qui donnent des associés à Allah et qui Lui donne des rivaux</w:t>
      </w:r>
      <w:r w:rsidRPr="00813800">
        <w:rPr>
          <w:rFonts w:cs="Traditional Arabic"/>
          <w:b/>
          <w:bCs/>
          <w:color w:val="00B050"/>
          <w:szCs w:val="24"/>
          <w:lang w:val="fr-BE"/>
        </w:rPr>
        <w:t xml:space="preserve">. Ils ont certes appelé les créatures à n’adorer qu’Allah Seul sans associé, et c’est ça la religion d’Allah, pour laquelle Il fit descendre les Livres Saints et pour laquelle Il envoya les messagers. </w:t>
      </w:r>
      <w:r w:rsidRPr="00813800">
        <w:rPr>
          <w:rFonts w:cs="Traditional Arabic"/>
          <w:b/>
          <w:bCs/>
          <w:color w:val="00B050"/>
          <w:szCs w:val="24"/>
          <w:u w:val="single"/>
          <w:lang w:val="fr-BE"/>
        </w:rPr>
        <w:t>Et ceci est l’Islam général [de tous les prophètes] ; en dehors de laquelle aucune n’est accepté par Allah, ni de la part des premiers ni de la part des derniers.</w:t>
      </w:r>
      <w:r w:rsidRPr="00813800">
        <w:rPr>
          <w:rFonts w:cs="Traditional Arabic"/>
          <w:b/>
          <w:bCs/>
          <w:color w:val="000000"/>
          <w:szCs w:val="24"/>
          <w:lang w:val="fr-BE"/>
        </w:rPr>
        <w:t> </w:t>
      </w:r>
      <w:r w:rsidR="00813800">
        <w:rPr>
          <w:rFonts w:cs="Traditional Arabic"/>
          <w:color w:val="000000"/>
          <w:szCs w:val="24"/>
          <w:lang w:val="fr-BE"/>
        </w:rPr>
        <w:t>»</w:t>
      </w:r>
      <w:r w:rsidR="00813800">
        <w:rPr>
          <w:rStyle w:val="Appelnotedebasdep"/>
          <w:rFonts w:cs="Traditional Arabic"/>
          <w:color w:val="000000"/>
          <w:szCs w:val="24"/>
          <w:lang w:val="fr-BE"/>
        </w:rPr>
        <w:footnoteReference w:id="4"/>
      </w:r>
      <w:r w:rsidR="00813800">
        <w:rPr>
          <w:rFonts w:cs="Traditional Arabic"/>
          <w:color w:val="000000"/>
          <w:szCs w:val="24"/>
          <w:lang w:val="fr-BE"/>
        </w:rPr>
        <w:t xml:space="preserve"> </w:t>
      </w:r>
    </w:p>
    <w:p w:rsidR="00D56D39" w:rsidRPr="00813800" w:rsidRDefault="00D56D39"/>
    <w:p w:rsidR="00D56D39" w:rsidRPr="00813800" w:rsidRDefault="00D56D39"/>
    <w:p w:rsidR="00D56D39" w:rsidRPr="00813800" w:rsidRDefault="00D56D39"/>
    <w:sectPr w:rsidR="00D56D39" w:rsidRPr="00813800" w:rsidSect="00813800">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B14" w:rsidRDefault="003F2B14" w:rsidP="00813800">
      <w:r>
        <w:separator/>
      </w:r>
    </w:p>
  </w:endnote>
  <w:endnote w:type="continuationSeparator" w:id="0">
    <w:p w:rsidR="003F2B14" w:rsidRDefault="003F2B14" w:rsidP="00813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813800" w:rsidRPr="00813800" w:rsidRDefault="00813800" w:rsidP="00813800">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Pr>
            <w:rFonts w:asciiTheme="majorBidi" w:hAnsiTheme="majorBidi" w:cstheme="majorBidi"/>
            <w:b/>
            <w:bCs/>
            <w:noProof/>
          </w:rPr>
          <w:t>4</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813800" w:rsidRPr="00813800" w:rsidRDefault="00813800" w:rsidP="00813800">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813800">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813800" w:rsidRPr="00813800" w:rsidRDefault="00813800">
    <w:pPr>
      <w:pStyle w:val="Pieddepage"/>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B14" w:rsidRDefault="003F2B14" w:rsidP="00813800">
      <w:r>
        <w:separator/>
      </w:r>
    </w:p>
  </w:footnote>
  <w:footnote w:type="continuationSeparator" w:id="0">
    <w:p w:rsidR="003F2B14" w:rsidRDefault="003F2B14" w:rsidP="00813800">
      <w:r>
        <w:continuationSeparator/>
      </w:r>
    </w:p>
  </w:footnote>
  <w:footnote w:id="1">
    <w:p w:rsidR="00813800" w:rsidRPr="00813800" w:rsidRDefault="00813800">
      <w:pPr>
        <w:pStyle w:val="Notedebasdepage"/>
      </w:pPr>
      <w:r w:rsidRPr="00813800">
        <w:rPr>
          <w:rStyle w:val="Appelnotedebasdep"/>
        </w:rPr>
        <w:footnoteRef/>
      </w:r>
      <w:r w:rsidRPr="00813800">
        <w:t xml:space="preserve"> </w:t>
      </w:r>
      <w:r w:rsidRPr="00813800">
        <w:rPr>
          <w:rFonts w:cs="Traditional Arabic"/>
          <w:color w:val="000000"/>
        </w:rPr>
        <w:t>Source : An-</w:t>
      </w:r>
      <w:proofErr w:type="spellStart"/>
      <w:r w:rsidRPr="00813800">
        <w:rPr>
          <w:rFonts w:cs="Traditional Arabic"/>
          <w:color w:val="000000"/>
        </w:rPr>
        <w:t>Noubouwât</w:t>
      </w:r>
      <w:proofErr w:type="spellEnd"/>
      <w:r w:rsidRPr="00813800">
        <w:rPr>
          <w:rFonts w:cs="Traditional Arabic"/>
          <w:color w:val="000000"/>
        </w:rPr>
        <w:t>, tome 1, page 416-418.</w:t>
      </w:r>
    </w:p>
  </w:footnote>
  <w:footnote w:id="2">
    <w:p w:rsidR="00813800" w:rsidRPr="00813800" w:rsidRDefault="00813800">
      <w:pPr>
        <w:pStyle w:val="Notedebasdepage"/>
      </w:pPr>
      <w:r w:rsidRPr="00813800">
        <w:rPr>
          <w:rStyle w:val="Appelnotedebasdep"/>
        </w:rPr>
        <w:footnoteRef/>
      </w:r>
      <w:r w:rsidRPr="00813800">
        <w:t xml:space="preserve"> </w:t>
      </w:r>
      <w:r w:rsidRPr="00813800">
        <w:rPr>
          <w:rFonts w:cs="Traditional Arabic"/>
          <w:color w:val="000000"/>
        </w:rPr>
        <w:t xml:space="preserve">Source : </w:t>
      </w:r>
      <w:proofErr w:type="spellStart"/>
      <w:r w:rsidRPr="00813800">
        <w:rPr>
          <w:rFonts w:cs="Traditional Arabic"/>
          <w:color w:val="000000"/>
        </w:rPr>
        <w:t>Majmoû</w:t>
      </w:r>
      <w:proofErr w:type="spellEnd"/>
      <w:r w:rsidRPr="00813800">
        <w:rPr>
          <w:rFonts w:cs="Traditional Arabic"/>
          <w:color w:val="000000"/>
        </w:rPr>
        <w:t xml:space="preserve">‘ Al </w:t>
      </w:r>
      <w:proofErr w:type="spellStart"/>
      <w:r w:rsidRPr="00813800">
        <w:rPr>
          <w:rFonts w:cs="Traditional Arabic"/>
          <w:color w:val="000000"/>
        </w:rPr>
        <w:t>Fatâwâ</w:t>
      </w:r>
      <w:proofErr w:type="spellEnd"/>
      <w:r w:rsidRPr="00813800">
        <w:rPr>
          <w:rFonts w:cs="Traditional Arabic"/>
          <w:color w:val="000000"/>
        </w:rPr>
        <w:t>, tome 7, page 623 légèrement abrégé.</w:t>
      </w:r>
    </w:p>
  </w:footnote>
  <w:footnote w:id="3">
    <w:p w:rsidR="00813800" w:rsidRPr="00813800" w:rsidRDefault="00813800">
      <w:pPr>
        <w:pStyle w:val="Notedebasdepage"/>
      </w:pPr>
      <w:r w:rsidRPr="00813800">
        <w:rPr>
          <w:rStyle w:val="Appelnotedebasdep"/>
        </w:rPr>
        <w:footnoteRef/>
      </w:r>
      <w:r w:rsidRPr="00813800">
        <w:t xml:space="preserve"> </w:t>
      </w:r>
      <w:r w:rsidRPr="00813800">
        <w:rPr>
          <w:rFonts w:cs="Traditional Arabic"/>
          <w:color w:val="000000"/>
        </w:rPr>
        <w:t xml:space="preserve">Source : </w:t>
      </w:r>
      <w:proofErr w:type="spellStart"/>
      <w:r w:rsidRPr="00813800">
        <w:rPr>
          <w:rFonts w:cs="Traditional Arabic"/>
          <w:color w:val="000000"/>
        </w:rPr>
        <w:t>Majmoû</w:t>
      </w:r>
      <w:proofErr w:type="spellEnd"/>
      <w:r w:rsidRPr="00813800">
        <w:rPr>
          <w:rFonts w:cs="Traditional Arabic"/>
          <w:color w:val="000000"/>
        </w:rPr>
        <w:t xml:space="preserve">‘ Al </w:t>
      </w:r>
      <w:proofErr w:type="spellStart"/>
      <w:r w:rsidRPr="00813800">
        <w:rPr>
          <w:rFonts w:cs="Traditional Arabic"/>
          <w:color w:val="000000"/>
        </w:rPr>
        <w:t>Fatâwâ</w:t>
      </w:r>
      <w:proofErr w:type="spellEnd"/>
      <w:r w:rsidRPr="00813800">
        <w:rPr>
          <w:rFonts w:cs="Traditional Arabic"/>
          <w:color w:val="000000"/>
        </w:rPr>
        <w:t>, tome 3, page 91.</w:t>
      </w:r>
    </w:p>
  </w:footnote>
  <w:footnote w:id="4">
    <w:p w:rsidR="00813800" w:rsidRPr="00813800" w:rsidRDefault="00813800">
      <w:pPr>
        <w:pStyle w:val="Notedebasdepage"/>
      </w:pPr>
      <w:r w:rsidRPr="00813800">
        <w:rPr>
          <w:rStyle w:val="Appelnotedebasdep"/>
        </w:rPr>
        <w:footnoteRef/>
      </w:r>
      <w:r w:rsidRPr="00813800">
        <w:t xml:space="preserve"> </w:t>
      </w:r>
      <w:r w:rsidRPr="00813800">
        <w:rPr>
          <w:rFonts w:cs="Traditional Arabic"/>
          <w:color w:val="000000"/>
        </w:rPr>
        <w:t xml:space="preserve">Source : </w:t>
      </w:r>
      <w:proofErr w:type="spellStart"/>
      <w:r w:rsidRPr="00813800">
        <w:rPr>
          <w:rFonts w:cs="Traditional Arabic"/>
          <w:color w:val="000000"/>
          <w:lang w:val="fr-BE"/>
        </w:rPr>
        <w:t>Majmoû</w:t>
      </w:r>
      <w:proofErr w:type="spellEnd"/>
      <w:r w:rsidRPr="00813800">
        <w:rPr>
          <w:rFonts w:cs="Traditional Arabic"/>
          <w:color w:val="000000"/>
          <w:lang w:val="fr-BE"/>
        </w:rPr>
        <w:t xml:space="preserve">‘ Al </w:t>
      </w:r>
      <w:proofErr w:type="spellStart"/>
      <w:r w:rsidRPr="00813800">
        <w:rPr>
          <w:rFonts w:cs="Traditional Arabic"/>
          <w:color w:val="000000"/>
          <w:lang w:val="fr-BE"/>
        </w:rPr>
        <w:t>Fatâwâ</w:t>
      </w:r>
      <w:proofErr w:type="spellEnd"/>
      <w:r w:rsidRPr="00813800">
        <w:rPr>
          <w:rFonts w:cs="Traditional Arabic"/>
          <w:color w:val="000000"/>
          <w:lang w:val="fr-BE"/>
        </w:rPr>
        <w:t>, tome  2, page 256.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D56D39"/>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3F2B14"/>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149"/>
    <w:rsid w:val="0079737A"/>
    <w:rsid w:val="007A55E2"/>
    <w:rsid w:val="007F5F17"/>
    <w:rsid w:val="00813800"/>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D56D39"/>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SansinterligneCar">
    <w:name w:val="Sans interligne Car"/>
    <w:basedOn w:val="Policepardfaut"/>
    <w:link w:val="Sansinterligne"/>
    <w:uiPriority w:val="1"/>
    <w:rsid w:val="00D56D39"/>
    <w:rPr>
      <w:rFonts w:eastAsiaTheme="minorHAnsi" w:cstheme="minorBidi"/>
      <w:sz w:val="24"/>
      <w:szCs w:val="22"/>
      <w:lang w:eastAsia="en-US"/>
    </w:rPr>
  </w:style>
  <w:style w:type="paragraph" w:customStyle="1" w:styleId="traditionalarabic2">
    <w:name w:val="traditional arabic2"/>
    <w:basedOn w:val="Normal"/>
    <w:link w:val="traditionalarabic2Car"/>
    <w:qFormat/>
    <w:rsid w:val="00D56D39"/>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traditionalarabic2Car">
    <w:name w:val="traditional arabic2 Car"/>
    <w:basedOn w:val="Policepardfaut"/>
    <w:link w:val="traditionalarabic2"/>
    <w:rsid w:val="00D56D39"/>
    <w:rPr>
      <w:rFonts w:ascii="Calibri" w:eastAsia="Calibri" w:hAnsi="Calibri" w:cs="Traditional Arabic"/>
      <w:spacing w:val="-12"/>
      <w:sz w:val="32"/>
      <w:szCs w:val="32"/>
      <w:lang w:eastAsia="en-US"/>
    </w:rPr>
  </w:style>
  <w:style w:type="paragraph" w:styleId="En-tte">
    <w:name w:val="header"/>
    <w:basedOn w:val="Normal"/>
    <w:link w:val="En-tteCar"/>
    <w:uiPriority w:val="99"/>
    <w:semiHidden/>
    <w:unhideWhenUsed/>
    <w:rsid w:val="00813800"/>
    <w:pPr>
      <w:tabs>
        <w:tab w:val="center" w:pos="4536"/>
        <w:tab w:val="right" w:pos="9072"/>
      </w:tabs>
    </w:pPr>
  </w:style>
  <w:style w:type="character" w:customStyle="1" w:styleId="En-tteCar">
    <w:name w:val="En-tête Car"/>
    <w:basedOn w:val="Policepardfaut"/>
    <w:link w:val="En-tte"/>
    <w:uiPriority w:val="99"/>
    <w:semiHidden/>
    <w:rsid w:val="00813800"/>
    <w:rPr>
      <w:sz w:val="24"/>
      <w:szCs w:val="24"/>
    </w:rPr>
  </w:style>
  <w:style w:type="paragraph" w:styleId="Pieddepage">
    <w:name w:val="footer"/>
    <w:basedOn w:val="Normal"/>
    <w:link w:val="PieddepageCar"/>
    <w:uiPriority w:val="99"/>
    <w:unhideWhenUsed/>
    <w:rsid w:val="00813800"/>
    <w:pPr>
      <w:tabs>
        <w:tab w:val="center" w:pos="4536"/>
        <w:tab w:val="right" w:pos="9072"/>
      </w:tabs>
    </w:pPr>
  </w:style>
  <w:style w:type="character" w:customStyle="1" w:styleId="PieddepageCar">
    <w:name w:val="Pied de page Car"/>
    <w:basedOn w:val="Policepardfaut"/>
    <w:link w:val="Pieddepage"/>
    <w:uiPriority w:val="99"/>
    <w:rsid w:val="00813800"/>
    <w:rPr>
      <w:sz w:val="24"/>
      <w:szCs w:val="24"/>
    </w:rPr>
  </w:style>
  <w:style w:type="character" w:styleId="Lienhypertexte">
    <w:name w:val="Hyperlink"/>
    <w:basedOn w:val="Policepardfaut"/>
    <w:uiPriority w:val="99"/>
    <w:semiHidden/>
    <w:unhideWhenUsed/>
    <w:rsid w:val="00813800"/>
    <w:rPr>
      <w:color w:val="0000FF"/>
      <w:u w:val="single"/>
    </w:rPr>
  </w:style>
  <w:style w:type="paragraph" w:styleId="NormalWeb">
    <w:name w:val="Normal (Web)"/>
    <w:basedOn w:val="Normal"/>
    <w:uiPriority w:val="99"/>
    <w:unhideWhenUsed/>
    <w:rsid w:val="00813800"/>
    <w:pPr>
      <w:spacing w:before="100" w:beforeAutospacing="1" w:after="100" w:afterAutospacing="1"/>
    </w:pPr>
  </w:style>
  <w:style w:type="paragraph" w:styleId="Textedebulles">
    <w:name w:val="Balloon Text"/>
    <w:basedOn w:val="Normal"/>
    <w:link w:val="TextedebullesCar"/>
    <w:uiPriority w:val="99"/>
    <w:semiHidden/>
    <w:unhideWhenUsed/>
    <w:rsid w:val="00813800"/>
    <w:rPr>
      <w:rFonts w:ascii="Tahoma" w:hAnsi="Tahoma" w:cs="Tahoma"/>
      <w:sz w:val="16"/>
      <w:szCs w:val="16"/>
    </w:rPr>
  </w:style>
  <w:style w:type="character" w:customStyle="1" w:styleId="TextedebullesCar">
    <w:name w:val="Texte de bulles Car"/>
    <w:basedOn w:val="Policepardfaut"/>
    <w:link w:val="Textedebulles"/>
    <w:uiPriority w:val="99"/>
    <w:semiHidden/>
    <w:rsid w:val="00813800"/>
    <w:rPr>
      <w:rFonts w:ascii="Tahoma" w:hAnsi="Tahoma" w:cs="Tahoma"/>
      <w:sz w:val="16"/>
      <w:szCs w:val="16"/>
    </w:rPr>
  </w:style>
  <w:style w:type="paragraph" w:styleId="Notedebasdepage">
    <w:name w:val="footnote text"/>
    <w:basedOn w:val="Normal"/>
    <w:link w:val="NotedebasdepageCar"/>
    <w:uiPriority w:val="99"/>
    <w:semiHidden/>
    <w:unhideWhenUsed/>
    <w:rsid w:val="00813800"/>
    <w:rPr>
      <w:sz w:val="20"/>
      <w:szCs w:val="20"/>
    </w:rPr>
  </w:style>
  <w:style w:type="character" w:customStyle="1" w:styleId="NotedebasdepageCar">
    <w:name w:val="Note de bas de page Car"/>
    <w:basedOn w:val="Policepardfaut"/>
    <w:link w:val="Notedebasdepage"/>
    <w:uiPriority w:val="99"/>
    <w:semiHidden/>
    <w:rsid w:val="00813800"/>
  </w:style>
  <w:style w:type="character" w:styleId="Appelnotedebasdep">
    <w:name w:val="footnote reference"/>
    <w:basedOn w:val="Policepardfaut"/>
    <w:uiPriority w:val="99"/>
    <w:semiHidden/>
    <w:unhideWhenUsed/>
    <w:rsid w:val="008138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2160-C8B1-4CDA-833E-21CF3077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1063</Words>
  <Characters>5849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2011-06-24T04:10:00Z</cp:lastPrinted>
  <dcterms:created xsi:type="dcterms:W3CDTF">2011-06-24T02:04:00Z</dcterms:created>
  <dcterms:modified xsi:type="dcterms:W3CDTF">2011-06-24T04:11:00Z</dcterms:modified>
</cp:coreProperties>
</file>