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99" w:rsidRPr="00CE66F6" w:rsidRDefault="00426799" w:rsidP="00426799">
      <w:pPr>
        <w:rPr>
          <w:rFonts w:asciiTheme="majorBidi" w:hAnsiTheme="majorBidi" w:cstheme="majorBidi"/>
        </w:rPr>
      </w:pPr>
    </w:p>
    <w:p w:rsidR="00426799" w:rsidRDefault="00426799" w:rsidP="00426799">
      <w:pPr>
        <w:jc w:val="right"/>
        <w:rPr>
          <w:color w:val="7F7F7F"/>
          <w:sz w:val="32"/>
          <w:szCs w:val="32"/>
        </w:rPr>
      </w:pPr>
      <w:r w:rsidRPr="00E929D8">
        <w:rPr>
          <w:noProof/>
          <w:color w:val="C4BC96"/>
          <w:sz w:val="32"/>
          <w:szCs w:val="32"/>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426799" w:rsidTr="005429E5">
        <w:tc>
          <w:tcPr>
            <w:tcW w:w="9576" w:type="dxa"/>
          </w:tcPr>
          <w:p w:rsidR="00426799" w:rsidRPr="005C5E4B" w:rsidRDefault="00426799" w:rsidP="005429E5">
            <w:pPr>
              <w:jc w:val="center"/>
              <w:rPr>
                <w:rFonts w:asciiTheme="majorBidi" w:hAnsiTheme="majorBidi" w:cstheme="majorBidi"/>
                <w:b/>
                <w:bCs/>
                <w:i/>
                <w:iCs/>
                <w:color w:val="FFFFFF" w:themeColor="background1"/>
                <w:sz w:val="28"/>
                <w:szCs w:val="28"/>
              </w:rPr>
            </w:pPr>
          </w:p>
          <w:p w:rsidR="00426799" w:rsidRPr="005C5E4B" w:rsidRDefault="00426799" w:rsidP="005429E5">
            <w:pPr>
              <w:jc w:val="center"/>
              <w:rPr>
                <w:rFonts w:asciiTheme="majorBidi" w:hAnsiTheme="majorBidi" w:cstheme="majorBidi"/>
                <w:b/>
                <w:bCs/>
                <w:i/>
                <w:iCs/>
                <w:color w:val="FFFFFF" w:themeColor="background1"/>
                <w:sz w:val="28"/>
                <w:szCs w:val="28"/>
              </w:rPr>
            </w:pPr>
          </w:p>
          <w:p w:rsidR="00426799" w:rsidRPr="005C5E4B" w:rsidRDefault="00426799" w:rsidP="005429E5">
            <w:pPr>
              <w:jc w:val="center"/>
              <w:rPr>
                <w:rFonts w:asciiTheme="majorBidi" w:hAnsiTheme="majorBidi" w:cstheme="majorBidi"/>
                <w:b/>
                <w:bCs/>
                <w:i/>
                <w:iCs/>
                <w:color w:val="FFFFFF" w:themeColor="background1"/>
                <w:sz w:val="28"/>
                <w:szCs w:val="28"/>
              </w:rPr>
            </w:pPr>
          </w:p>
          <w:p w:rsidR="00426799" w:rsidRPr="005C5E4B" w:rsidRDefault="00426799" w:rsidP="005429E5">
            <w:pPr>
              <w:jc w:val="center"/>
              <w:rPr>
                <w:rFonts w:asciiTheme="majorBidi" w:hAnsiTheme="majorBidi" w:cstheme="majorBidi"/>
                <w:b/>
                <w:bCs/>
                <w:i/>
                <w:iCs/>
                <w:color w:val="FFFFFF" w:themeColor="background1"/>
                <w:sz w:val="28"/>
                <w:szCs w:val="28"/>
              </w:rPr>
            </w:pPr>
          </w:p>
          <w:p w:rsidR="00426799" w:rsidRPr="005C5E4B" w:rsidRDefault="00426799" w:rsidP="005429E5">
            <w:pPr>
              <w:jc w:val="center"/>
              <w:rPr>
                <w:rFonts w:asciiTheme="majorBidi" w:hAnsiTheme="majorBidi" w:cstheme="majorBidi"/>
                <w:b/>
                <w:bCs/>
                <w:i/>
                <w:iCs/>
                <w:color w:val="FFFFFF" w:themeColor="background1"/>
                <w:sz w:val="28"/>
                <w:szCs w:val="28"/>
              </w:rPr>
            </w:pPr>
          </w:p>
          <w:p w:rsidR="00426799" w:rsidRPr="005C5E4B" w:rsidRDefault="00426799" w:rsidP="005429E5">
            <w:pPr>
              <w:jc w:val="center"/>
              <w:rPr>
                <w:rFonts w:asciiTheme="majorBidi" w:hAnsiTheme="majorBidi" w:cstheme="majorBidi"/>
                <w:b/>
                <w:bCs/>
                <w:i/>
                <w:iCs/>
                <w:color w:val="FFFFFF" w:themeColor="background1"/>
                <w:sz w:val="28"/>
                <w:szCs w:val="28"/>
              </w:rPr>
            </w:pPr>
          </w:p>
          <w:p w:rsidR="00426799" w:rsidRPr="005C5E4B" w:rsidRDefault="00426799" w:rsidP="005429E5">
            <w:pPr>
              <w:spacing w:before="100" w:beforeAutospacing="1"/>
              <w:jc w:val="center"/>
              <w:rPr>
                <w:rFonts w:ascii="Book Antiqua" w:hAnsi="Book Antiqua"/>
                <w:b/>
                <w:bCs/>
                <w:i/>
                <w:iCs/>
                <w:color w:val="FFFFFF" w:themeColor="background1"/>
                <w:sz w:val="28"/>
                <w:szCs w:val="28"/>
              </w:rPr>
            </w:pPr>
          </w:p>
          <w:p w:rsidR="00426799" w:rsidRPr="005C5E4B" w:rsidRDefault="00426799" w:rsidP="005429E5">
            <w:pPr>
              <w:spacing w:before="100" w:beforeAutospacing="1"/>
              <w:jc w:val="center"/>
              <w:rPr>
                <w:i/>
                <w:iCs/>
                <w:color w:val="FFFFFF" w:themeColor="background1"/>
                <w:sz w:val="28"/>
                <w:szCs w:val="28"/>
              </w:rPr>
            </w:pPr>
            <w:r w:rsidRPr="005C5E4B">
              <w:rPr>
                <w:rFonts w:ascii="Book Antiqua" w:hAnsi="Book Antiqua"/>
                <w:b/>
                <w:bCs/>
                <w:i/>
                <w:iCs/>
                <w:color w:val="FFFFFF" w:themeColor="background1"/>
                <w:sz w:val="28"/>
                <w:szCs w:val="28"/>
              </w:rPr>
              <w:t>Par Taqî ad-Dîn Abî al-’Abbâs Ahmad Ibn Taymiyyah al-Harânî</w:t>
            </w:r>
          </w:p>
        </w:tc>
      </w:tr>
    </w:tbl>
    <w:p w:rsidR="00426799" w:rsidRDefault="00426799" w:rsidP="00426799">
      <w:pPr>
        <w:jc w:val="right"/>
        <w:rPr>
          <w:color w:val="7F7F7F"/>
          <w:sz w:val="32"/>
          <w:szCs w:val="32"/>
        </w:rPr>
      </w:pPr>
    </w:p>
    <w:p w:rsidR="00426799" w:rsidRPr="009A570F" w:rsidRDefault="00426799" w:rsidP="00426799">
      <w:r w:rsidRPr="00E929D8">
        <w:rPr>
          <w:noProof/>
          <w:color w:val="C4BC96"/>
          <w:sz w:val="32"/>
          <w:szCs w:val="32"/>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426799" w:rsidRPr="00344919" w:rsidTr="00855F53">
                    <w:trPr>
                      <w:trHeight w:val="1080"/>
                    </w:trPr>
                    <w:tc>
                      <w:tcPr>
                        <w:tcW w:w="1000" w:type="pct"/>
                        <w:shd w:val="clear" w:color="auto" w:fill="000000"/>
                        <w:vAlign w:val="center"/>
                      </w:tcPr>
                      <w:p w:rsidR="00426799" w:rsidRPr="00344919" w:rsidRDefault="00426799" w:rsidP="00CB7712">
                        <w:pPr>
                          <w:jc w:val="center"/>
                          <w:rPr>
                            <w:smallCaps/>
                            <w:sz w:val="48"/>
                            <w:szCs w:val="48"/>
                          </w:rPr>
                        </w:pPr>
                        <w:r w:rsidRPr="00344919">
                          <w:rPr>
                            <w:smallCaps/>
                            <w:noProof/>
                            <w:sz w:val="48"/>
                            <w:szCs w:val="48"/>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426799" w:rsidRPr="00171883" w:rsidRDefault="00171883" w:rsidP="00344919">
                        <w:pPr>
                          <w:widowControl w:val="0"/>
                          <w:adjustRightInd w:val="0"/>
                          <w:spacing w:after="100"/>
                          <w:rPr>
                            <w:rFonts w:asciiTheme="majorBidi" w:hAnsiTheme="majorBidi" w:cstheme="majorBidi"/>
                            <w:b/>
                            <w:bCs/>
                            <w:color w:val="FFFFFF" w:themeColor="background1"/>
                            <w:sz w:val="44"/>
                            <w:szCs w:val="44"/>
                          </w:rPr>
                        </w:pPr>
                        <w:r w:rsidRPr="00171883">
                          <w:rPr>
                            <w:rFonts w:ascii="Times New Roman" w:eastAsia="Times New Roman" w:hAnsi="Times New Roman" w:cs="Times New Roman"/>
                            <w:b/>
                            <w:bCs/>
                            <w:color w:val="FFFFFF" w:themeColor="background1"/>
                            <w:sz w:val="44"/>
                            <w:szCs w:val="44"/>
                            <w:lang w:eastAsia="fr-FR"/>
                          </w:rPr>
                          <w:t>Quiconque a un grain d’orgueil dans le cœur n'entrera pas au Paradis</w:t>
                        </w:r>
                        <w:r w:rsidR="00426799" w:rsidRPr="00171883">
                          <w:rPr>
                            <w:rFonts w:asciiTheme="majorBidi" w:hAnsiTheme="majorBidi" w:cstheme="majorBidi"/>
                            <w:b/>
                            <w:bCs/>
                            <w:color w:val="FFFFFF" w:themeColor="background1"/>
                            <w:sz w:val="44"/>
                            <w:szCs w:val="44"/>
                          </w:rPr>
                          <w:t xml:space="preserve"> </w:t>
                        </w:r>
                      </w:p>
                    </w:tc>
                  </w:tr>
                </w:tbl>
                <w:p w:rsidR="00426799" w:rsidRPr="00344919" w:rsidRDefault="00426799" w:rsidP="00426799">
                  <w:pPr>
                    <w:pStyle w:val="Sansinterligne"/>
                    <w:spacing w:line="14" w:lineRule="exact"/>
                    <w:rPr>
                      <w:sz w:val="48"/>
                      <w:szCs w:val="48"/>
                    </w:rPr>
                  </w:pPr>
                </w:p>
              </w:txbxContent>
            </v:textbox>
            <w10:wrap anchorx="page" anchory="page"/>
          </v:rect>
        </w:pict>
      </w:r>
      <w:r>
        <w:br w:type="page"/>
      </w:r>
    </w:p>
    <w:p w:rsidR="00171883" w:rsidRDefault="00171883" w:rsidP="001718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lastRenderedPageBreak/>
        <w:drawing>
          <wp:inline distT="0" distB="0" distL="0" distR="0">
            <wp:extent cx="2533650" cy="2667000"/>
            <wp:effectExtent l="19050" t="0" r="0" b="0"/>
            <wp:docPr id="1" name="Image 0"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cstate="print"/>
                    <a:stretch>
                      <a:fillRect/>
                    </a:stretch>
                  </pic:blipFill>
                  <pic:spPr>
                    <a:xfrm>
                      <a:off x="0" y="0"/>
                      <a:ext cx="2533650" cy="2667000"/>
                    </a:xfrm>
                    <a:prstGeom prst="rect">
                      <a:avLst/>
                    </a:prstGeom>
                  </pic:spPr>
                </pic:pic>
              </a:graphicData>
            </a:graphic>
          </wp:inline>
        </w:drawing>
      </w:r>
    </w:p>
    <w:p w:rsidR="00476756" w:rsidRPr="00476756" w:rsidRDefault="00476756" w:rsidP="00171883">
      <w:pPr>
        <w:pStyle w:val="Sansinterligne"/>
        <w:rPr>
          <w:lang w:eastAsia="fr-FR"/>
        </w:rPr>
      </w:pPr>
      <w:r w:rsidRPr="00476756">
        <w:rPr>
          <w:lang w:eastAsia="fr-FR"/>
        </w:rPr>
        <w:t xml:space="preserve">  </w:t>
      </w:r>
    </w:p>
    <w:p w:rsidR="00171883" w:rsidRDefault="00171883" w:rsidP="00171883">
      <w:pPr>
        <w:pStyle w:val="Sansinterligne"/>
        <w:rPr>
          <w:lang w:eastAsia="fr-FR"/>
        </w:rPr>
      </w:pPr>
      <w:r w:rsidRPr="00171883">
        <w:rPr>
          <w:b/>
          <w:bCs/>
          <w:u w:val="single"/>
          <w:lang w:eastAsia="fr-FR"/>
        </w:rPr>
        <w:t>Question :</w:t>
      </w:r>
      <w:r>
        <w:rPr>
          <w:b/>
          <w:bCs/>
          <w:lang w:eastAsia="fr-FR"/>
        </w:rPr>
        <w:t xml:space="preserve"> </w:t>
      </w:r>
      <w:r w:rsidR="00476756" w:rsidRPr="00476756">
        <w:rPr>
          <w:lang w:eastAsia="fr-FR"/>
        </w:rPr>
        <w:br/>
      </w:r>
      <w:r w:rsidR="00476756" w:rsidRPr="00476756">
        <w:rPr>
          <w:lang w:eastAsia="fr-FR"/>
        </w:rPr>
        <w:br/>
        <w:t xml:space="preserve">Quant à la parole du </w:t>
      </w:r>
      <w:r>
        <w:rPr>
          <w:lang w:eastAsia="fr-FR"/>
        </w:rPr>
        <w:t>P</w:t>
      </w:r>
      <w:r w:rsidR="00476756" w:rsidRPr="00476756">
        <w:rPr>
          <w:lang w:eastAsia="fr-FR"/>
        </w:rPr>
        <w:t xml:space="preserve">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lang w:eastAsia="fr-FR"/>
        </w:rPr>
        <w:t xml:space="preserve"> : </w:t>
      </w:r>
      <w:r w:rsidR="00476756" w:rsidRPr="00476756">
        <w:rPr>
          <w:lang w:eastAsia="fr-FR"/>
        </w:rPr>
        <w:t>Quiconque possède un grain d’orgueil (</w:t>
      </w:r>
      <w:proofErr w:type="spellStart"/>
      <w:r w:rsidR="00476756" w:rsidRPr="00171883">
        <w:rPr>
          <w:i/>
          <w:iCs/>
          <w:lang w:eastAsia="fr-FR"/>
        </w:rPr>
        <w:t>kibr</w:t>
      </w:r>
      <w:proofErr w:type="spellEnd"/>
      <w:r w:rsidR="00476756" w:rsidRPr="00476756">
        <w:rPr>
          <w:lang w:eastAsia="fr-FR"/>
        </w:rPr>
        <w:t>) dans le cœur n’entrera pas au Paradis » - ce hadith est-il spécifique aux croyants ou (spécifique aux) mécréants ? Si nous disons que cela est spécifique aux croyants, alors (n'est-il pas) inutile de dire que les croyants entreront au Paradis en raison de leur foi. Si, d'autre part, nous disons que le hadith est spécifique aux mécréants, alors quelle est la pertinence de cette parole (puisque l'on sait déjà que les mécréants n’entreront pas au Paradis ?</w:t>
      </w:r>
      <w:r w:rsidR="00476756" w:rsidRPr="00476756">
        <w:rPr>
          <w:lang w:eastAsia="fr-FR"/>
        </w:rPr>
        <w:br/>
      </w:r>
      <w:r w:rsidR="00476756" w:rsidRPr="00476756">
        <w:rPr>
          <w:lang w:eastAsia="fr-FR"/>
        </w:rPr>
        <w:br/>
      </w:r>
      <w:r w:rsidR="00476756" w:rsidRPr="00476756">
        <w:rPr>
          <w:lang w:eastAsia="fr-FR"/>
        </w:rPr>
        <w:br/>
      </w:r>
      <w:r w:rsidRPr="00171883">
        <w:rPr>
          <w:b/>
          <w:bCs/>
          <w:u w:val="single"/>
          <w:lang w:eastAsia="fr-FR"/>
        </w:rPr>
        <w:t>Réponse</w:t>
      </w:r>
      <w:r w:rsidR="00476756" w:rsidRPr="00171883">
        <w:rPr>
          <w:b/>
          <w:bCs/>
          <w:u w:val="single"/>
          <w:lang w:eastAsia="fr-FR"/>
        </w:rPr>
        <w:t xml:space="preserve"> </w:t>
      </w:r>
      <w:proofErr w:type="gramStart"/>
      <w:r w:rsidR="00476756" w:rsidRPr="00171883">
        <w:rPr>
          <w:b/>
          <w:bCs/>
          <w:u w:val="single"/>
          <w:lang w:eastAsia="fr-FR"/>
        </w:rPr>
        <w:t>:</w:t>
      </w:r>
      <w:proofErr w:type="gramEnd"/>
      <w:r w:rsidR="00476756" w:rsidRPr="00171883">
        <w:rPr>
          <w:u w:val="single"/>
          <w:lang w:eastAsia="fr-FR"/>
        </w:rPr>
        <w:br/>
      </w:r>
      <w:r>
        <w:rPr>
          <w:lang w:eastAsia="fr-FR"/>
        </w:rPr>
        <w:br/>
      </w:r>
      <w:r w:rsidR="00476756" w:rsidRPr="00476756">
        <w:rPr>
          <w:lang w:eastAsia="fr-FR"/>
        </w:rPr>
        <w:t xml:space="preserve">Une autre formulation authentiquement rapportée de ce hadith est : « </w:t>
      </w:r>
      <w:r w:rsidR="00476756" w:rsidRPr="00171883">
        <w:rPr>
          <w:b/>
          <w:bCs/>
          <w:color w:val="0070C0"/>
          <w:lang w:eastAsia="fr-FR"/>
        </w:rPr>
        <w:t>Quiconque possède la moitié d'un grain de moutarde d’orgueil (</w:t>
      </w:r>
      <w:proofErr w:type="spellStart"/>
      <w:r w:rsidR="00476756" w:rsidRPr="00171883">
        <w:rPr>
          <w:b/>
          <w:bCs/>
          <w:i/>
          <w:iCs/>
          <w:color w:val="0070C0"/>
          <w:lang w:eastAsia="fr-FR"/>
        </w:rPr>
        <w:t>kibr</w:t>
      </w:r>
      <w:proofErr w:type="spellEnd"/>
      <w:r w:rsidR="00476756" w:rsidRPr="00171883">
        <w:rPr>
          <w:b/>
          <w:bCs/>
          <w:color w:val="0070C0"/>
          <w:lang w:eastAsia="fr-FR"/>
        </w:rPr>
        <w:t>) dans le cœur n’entrera pas au Paradis. Et quiconque possède la moitié d'un grain de moutarde de foi n'entrera pas au Feu (éternel).</w:t>
      </w:r>
      <w:r>
        <w:rPr>
          <w:lang w:eastAsia="fr-FR"/>
        </w:rPr>
        <w:t xml:space="preserve"> » [</w:t>
      </w:r>
      <w:r w:rsidR="00476756" w:rsidRPr="00476756">
        <w:rPr>
          <w:lang w:eastAsia="fr-FR"/>
        </w:rPr>
        <w:t xml:space="preserve">Rapporté par </w:t>
      </w:r>
      <w:proofErr w:type="spellStart"/>
      <w:r w:rsidR="00476756" w:rsidRPr="00476756">
        <w:rPr>
          <w:lang w:eastAsia="fr-FR"/>
        </w:rPr>
        <w:t>Muslim</w:t>
      </w:r>
      <w:proofErr w:type="spellEnd"/>
      <w:r w:rsidR="00476756" w:rsidRPr="00476756">
        <w:rPr>
          <w:lang w:eastAsia="fr-FR"/>
        </w:rPr>
        <w:t xml:space="preserve">, Abû </w:t>
      </w:r>
      <w:proofErr w:type="spellStart"/>
      <w:r w:rsidR="00476756" w:rsidRPr="00476756">
        <w:rPr>
          <w:lang w:eastAsia="fr-FR"/>
        </w:rPr>
        <w:t>Dawud</w:t>
      </w:r>
      <w:proofErr w:type="spellEnd"/>
      <w:r w:rsidR="00476756" w:rsidRPr="00476756">
        <w:rPr>
          <w:lang w:eastAsia="fr-FR"/>
        </w:rPr>
        <w:t xml:space="preserve"> et </w:t>
      </w:r>
      <w:proofErr w:type="spellStart"/>
      <w:r w:rsidR="00476756" w:rsidRPr="00476756">
        <w:rPr>
          <w:lang w:eastAsia="fr-FR"/>
        </w:rPr>
        <w:t>At</w:t>
      </w:r>
      <w:proofErr w:type="spellEnd"/>
      <w:r w:rsidR="00476756" w:rsidRPr="00476756">
        <w:rPr>
          <w:lang w:eastAsia="fr-FR"/>
        </w:rPr>
        <w:t>-</w:t>
      </w:r>
      <w:proofErr w:type="spellStart"/>
      <w:r w:rsidR="00476756" w:rsidRPr="00476756">
        <w:rPr>
          <w:lang w:eastAsia="fr-FR"/>
        </w:rPr>
        <w:t>Tirmidhi</w:t>
      </w:r>
      <w:proofErr w:type="spellEnd"/>
      <w:r w:rsidR="00476756" w:rsidRPr="00476756">
        <w:rPr>
          <w:lang w:eastAsia="fr-FR"/>
        </w:rPr>
        <w:t xml:space="preserve"> sur l'autorité d'Ibn </w:t>
      </w:r>
      <w:proofErr w:type="spellStart"/>
      <w:r w:rsidR="00476756" w:rsidRPr="00476756">
        <w:rPr>
          <w:lang w:eastAsia="fr-FR"/>
        </w:rPr>
        <w:t>Mas'ud</w:t>
      </w:r>
      <w:proofErr w:type="spellEnd"/>
      <w:r w:rsidR="00476756" w:rsidRPr="00476756">
        <w:rPr>
          <w:lang w:eastAsia="fr-FR"/>
        </w:rPr>
        <w:t xml:space="preserve">. Voir </w:t>
      </w:r>
      <w:proofErr w:type="spellStart"/>
      <w:r w:rsidR="00476756" w:rsidRPr="00476756">
        <w:rPr>
          <w:lang w:eastAsia="fr-FR"/>
        </w:rPr>
        <w:t>Islah</w:t>
      </w:r>
      <w:proofErr w:type="spellEnd"/>
      <w:r w:rsidR="00476756" w:rsidRPr="00476756">
        <w:rPr>
          <w:lang w:eastAsia="fr-FR"/>
        </w:rPr>
        <w:t xml:space="preserve"> Al-</w:t>
      </w:r>
      <w:proofErr w:type="spellStart"/>
      <w:r w:rsidR="00476756" w:rsidRPr="00476756">
        <w:rPr>
          <w:lang w:eastAsia="fr-FR"/>
        </w:rPr>
        <w:t>Masajid</w:t>
      </w:r>
      <w:proofErr w:type="spellEnd"/>
      <w:r w:rsidR="00476756" w:rsidRPr="00476756">
        <w:rPr>
          <w:lang w:eastAsia="fr-FR"/>
        </w:rPr>
        <w:t>, vérifié par Al-Albani.</w:t>
      </w:r>
      <w:r>
        <w:rPr>
          <w:lang w:eastAsia="fr-FR"/>
        </w:rPr>
        <w:t>]</w:t>
      </w:r>
      <w:r w:rsidR="00476756" w:rsidRPr="00476756">
        <w:rPr>
          <w:lang w:eastAsia="fr-FR"/>
        </w:rPr>
        <w:br/>
      </w:r>
      <w:r w:rsidR="00476756" w:rsidRPr="00476756">
        <w:rPr>
          <w:lang w:eastAsia="fr-FR"/>
        </w:rPr>
        <w:br/>
      </w:r>
      <w:r w:rsidR="00476756" w:rsidRPr="00171883">
        <w:rPr>
          <w:b/>
          <w:bCs/>
          <w:i/>
          <w:iCs/>
          <w:lang w:eastAsia="fr-FR"/>
        </w:rPr>
        <w:t>Al-</w:t>
      </w:r>
      <w:proofErr w:type="spellStart"/>
      <w:r w:rsidR="00476756" w:rsidRPr="00171883">
        <w:rPr>
          <w:b/>
          <w:bCs/>
          <w:i/>
          <w:iCs/>
          <w:lang w:eastAsia="fr-FR"/>
        </w:rPr>
        <w:t>Kibr</w:t>
      </w:r>
      <w:proofErr w:type="spellEnd"/>
      <w:r w:rsidR="00476756" w:rsidRPr="00476756">
        <w:rPr>
          <w:lang w:eastAsia="fr-FR"/>
        </w:rPr>
        <w:t xml:space="preserve"> qui s'oppose ouvertement et nie la foi aboutit pour celui qui le possède à l’interdiction d'entrer au Paradis, comme il est mentionné dans la Parole d’Allah :</w:t>
      </w:r>
    </w:p>
    <w:p w:rsidR="00171883" w:rsidRDefault="00476756" w:rsidP="00171883">
      <w:pPr>
        <w:pStyle w:val="Sansinterligne"/>
        <w:jc w:val="center"/>
        <w:rPr>
          <w:lang w:eastAsia="fr-FR"/>
        </w:rPr>
      </w:pPr>
      <w:r w:rsidRPr="00476756">
        <w:rPr>
          <w:lang w:eastAsia="fr-FR"/>
        </w:rPr>
        <w:br/>
      </w:r>
      <w:r w:rsidR="00171883">
        <w:rPr>
          <w:lang w:eastAsia="fr-FR"/>
        </w:rPr>
        <w:t>« </w:t>
      </w:r>
      <w:r w:rsidRPr="00171883">
        <w:rPr>
          <w:b/>
          <w:bCs/>
          <w:color w:val="FF0000"/>
          <w:lang w:eastAsia="fr-FR"/>
        </w:rPr>
        <w:t>Et votre Seigneur dit : “Appelez-Moi, Je vous répondrai. Ceux qui, par orgueil, se refusent à M'adorer entreront bien</w:t>
      </w:r>
      <w:r w:rsidR="00171883" w:rsidRPr="00171883">
        <w:rPr>
          <w:b/>
          <w:bCs/>
          <w:color w:val="FF0000"/>
          <w:lang w:eastAsia="fr-FR"/>
        </w:rPr>
        <w:t>tôt dans l’Enfer, humiliés</w:t>
      </w:r>
      <w:r w:rsidRPr="00171883">
        <w:rPr>
          <w:b/>
          <w:bCs/>
          <w:color w:val="FF0000"/>
          <w:lang w:eastAsia="fr-FR"/>
        </w:rPr>
        <w:t>.</w:t>
      </w:r>
      <w:r w:rsidR="00171883">
        <w:rPr>
          <w:lang w:eastAsia="fr-FR"/>
        </w:rPr>
        <w:t> </w:t>
      </w:r>
      <w:proofErr w:type="gramStart"/>
      <w:r w:rsidR="00171883">
        <w:rPr>
          <w:lang w:eastAsia="fr-FR"/>
        </w:rPr>
        <w:t>»</w:t>
      </w:r>
      <w:proofErr w:type="gramEnd"/>
      <w:r w:rsidR="00171883">
        <w:rPr>
          <w:lang w:eastAsia="fr-FR"/>
        </w:rPr>
        <w:br/>
        <w:t>[sourate Al-</w:t>
      </w:r>
      <w:proofErr w:type="spellStart"/>
      <w:r w:rsidR="00171883">
        <w:rPr>
          <w:lang w:eastAsia="fr-FR"/>
        </w:rPr>
        <w:t>Ghafir</w:t>
      </w:r>
      <w:proofErr w:type="spellEnd"/>
      <w:r w:rsidR="00171883">
        <w:rPr>
          <w:lang w:eastAsia="fr-FR"/>
        </w:rPr>
        <w:t xml:space="preserve"> : 60]</w:t>
      </w:r>
      <w:r w:rsidR="00171883">
        <w:rPr>
          <w:lang w:eastAsia="fr-FR"/>
        </w:rPr>
        <w:br/>
      </w:r>
    </w:p>
    <w:p w:rsidR="00171883" w:rsidRDefault="00476756" w:rsidP="00171883">
      <w:pPr>
        <w:pStyle w:val="Sansinterligne"/>
        <w:rPr>
          <w:lang w:eastAsia="fr-FR"/>
        </w:rPr>
      </w:pPr>
      <w:r w:rsidRPr="00476756">
        <w:rPr>
          <w:lang w:eastAsia="fr-FR"/>
        </w:rPr>
        <w:t xml:space="preserve">C'est le </w:t>
      </w:r>
      <w:proofErr w:type="spellStart"/>
      <w:r w:rsidRPr="00171883">
        <w:rPr>
          <w:b/>
          <w:bCs/>
          <w:i/>
          <w:iCs/>
          <w:lang w:eastAsia="fr-FR"/>
        </w:rPr>
        <w:t>Kibr</w:t>
      </w:r>
      <w:proofErr w:type="spellEnd"/>
      <w:r w:rsidRPr="00476756">
        <w:rPr>
          <w:lang w:eastAsia="fr-FR"/>
        </w:rPr>
        <w:t xml:space="preserve"> d'</w:t>
      </w:r>
      <w:proofErr w:type="spellStart"/>
      <w:r w:rsidRPr="00476756">
        <w:rPr>
          <w:lang w:eastAsia="fr-FR"/>
        </w:rPr>
        <w:t>Iblis</w:t>
      </w:r>
      <w:proofErr w:type="spellEnd"/>
      <w:r w:rsidRPr="00476756">
        <w:rPr>
          <w:lang w:eastAsia="fr-FR"/>
        </w:rPr>
        <w:t xml:space="preserve">, de Pharaon et de tous les autres qui ont un orgueil qui nie la foi. C'est aussi le </w:t>
      </w:r>
      <w:proofErr w:type="spellStart"/>
      <w:r w:rsidRPr="00476756">
        <w:rPr>
          <w:lang w:eastAsia="fr-FR"/>
        </w:rPr>
        <w:t>Kibr</w:t>
      </w:r>
      <w:proofErr w:type="spellEnd"/>
      <w:r w:rsidRPr="00476756">
        <w:rPr>
          <w:lang w:eastAsia="fr-FR"/>
        </w:rPr>
        <w:t xml:space="preserve"> que les Juifs possèdent et ceux qu'Allah </w:t>
      </w:r>
      <w:r w:rsidR="00171883">
        <w:rPr>
          <w:lang w:eastAsia="fr-FR"/>
        </w:rPr>
        <w:t xml:space="preserve"> nous a décrit en disant :</w:t>
      </w:r>
    </w:p>
    <w:p w:rsidR="00171883" w:rsidRDefault="00476756" w:rsidP="00171883">
      <w:pPr>
        <w:pStyle w:val="Sansinterligne"/>
        <w:jc w:val="center"/>
        <w:rPr>
          <w:lang w:eastAsia="fr-FR"/>
        </w:rPr>
      </w:pPr>
      <w:r w:rsidRPr="00476756">
        <w:rPr>
          <w:lang w:eastAsia="fr-FR"/>
        </w:rPr>
        <w:br/>
        <w:t xml:space="preserve">« </w:t>
      </w:r>
      <w:r w:rsidRPr="00171883">
        <w:rPr>
          <w:b/>
          <w:bCs/>
          <w:color w:val="FF0000"/>
          <w:lang w:eastAsia="fr-FR"/>
        </w:rPr>
        <w:t>Est-ce qu’à chaque fois, qu’un Messager vous apportait des vérités contraires à vos souhaits vous vous enfliez d’orgueil ? Vous traitiez les uns d’imposteurs et vous tuiez les autres.</w:t>
      </w:r>
      <w:r w:rsidRPr="00476756">
        <w:rPr>
          <w:lang w:eastAsia="fr-FR"/>
        </w:rPr>
        <w:t xml:space="preserve"> </w:t>
      </w:r>
      <w:proofErr w:type="gramStart"/>
      <w:r w:rsidRPr="00476756">
        <w:rPr>
          <w:lang w:eastAsia="fr-FR"/>
        </w:rPr>
        <w:t>»</w:t>
      </w:r>
      <w:proofErr w:type="gramEnd"/>
      <w:r w:rsidRPr="00476756">
        <w:rPr>
          <w:lang w:eastAsia="fr-FR"/>
        </w:rPr>
        <w:br/>
      </w:r>
      <w:r w:rsidR="00171883">
        <w:rPr>
          <w:lang w:eastAsia="fr-FR"/>
        </w:rPr>
        <w:lastRenderedPageBreak/>
        <w:t>[sourate Al-</w:t>
      </w:r>
      <w:proofErr w:type="spellStart"/>
      <w:r w:rsidR="00171883">
        <w:rPr>
          <w:lang w:eastAsia="fr-FR"/>
        </w:rPr>
        <w:t>Baqara</w:t>
      </w:r>
      <w:proofErr w:type="spellEnd"/>
      <w:r w:rsidR="00171883">
        <w:rPr>
          <w:lang w:eastAsia="fr-FR"/>
        </w:rPr>
        <w:t xml:space="preserve"> : 87]</w:t>
      </w:r>
      <w:r w:rsidR="00171883">
        <w:rPr>
          <w:lang w:eastAsia="fr-FR"/>
        </w:rPr>
        <w:br/>
      </w:r>
    </w:p>
    <w:p w:rsidR="00D27669" w:rsidRDefault="00476756" w:rsidP="00D27669">
      <w:pPr>
        <w:pStyle w:val="Sansinterligne"/>
        <w:rPr>
          <w:lang w:eastAsia="fr-FR"/>
        </w:rPr>
      </w:pPr>
      <w:r w:rsidRPr="00171883">
        <w:rPr>
          <w:b/>
          <w:bCs/>
          <w:i/>
          <w:iCs/>
          <w:lang w:eastAsia="fr-FR"/>
        </w:rPr>
        <w:t>Al-</w:t>
      </w:r>
      <w:proofErr w:type="spellStart"/>
      <w:r w:rsidRPr="00171883">
        <w:rPr>
          <w:b/>
          <w:bCs/>
          <w:i/>
          <w:iCs/>
          <w:lang w:eastAsia="fr-FR"/>
        </w:rPr>
        <w:t>Kibr</w:t>
      </w:r>
      <w:proofErr w:type="spellEnd"/>
      <w:r w:rsidRPr="00476756">
        <w:rPr>
          <w:lang w:eastAsia="fr-FR"/>
        </w:rPr>
        <w:t>, en entier, s'oppose ouvertement à la foi. Comme celui qui a le poids d'un atome d’orgueil dans son cœur n'agira pas selon ce qu'Allah a prescrit, il ne s'abstiendra pas non plus de ce qu'Allah a interdit. Au lieu de cela son orgueil aboutira à son désaveu et au rejet de la vérité et insufflera en lui le mépris des autres. Ceci, précisément, est la définition d'</w:t>
      </w:r>
      <w:r w:rsidRPr="00171883">
        <w:rPr>
          <w:b/>
          <w:bCs/>
          <w:i/>
          <w:iCs/>
          <w:lang w:eastAsia="fr-FR"/>
        </w:rPr>
        <w:t>Al-</w:t>
      </w:r>
      <w:proofErr w:type="spellStart"/>
      <w:r w:rsidRPr="00171883">
        <w:rPr>
          <w:b/>
          <w:bCs/>
          <w:i/>
          <w:iCs/>
          <w:lang w:eastAsia="fr-FR"/>
        </w:rPr>
        <w:t>Kibr</w:t>
      </w:r>
      <w:proofErr w:type="spellEnd"/>
      <w:r w:rsidRPr="00476756">
        <w:rPr>
          <w:lang w:eastAsia="fr-FR"/>
        </w:rPr>
        <w:t xml:space="preserve"> donnée par le </w:t>
      </w:r>
      <w:r w:rsidR="00171883">
        <w:rPr>
          <w:lang w:eastAsia="fr-FR"/>
        </w:rPr>
        <w:t>P</w:t>
      </w:r>
      <w:r w:rsidRPr="00476756">
        <w:rPr>
          <w:lang w:eastAsia="fr-FR"/>
        </w:rPr>
        <w:t xml:space="preserve">rophète </w:t>
      </w:r>
      <w:r w:rsidR="00171883" w:rsidRPr="00921777">
        <w:rPr>
          <w:color w:val="000000"/>
        </w:rPr>
        <w:t>-</w:t>
      </w:r>
      <w:proofErr w:type="spellStart"/>
      <w:r w:rsidR="00171883" w:rsidRPr="00921777">
        <w:rPr>
          <w:i/>
          <w:iCs/>
          <w:color w:val="000000"/>
        </w:rPr>
        <w:t>salla</w:t>
      </w:r>
      <w:proofErr w:type="spellEnd"/>
      <w:r w:rsidR="00171883" w:rsidRPr="00921777">
        <w:rPr>
          <w:i/>
          <w:iCs/>
          <w:color w:val="000000"/>
        </w:rPr>
        <w:t xml:space="preserve"> </w:t>
      </w:r>
      <w:proofErr w:type="spellStart"/>
      <w:r w:rsidR="00171883" w:rsidRPr="00921777">
        <w:rPr>
          <w:i/>
          <w:iCs/>
          <w:color w:val="000000"/>
        </w:rPr>
        <w:t>Allahou</w:t>
      </w:r>
      <w:proofErr w:type="spellEnd"/>
      <w:r w:rsidR="00171883" w:rsidRPr="00921777">
        <w:rPr>
          <w:i/>
          <w:iCs/>
          <w:color w:val="000000"/>
        </w:rPr>
        <w:t xml:space="preserve"> ‘</w:t>
      </w:r>
      <w:proofErr w:type="spellStart"/>
      <w:r w:rsidR="00171883" w:rsidRPr="00921777">
        <w:rPr>
          <w:i/>
          <w:iCs/>
          <w:color w:val="000000"/>
        </w:rPr>
        <w:t>alayhi</w:t>
      </w:r>
      <w:proofErr w:type="spellEnd"/>
      <w:r w:rsidR="00171883" w:rsidRPr="00921777">
        <w:rPr>
          <w:i/>
          <w:iCs/>
          <w:color w:val="000000"/>
        </w:rPr>
        <w:t xml:space="preserve"> </w:t>
      </w:r>
      <w:proofErr w:type="spellStart"/>
      <w:r w:rsidR="00171883" w:rsidRPr="00921777">
        <w:rPr>
          <w:i/>
          <w:iCs/>
          <w:color w:val="000000"/>
        </w:rPr>
        <w:t>wa</w:t>
      </w:r>
      <w:proofErr w:type="spellEnd"/>
      <w:r w:rsidR="00171883" w:rsidRPr="00921777">
        <w:rPr>
          <w:i/>
          <w:iCs/>
          <w:color w:val="000000"/>
        </w:rPr>
        <w:t xml:space="preserve"> </w:t>
      </w:r>
      <w:proofErr w:type="spellStart"/>
      <w:r w:rsidR="00171883" w:rsidRPr="00921777">
        <w:rPr>
          <w:i/>
          <w:iCs/>
          <w:color w:val="000000"/>
        </w:rPr>
        <w:t>salam</w:t>
      </w:r>
      <w:proofErr w:type="spellEnd"/>
      <w:r w:rsidR="00171883" w:rsidRPr="00921777">
        <w:rPr>
          <w:color w:val="000000"/>
        </w:rPr>
        <w:t>-</w:t>
      </w:r>
      <w:r w:rsidRPr="00476756">
        <w:rPr>
          <w:lang w:eastAsia="fr-FR"/>
        </w:rPr>
        <w:t xml:space="preserve">, comme il est trouvé dans la version complète de hadith initial : « </w:t>
      </w:r>
      <w:r w:rsidRPr="00171883">
        <w:rPr>
          <w:b/>
          <w:bCs/>
          <w:color w:val="0070C0"/>
          <w:lang w:eastAsia="fr-FR"/>
        </w:rPr>
        <w:t xml:space="preserve">Celui qui possède le poids d'un atome de </w:t>
      </w:r>
      <w:proofErr w:type="spellStart"/>
      <w:r w:rsidR="00171883" w:rsidRPr="00171883">
        <w:rPr>
          <w:b/>
          <w:bCs/>
          <w:i/>
          <w:iCs/>
          <w:color w:val="0070C0"/>
          <w:lang w:eastAsia="fr-FR"/>
        </w:rPr>
        <w:t>K</w:t>
      </w:r>
      <w:r w:rsidRPr="00171883">
        <w:rPr>
          <w:b/>
          <w:bCs/>
          <w:i/>
          <w:iCs/>
          <w:color w:val="0070C0"/>
          <w:lang w:eastAsia="fr-FR"/>
        </w:rPr>
        <w:t>ibr</w:t>
      </w:r>
      <w:proofErr w:type="spellEnd"/>
      <w:r w:rsidRPr="00171883">
        <w:rPr>
          <w:b/>
          <w:bCs/>
          <w:color w:val="0070C0"/>
          <w:lang w:eastAsia="fr-FR"/>
        </w:rPr>
        <w:t xml:space="preserve"> dans son cœur n’entrera pas au Paradis.</w:t>
      </w:r>
      <w:r w:rsidRPr="00476756">
        <w:rPr>
          <w:lang w:eastAsia="fr-FR"/>
        </w:rPr>
        <w:t xml:space="preserve"> »</w:t>
      </w:r>
      <w:r w:rsidRPr="00476756">
        <w:rPr>
          <w:lang w:eastAsia="fr-FR"/>
        </w:rPr>
        <w:br/>
      </w:r>
      <w:r w:rsidRPr="00476756">
        <w:rPr>
          <w:lang w:eastAsia="fr-FR"/>
        </w:rPr>
        <w:br/>
        <w:t xml:space="preserve">On lui a demandé </w:t>
      </w:r>
      <w:r w:rsidR="00171883" w:rsidRPr="00921777">
        <w:rPr>
          <w:color w:val="000000"/>
        </w:rPr>
        <w:t>-</w:t>
      </w:r>
      <w:proofErr w:type="spellStart"/>
      <w:r w:rsidR="00171883" w:rsidRPr="00921777">
        <w:rPr>
          <w:i/>
          <w:iCs/>
          <w:color w:val="000000"/>
        </w:rPr>
        <w:t>salla</w:t>
      </w:r>
      <w:proofErr w:type="spellEnd"/>
      <w:r w:rsidR="00171883" w:rsidRPr="00921777">
        <w:rPr>
          <w:i/>
          <w:iCs/>
          <w:color w:val="000000"/>
        </w:rPr>
        <w:t xml:space="preserve"> </w:t>
      </w:r>
      <w:proofErr w:type="spellStart"/>
      <w:r w:rsidR="00171883" w:rsidRPr="00921777">
        <w:rPr>
          <w:i/>
          <w:iCs/>
          <w:color w:val="000000"/>
        </w:rPr>
        <w:t>Allahou</w:t>
      </w:r>
      <w:proofErr w:type="spellEnd"/>
      <w:r w:rsidR="00171883" w:rsidRPr="00921777">
        <w:rPr>
          <w:i/>
          <w:iCs/>
          <w:color w:val="000000"/>
        </w:rPr>
        <w:t xml:space="preserve"> ‘</w:t>
      </w:r>
      <w:proofErr w:type="spellStart"/>
      <w:r w:rsidR="00171883" w:rsidRPr="00921777">
        <w:rPr>
          <w:i/>
          <w:iCs/>
          <w:color w:val="000000"/>
        </w:rPr>
        <w:t>alayhi</w:t>
      </w:r>
      <w:proofErr w:type="spellEnd"/>
      <w:r w:rsidR="00171883" w:rsidRPr="00921777">
        <w:rPr>
          <w:i/>
          <w:iCs/>
          <w:color w:val="000000"/>
        </w:rPr>
        <w:t xml:space="preserve"> </w:t>
      </w:r>
      <w:proofErr w:type="spellStart"/>
      <w:r w:rsidR="00171883" w:rsidRPr="00921777">
        <w:rPr>
          <w:i/>
          <w:iCs/>
          <w:color w:val="000000"/>
        </w:rPr>
        <w:t>wa</w:t>
      </w:r>
      <w:proofErr w:type="spellEnd"/>
      <w:r w:rsidR="00171883" w:rsidRPr="00921777">
        <w:rPr>
          <w:i/>
          <w:iCs/>
          <w:color w:val="000000"/>
        </w:rPr>
        <w:t xml:space="preserve"> </w:t>
      </w:r>
      <w:proofErr w:type="spellStart"/>
      <w:r w:rsidR="00171883" w:rsidRPr="00921777">
        <w:rPr>
          <w:i/>
          <w:iCs/>
          <w:color w:val="000000"/>
        </w:rPr>
        <w:t>salam</w:t>
      </w:r>
      <w:proofErr w:type="spellEnd"/>
      <w:r w:rsidR="00171883" w:rsidRPr="00921777">
        <w:rPr>
          <w:color w:val="000000"/>
        </w:rPr>
        <w:t>-</w:t>
      </w:r>
      <w:r w:rsidRPr="00476756">
        <w:rPr>
          <w:lang w:eastAsia="fr-FR"/>
        </w:rPr>
        <w:t xml:space="preserve"> : « </w:t>
      </w:r>
      <w:r w:rsidRPr="00171883">
        <w:rPr>
          <w:b/>
          <w:bCs/>
          <w:color w:val="0070C0"/>
          <w:lang w:eastAsia="fr-FR"/>
        </w:rPr>
        <w:t xml:space="preserve">Ô messager d'Allah ! Un homme aime avoir de beaux vêtements et chaussures. Est-ce inclus dans le </w:t>
      </w:r>
      <w:proofErr w:type="spellStart"/>
      <w:r w:rsidR="00D27669" w:rsidRPr="00D27669">
        <w:rPr>
          <w:b/>
          <w:bCs/>
          <w:i/>
          <w:iCs/>
          <w:color w:val="0070C0"/>
          <w:lang w:eastAsia="fr-FR"/>
        </w:rPr>
        <w:t>K</w:t>
      </w:r>
      <w:r w:rsidRPr="00D27669">
        <w:rPr>
          <w:b/>
          <w:bCs/>
          <w:i/>
          <w:iCs/>
          <w:color w:val="0070C0"/>
          <w:lang w:eastAsia="fr-FR"/>
        </w:rPr>
        <w:t>ibr</w:t>
      </w:r>
      <w:proofErr w:type="spellEnd"/>
      <w:r w:rsidRPr="00171883">
        <w:rPr>
          <w:b/>
          <w:bCs/>
          <w:color w:val="0070C0"/>
          <w:lang w:eastAsia="fr-FR"/>
        </w:rPr>
        <w:t xml:space="preserve"> ?"</w:t>
      </w:r>
      <w:r w:rsidRPr="00171883">
        <w:rPr>
          <w:b/>
          <w:bCs/>
          <w:color w:val="0070C0"/>
          <w:lang w:eastAsia="fr-FR"/>
        </w:rPr>
        <w:br/>
        <w:t xml:space="preserve">Il a répondu </w:t>
      </w:r>
      <w:proofErr w:type="gramStart"/>
      <w:r w:rsidRPr="00171883">
        <w:rPr>
          <w:b/>
          <w:bCs/>
          <w:color w:val="0070C0"/>
          <w:lang w:eastAsia="fr-FR"/>
        </w:rPr>
        <w:t>:</w:t>
      </w:r>
      <w:proofErr w:type="gramEnd"/>
      <w:r w:rsidRPr="00171883">
        <w:rPr>
          <w:b/>
          <w:bCs/>
          <w:color w:val="0070C0"/>
          <w:lang w:eastAsia="fr-FR"/>
        </w:rPr>
        <w:br/>
        <w:t xml:space="preserve">« Non. Allah est Beau et Il aime la Beauté. </w:t>
      </w:r>
      <w:r w:rsidRPr="00D27669">
        <w:rPr>
          <w:b/>
          <w:bCs/>
          <w:i/>
          <w:iCs/>
          <w:color w:val="0070C0"/>
          <w:lang w:eastAsia="fr-FR"/>
        </w:rPr>
        <w:t>Al-</w:t>
      </w:r>
      <w:proofErr w:type="spellStart"/>
      <w:r w:rsidRPr="00D27669">
        <w:rPr>
          <w:b/>
          <w:bCs/>
          <w:i/>
          <w:iCs/>
          <w:color w:val="0070C0"/>
          <w:lang w:eastAsia="fr-FR"/>
        </w:rPr>
        <w:t>Kibr</w:t>
      </w:r>
      <w:proofErr w:type="spellEnd"/>
      <w:r w:rsidRPr="00D27669">
        <w:rPr>
          <w:b/>
          <w:bCs/>
          <w:i/>
          <w:iCs/>
          <w:color w:val="0070C0"/>
          <w:lang w:eastAsia="fr-FR"/>
        </w:rPr>
        <w:t xml:space="preserve"> </w:t>
      </w:r>
      <w:r w:rsidRPr="00171883">
        <w:rPr>
          <w:b/>
          <w:bCs/>
          <w:color w:val="0070C0"/>
          <w:lang w:eastAsia="fr-FR"/>
        </w:rPr>
        <w:t>c’est le rejet de vérité (</w:t>
      </w:r>
      <w:proofErr w:type="spellStart"/>
      <w:r w:rsidRPr="00171883">
        <w:rPr>
          <w:b/>
          <w:bCs/>
          <w:color w:val="0070C0"/>
          <w:lang w:eastAsia="fr-FR"/>
        </w:rPr>
        <w:t>Batrul</w:t>
      </w:r>
      <w:proofErr w:type="spellEnd"/>
      <w:r w:rsidRPr="00171883">
        <w:rPr>
          <w:b/>
          <w:bCs/>
          <w:color w:val="0070C0"/>
          <w:lang w:eastAsia="fr-FR"/>
        </w:rPr>
        <w:t>-</w:t>
      </w:r>
      <w:proofErr w:type="spellStart"/>
      <w:r w:rsidRPr="00171883">
        <w:rPr>
          <w:b/>
          <w:bCs/>
          <w:color w:val="0070C0"/>
          <w:lang w:eastAsia="fr-FR"/>
        </w:rPr>
        <w:t>Haqq</w:t>
      </w:r>
      <w:proofErr w:type="spellEnd"/>
      <w:r w:rsidRPr="00171883">
        <w:rPr>
          <w:b/>
          <w:bCs/>
          <w:color w:val="0070C0"/>
          <w:lang w:eastAsia="fr-FR"/>
        </w:rPr>
        <w:t>) et le mépris des gens (</w:t>
      </w:r>
      <w:proofErr w:type="spellStart"/>
      <w:r w:rsidRPr="00171883">
        <w:rPr>
          <w:b/>
          <w:bCs/>
          <w:color w:val="0070C0"/>
          <w:lang w:eastAsia="fr-FR"/>
        </w:rPr>
        <w:t>waa</w:t>
      </w:r>
      <w:proofErr w:type="spellEnd"/>
      <w:r w:rsidRPr="00171883">
        <w:rPr>
          <w:b/>
          <w:bCs/>
          <w:color w:val="0070C0"/>
          <w:lang w:eastAsia="fr-FR"/>
        </w:rPr>
        <w:t xml:space="preserve"> </w:t>
      </w:r>
      <w:proofErr w:type="spellStart"/>
      <w:r w:rsidRPr="00171883">
        <w:rPr>
          <w:b/>
          <w:bCs/>
          <w:color w:val="0070C0"/>
          <w:lang w:eastAsia="fr-FR"/>
        </w:rPr>
        <w:t>ghamtun</w:t>
      </w:r>
      <w:proofErr w:type="spellEnd"/>
      <w:r w:rsidRPr="00171883">
        <w:rPr>
          <w:b/>
          <w:bCs/>
          <w:color w:val="0070C0"/>
          <w:lang w:eastAsia="fr-FR"/>
        </w:rPr>
        <w:t>-</w:t>
      </w:r>
      <w:proofErr w:type="spellStart"/>
      <w:r w:rsidRPr="00171883">
        <w:rPr>
          <w:b/>
          <w:bCs/>
          <w:color w:val="0070C0"/>
          <w:lang w:eastAsia="fr-FR"/>
        </w:rPr>
        <w:t>nas</w:t>
      </w:r>
      <w:proofErr w:type="spellEnd"/>
      <w:r w:rsidRPr="00171883">
        <w:rPr>
          <w:b/>
          <w:bCs/>
          <w:color w:val="0070C0"/>
          <w:lang w:eastAsia="fr-FR"/>
        </w:rPr>
        <w:t>).</w:t>
      </w:r>
      <w:r w:rsidR="00171883">
        <w:rPr>
          <w:lang w:eastAsia="fr-FR"/>
        </w:rPr>
        <w:t xml:space="preserve"> » [</w:t>
      </w:r>
      <w:r w:rsidRPr="00476756">
        <w:rPr>
          <w:lang w:eastAsia="fr-FR"/>
        </w:rPr>
        <w:t xml:space="preserve">Rapporté par </w:t>
      </w:r>
      <w:proofErr w:type="spellStart"/>
      <w:r w:rsidRPr="00476756">
        <w:rPr>
          <w:lang w:eastAsia="fr-FR"/>
        </w:rPr>
        <w:t>Muslim</w:t>
      </w:r>
      <w:proofErr w:type="spellEnd"/>
      <w:r w:rsidRPr="00476756">
        <w:rPr>
          <w:lang w:eastAsia="fr-FR"/>
        </w:rPr>
        <w:t xml:space="preserve"> (54), Ibn </w:t>
      </w:r>
      <w:proofErr w:type="spellStart"/>
      <w:r w:rsidRPr="00476756">
        <w:rPr>
          <w:lang w:eastAsia="fr-FR"/>
        </w:rPr>
        <w:t>Khuzayma</w:t>
      </w:r>
      <w:proofErr w:type="spellEnd"/>
      <w:r w:rsidRPr="00476756">
        <w:rPr>
          <w:lang w:eastAsia="fr-FR"/>
        </w:rPr>
        <w:t xml:space="preserve">, Abû </w:t>
      </w:r>
      <w:proofErr w:type="spellStart"/>
      <w:r w:rsidRPr="00476756">
        <w:rPr>
          <w:lang w:eastAsia="fr-FR"/>
        </w:rPr>
        <w:t>Dawud</w:t>
      </w:r>
      <w:proofErr w:type="spellEnd"/>
      <w:r w:rsidRPr="00476756">
        <w:rPr>
          <w:lang w:eastAsia="fr-FR"/>
        </w:rPr>
        <w:t xml:space="preserve">, </w:t>
      </w:r>
      <w:proofErr w:type="spellStart"/>
      <w:r w:rsidRPr="00476756">
        <w:rPr>
          <w:lang w:eastAsia="fr-FR"/>
        </w:rPr>
        <w:t>At</w:t>
      </w:r>
      <w:proofErr w:type="spellEnd"/>
      <w:r w:rsidRPr="00476756">
        <w:rPr>
          <w:lang w:eastAsia="fr-FR"/>
        </w:rPr>
        <w:t>-</w:t>
      </w:r>
      <w:proofErr w:type="spellStart"/>
      <w:r w:rsidRPr="00476756">
        <w:rPr>
          <w:lang w:eastAsia="fr-FR"/>
        </w:rPr>
        <w:t>Tirmidhi</w:t>
      </w:r>
      <w:proofErr w:type="spellEnd"/>
      <w:r w:rsidRPr="00476756">
        <w:rPr>
          <w:lang w:eastAsia="fr-FR"/>
        </w:rPr>
        <w:t xml:space="preserve"> et Ibn </w:t>
      </w:r>
      <w:proofErr w:type="spellStart"/>
      <w:r w:rsidRPr="00476756">
        <w:rPr>
          <w:lang w:eastAsia="fr-FR"/>
        </w:rPr>
        <w:t>Sa'd</w:t>
      </w:r>
      <w:proofErr w:type="spellEnd"/>
      <w:r w:rsidRPr="00476756">
        <w:rPr>
          <w:lang w:eastAsia="fr-FR"/>
        </w:rPr>
        <w:t xml:space="preserve"> sur l'autorité d'Ibn </w:t>
      </w:r>
      <w:proofErr w:type="spellStart"/>
      <w:r w:rsidRPr="00476756">
        <w:rPr>
          <w:lang w:eastAsia="fr-FR"/>
        </w:rPr>
        <w:t>Mas'ud</w:t>
      </w:r>
      <w:proofErr w:type="spellEnd"/>
      <w:r w:rsidRPr="00476756">
        <w:rPr>
          <w:lang w:eastAsia="fr-FR"/>
        </w:rPr>
        <w:t xml:space="preserve">. </w:t>
      </w:r>
      <w:proofErr w:type="spellStart"/>
      <w:r w:rsidRPr="00476756">
        <w:rPr>
          <w:lang w:eastAsia="fr-FR"/>
        </w:rPr>
        <w:t>At</w:t>
      </w:r>
      <w:proofErr w:type="spellEnd"/>
      <w:r w:rsidRPr="00476756">
        <w:rPr>
          <w:lang w:eastAsia="fr-FR"/>
        </w:rPr>
        <w:t>-</w:t>
      </w:r>
      <w:proofErr w:type="spellStart"/>
      <w:r w:rsidRPr="00476756">
        <w:rPr>
          <w:lang w:eastAsia="fr-FR"/>
        </w:rPr>
        <w:t>Tabarani</w:t>
      </w:r>
      <w:proofErr w:type="spellEnd"/>
      <w:r w:rsidRPr="00476756">
        <w:rPr>
          <w:lang w:eastAsia="fr-FR"/>
        </w:rPr>
        <w:t xml:space="preserve"> le rapporte sur l'autorité de 'Abdullah ibn Salam.</w:t>
      </w:r>
      <w:r w:rsidR="00171883">
        <w:rPr>
          <w:lang w:eastAsia="fr-FR"/>
        </w:rPr>
        <w:t>]</w:t>
      </w:r>
      <w:r w:rsidRPr="00476756">
        <w:rPr>
          <w:lang w:eastAsia="fr-FR"/>
        </w:rPr>
        <w:br/>
      </w:r>
      <w:r w:rsidRPr="00476756">
        <w:rPr>
          <w:lang w:eastAsia="fr-FR"/>
        </w:rPr>
        <w:br/>
        <w:t xml:space="preserve">La parole </w:t>
      </w:r>
      <w:r w:rsidR="00D27669">
        <w:rPr>
          <w:lang w:eastAsia="fr-FR"/>
        </w:rPr>
        <w:t>« </w:t>
      </w:r>
      <w:proofErr w:type="spellStart"/>
      <w:r w:rsidRPr="00D27669">
        <w:rPr>
          <w:b/>
          <w:bCs/>
          <w:i/>
          <w:iCs/>
          <w:lang w:eastAsia="fr-FR"/>
        </w:rPr>
        <w:t>Batarul</w:t>
      </w:r>
      <w:proofErr w:type="spellEnd"/>
      <w:r w:rsidRPr="00D27669">
        <w:rPr>
          <w:b/>
          <w:bCs/>
          <w:i/>
          <w:iCs/>
          <w:lang w:eastAsia="fr-FR"/>
        </w:rPr>
        <w:t>-</w:t>
      </w:r>
      <w:proofErr w:type="spellStart"/>
      <w:r w:rsidRPr="00D27669">
        <w:rPr>
          <w:b/>
          <w:bCs/>
          <w:i/>
          <w:iCs/>
          <w:lang w:eastAsia="fr-FR"/>
        </w:rPr>
        <w:t>Haqq</w:t>
      </w:r>
      <w:proofErr w:type="spellEnd"/>
      <w:r w:rsidR="00D27669">
        <w:rPr>
          <w:lang w:eastAsia="fr-FR"/>
        </w:rPr>
        <w:t> »</w:t>
      </w:r>
      <w:r w:rsidRPr="00476756">
        <w:rPr>
          <w:lang w:eastAsia="fr-FR"/>
        </w:rPr>
        <w:t xml:space="preserve"> dénote le dédain et le rejet de la vérité, tandis que </w:t>
      </w:r>
      <w:r w:rsidR="00D27669">
        <w:rPr>
          <w:lang w:eastAsia="fr-FR"/>
        </w:rPr>
        <w:t>« </w:t>
      </w:r>
      <w:proofErr w:type="spellStart"/>
      <w:r w:rsidRPr="00D27669">
        <w:rPr>
          <w:b/>
          <w:bCs/>
          <w:i/>
          <w:iCs/>
          <w:lang w:eastAsia="fr-FR"/>
        </w:rPr>
        <w:t>ghamtun</w:t>
      </w:r>
      <w:proofErr w:type="spellEnd"/>
      <w:r w:rsidRPr="00D27669">
        <w:rPr>
          <w:b/>
          <w:bCs/>
          <w:i/>
          <w:iCs/>
          <w:lang w:eastAsia="fr-FR"/>
        </w:rPr>
        <w:t>-</w:t>
      </w:r>
      <w:proofErr w:type="spellStart"/>
      <w:r w:rsidRPr="00D27669">
        <w:rPr>
          <w:b/>
          <w:bCs/>
          <w:i/>
          <w:iCs/>
          <w:lang w:eastAsia="fr-FR"/>
        </w:rPr>
        <w:t>nas</w:t>
      </w:r>
      <w:proofErr w:type="spellEnd"/>
      <w:r w:rsidR="00D27669">
        <w:rPr>
          <w:lang w:eastAsia="fr-FR"/>
        </w:rPr>
        <w:t> »</w:t>
      </w:r>
      <w:r w:rsidRPr="00476756">
        <w:rPr>
          <w:lang w:eastAsia="fr-FR"/>
        </w:rPr>
        <w:t xml:space="preserve"> implique le mépris et la condescendance vis à vis d’autrui.</w:t>
      </w:r>
      <w:r w:rsidRPr="00476756">
        <w:rPr>
          <w:lang w:eastAsia="fr-FR"/>
        </w:rPr>
        <w:br/>
      </w:r>
      <w:r w:rsidRPr="00476756">
        <w:rPr>
          <w:lang w:eastAsia="fr-FR"/>
        </w:rPr>
        <w:br/>
        <w:t>Donc celui qui en possède la moitié d'un grain de moutarde rejette la vérité qu’on lui a ordonné d'accepter et sur laquelle il doit agir. En même temps, l’orgueil insuffle en lui le mépris qui inculque à l'individu un comportement oppressant, et l’amène à la transgression des droits d’autrui.</w:t>
      </w:r>
      <w:r w:rsidRPr="00476756">
        <w:rPr>
          <w:lang w:eastAsia="fr-FR"/>
        </w:rPr>
        <w:br/>
      </w:r>
      <w:r w:rsidRPr="00476756">
        <w:rPr>
          <w:lang w:eastAsia="fr-FR"/>
        </w:rPr>
        <w:br/>
        <w:t>Celui qui néglige ses obligations (car il les rejette) et oppresse les gens ne doit pas être parmi les gens du Paradis (dans cet état), ou le mériter. Au contraire, un tel individu doit être compté parmi les gens menacés de la punition !</w:t>
      </w:r>
      <w:r w:rsidRPr="00476756">
        <w:rPr>
          <w:lang w:eastAsia="fr-FR"/>
        </w:rPr>
        <w:br/>
      </w:r>
      <w:r w:rsidRPr="00476756">
        <w:rPr>
          <w:lang w:eastAsia="fr-FR"/>
        </w:rPr>
        <w:br/>
        <w:t xml:space="preserve">Sa </w:t>
      </w:r>
      <w:r w:rsidR="00D27669">
        <w:rPr>
          <w:lang w:eastAsia="fr-FR"/>
        </w:rPr>
        <w:t>[le Prophète</w:t>
      </w:r>
      <w:r w:rsidR="00D27669" w:rsidRPr="00921777">
        <w:rPr>
          <w:color w:val="000000"/>
        </w:rPr>
        <w:t>-</w:t>
      </w:r>
      <w:proofErr w:type="spellStart"/>
      <w:r w:rsidR="00D27669" w:rsidRPr="00921777">
        <w:rPr>
          <w:i/>
          <w:iCs/>
          <w:color w:val="000000"/>
        </w:rPr>
        <w:t>salla</w:t>
      </w:r>
      <w:proofErr w:type="spellEnd"/>
      <w:r w:rsidR="00D27669" w:rsidRPr="00921777">
        <w:rPr>
          <w:i/>
          <w:iCs/>
          <w:color w:val="000000"/>
        </w:rPr>
        <w:t xml:space="preserve"> </w:t>
      </w:r>
      <w:proofErr w:type="spellStart"/>
      <w:r w:rsidR="00D27669" w:rsidRPr="00921777">
        <w:rPr>
          <w:i/>
          <w:iCs/>
          <w:color w:val="000000"/>
        </w:rPr>
        <w:t>Allahou</w:t>
      </w:r>
      <w:proofErr w:type="spellEnd"/>
      <w:r w:rsidR="00D27669" w:rsidRPr="00921777">
        <w:rPr>
          <w:i/>
          <w:iCs/>
          <w:color w:val="000000"/>
        </w:rPr>
        <w:t xml:space="preserve"> ‘</w:t>
      </w:r>
      <w:proofErr w:type="spellStart"/>
      <w:r w:rsidR="00D27669" w:rsidRPr="00921777">
        <w:rPr>
          <w:i/>
          <w:iCs/>
          <w:color w:val="000000"/>
        </w:rPr>
        <w:t>alayhi</w:t>
      </w:r>
      <w:proofErr w:type="spellEnd"/>
      <w:r w:rsidR="00D27669" w:rsidRPr="00921777">
        <w:rPr>
          <w:i/>
          <w:iCs/>
          <w:color w:val="000000"/>
        </w:rPr>
        <w:t xml:space="preserve"> </w:t>
      </w:r>
      <w:proofErr w:type="spellStart"/>
      <w:r w:rsidR="00D27669" w:rsidRPr="00921777">
        <w:rPr>
          <w:i/>
          <w:iCs/>
          <w:color w:val="000000"/>
        </w:rPr>
        <w:t>wa</w:t>
      </w:r>
      <w:proofErr w:type="spellEnd"/>
      <w:r w:rsidR="00D27669" w:rsidRPr="00921777">
        <w:rPr>
          <w:i/>
          <w:iCs/>
          <w:color w:val="000000"/>
        </w:rPr>
        <w:t xml:space="preserve"> </w:t>
      </w:r>
      <w:proofErr w:type="spellStart"/>
      <w:r w:rsidR="00D27669" w:rsidRPr="00921777">
        <w:rPr>
          <w:i/>
          <w:iCs/>
          <w:color w:val="000000"/>
        </w:rPr>
        <w:t>salam</w:t>
      </w:r>
      <w:proofErr w:type="spellEnd"/>
      <w:r w:rsidR="00D27669" w:rsidRPr="00921777">
        <w:rPr>
          <w:color w:val="000000"/>
        </w:rPr>
        <w:t>-</w:t>
      </w:r>
      <w:r w:rsidR="00D27669">
        <w:rPr>
          <w:color w:val="000000"/>
        </w:rPr>
        <w:t>]</w:t>
      </w:r>
      <w:r w:rsidRPr="00476756">
        <w:rPr>
          <w:lang w:eastAsia="fr-FR"/>
        </w:rPr>
        <w:t xml:space="preserve"> parole : « </w:t>
      </w:r>
      <w:r w:rsidRPr="00D27669">
        <w:rPr>
          <w:b/>
          <w:bCs/>
          <w:color w:val="0070C0"/>
          <w:lang w:eastAsia="fr-FR"/>
        </w:rPr>
        <w:t>Quiconque possède un grain d’orgueil dans le cœur n’entrera pas au Paradis</w:t>
      </w:r>
      <w:r w:rsidRPr="00476756">
        <w:rPr>
          <w:lang w:eastAsia="fr-FR"/>
        </w:rPr>
        <w:t xml:space="preserve"> » implique que l'individu n'est pas des gens du Paradis et ne le mérite pas. Mais s'il se repent, ou possède des </w:t>
      </w:r>
      <w:proofErr w:type="spellStart"/>
      <w:r w:rsidRPr="00D27669">
        <w:rPr>
          <w:i/>
          <w:iCs/>
          <w:lang w:eastAsia="fr-FR"/>
        </w:rPr>
        <w:t>Hasanat</w:t>
      </w:r>
      <w:proofErr w:type="spellEnd"/>
      <w:r w:rsidRPr="00476756">
        <w:rPr>
          <w:lang w:eastAsia="fr-FR"/>
        </w:rPr>
        <w:t xml:space="preserve"> (des actions pieuses) qui expient ses péchés, ou qu’Allah lui a donné </w:t>
      </w:r>
      <w:r w:rsidRPr="00D27669">
        <w:rPr>
          <w:i/>
          <w:iCs/>
          <w:lang w:eastAsia="fr-FR"/>
        </w:rPr>
        <w:t>Al-</w:t>
      </w:r>
      <w:proofErr w:type="spellStart"/>
      <w:r w:rsidRPr="00D27669">
        <w:rPr>
          <w:i/>
          <w:iCs/>
          <w:lang w:eastAsia="fr-FR"/>
        </w:rPr>
        <w:t>Ibtilla</w:t>
      </w:r>
      <w:proofErr w:type="spellEnd"/>
      <w:r w:rsidRPr="00476756">
        <w:rPr>
          <w:lang w:eastAsia="fr-FR"/>
        </w:rPr>
        <w:t xml:space="preserve"> (des épreuves) sous la forme de désastres qui ont expié ses péchés, ou des choses semblables; alors pour cet individu la récompense de l’orgueil- qui était à l'origine une barrière pour lui pour entrer au Paradis- s’efface et il gagne l'admission (au Paradis).</w:t>
      </w:r>
      <w:r w:rsidRPr="00476756">
        <w:rPr>
          <w:lang w:eastAsia="fr-FR"/>
        </w:rPr>
        <w:br/>
      </w:r>
      <w:r w:rsidRPr="00476756">
        <w:rPr>
          <w:lang w:eastAsia="fr-FR"/>
        </w:rPr>
        <w:br/>
        <w:t>De la même façon Allah, par Sa Miséricorde, peut pardonner à l'individu (le péché de) l’orgueil.</w:t>
      </w:r>
      <w:r w:rsidRPr="00476756">
        <w:rPr>
          <w:lang w:eastAsia="fr-FR"/>
        </w:rPr>
        <w:br/>
      </w:r>
      <w:r w:rsidRPr="00476756">
        <w:rPr>
          <w:lang w:eastAsia="fr-FR"/>
        </w:rPr>
        <w:br/>
        <w:t xml:space="preserve">Allah  </w:t>
      </w:r>
      <w:r w:rsidR="00D27669">
        <w:rPr>
          <w:lang w:eastAsia="fr-FR"/>
        </w:rPr>
        <w:t>dit dans sourate An-</w:t>
      </w:r>
      <w:proofErr w:type="spellStart"/>
      <w:r w:rsidR="00D27669">
        <w:rPr>
          <w:lang w:eastAsia="fr-FR"/>
        </w:rPr>
        <w:t>Nisa</w:t>
      </w:r>
      <w:proofErr w:type="spellEnd"/>
      <w:r w:rsidR="00D27669">
        <w:rPr>
          <w:lang w:eastAsia="fr-FR"/>
        </w:rPr>
        <w:t xml:space="preserve"> ; 48 :</w:t>
      </w:r>
    </w:p>
    <w:p w:rsidR="00D27669" w:rsidRDefault="00476756" w:rsidP="00D27669">
      <w:pPr>
        <w:pStyle w:val="Sansinterligne"/>
        <w:jc w:val="center"/>
        <w:rPr>
          <w:lang w:eastAsia="fr-FR"/>
        </w:rPr>
      </w:pPr>
      <w:r w:rsidRPr="00476756">
        <w:rPr>
          <w:lang w:eastAsia="fr-FR"/>
        </w:rPr>
        <w:br/>
        <w:t xml:space="preserve">« </w:t>
      </w:r>
      <w:r w:rsidRPr="00D27669">
        <w:rPr>
          <w:b/>
          <w:bCs/>
          <w:color w:val="FF0000"/>
          <w:lang w:eastAsia="fr-FR"/>
        </w:rPr>
        <w:t xml:space="preserve">Certes Allah ne pardonne pas qu’on Lui donne </w:t>
      </w:r>
      <w:proofErr w:type="spellStart"/>
      <w:r w:rsidRPr="00D27669">
        <w:rPr>
          <w:b/>
          <w:bCs/>
          <w:color w:val="FF0000"/>
          <w:lang w:eastAsia="fr-FR"/>
        </w:rPr>
        <w:t>quelqu’associé</w:t>
      </w:r>
      <w:proofErr w:type="spellEnd"/>
      <w:r w:rsidRPr="00D27669">
        <w:rPr>
          <w:b/>
          <w:bCs/>
          <w:color w:val="FF0000"/>
          <w:lang w:eastAsia="fr-FR"/>
        </w:rPr>
        <w:t xml:space="preserve">. A part cela, Il pardonne à qui Il veut. Mais quiconque donne à Allah </w:t>
      </w:r>
      <w:proofErr w:type="spellStart"/>
      <w:r w:rsidRPr="00D27669">
        <w:rPr>
          <w:b/>
          <w:bCs/>
          <w:color w:val="FF0000"/>
          <w:lang w:eastAsia="fr-FR"/>
        </w:rPr>
        <w:t>quelqu’associé</w:t>
      </w:r>
      <w:proofErr w:type="spellEnd"/>
      <w:r w:rsidRPr="00D27669">
        <w:rPr>
          <w:b/>
          <w:bCs/>
          <w:color w:val="FF0000"/>
          <w:lang w:eastAsia="fr-FR"/>
        </w:rPr>
        <w:t xml:space="preserve"> commet un énorme péché.</w:t>
      </w:r>
      <w:r w:rsidRPr="00D27669">
        <w:rPr>
          <w:b/>
          <w:bCs/>
          <w:lang w:eastAsia="fr-FR"/>
        </w:rPr>
        <w:t xml:space="preserve"> </w:t>
      </w:r>
      <w:r w:rsidR="00D27669">
        <w:rPr>
          <w:lang w:eastAsia="fr-FR"/>
        </w:rPr>
        <w:t>»</w:t>
      </w:r>
    </w:p>
    <w:p w:rsidR="00D27669" w:rsidRDefault="00476756" w:rsidP="00D27669">
      <w:pPr>
        <w:pStyle w:val="Sansinterligne"/>
        <w:rPr>
          <w:b/>
          <w:bCs/>
          <w:lang w:eastAsia="fr-FR"/>
        </w:rPr>
      </w:pPr>
      <w:r w:rsidRPr="00476756">
        <w:rPr>
          <w:lang w:eastAsia="fr-FR"/>
        </w:rPr>
        <w:br/>
        <w:t xml:space="preserve">Personne n’entrera (dans le Paradis) en possédant le poids d'un atome d’orgueil. C’est pourquoi, ils (les savants) en expliquant ce hadith et d'autres sur le même thème, ont dit </w:t>
      </w:r>
      <w:proofErr w:type="gramStart"/>
      <w:r w:rsidRPr="00476756">
        <w:rPr>
          <w:lang w:eastAsia="fr-FR"/>
        </w:rPr>
        <w:t>:</w:t>
      </w:r>
      <w:proofErr w:type="gramEnd"/>
      <w:r w:rsidRPr="00476756">
        <w:rPr>
          <w:lang w:eastAsia="fr-FR"/>
        </w:rPr>
        <w:br/>
      </w:r>
      <w:r w:rsidRPr="00476756">
        <w:rPr>
          <w:lang w:eastAsia="fr-FR"/>
        </w:rPr>
        <w:lastRenderedPageBreak/>
        <w:br/>
        <w:t xml:space="preserve">« </w:t>
      </w:r>
      <w:r w:rsidRPr="00D27669">
        <w:rPr>
          <w:b/>
          <w:bCs/>
          <w:color w:val="0070C0"/>
          <w:lang w:eastAsia="fr-FR"/>
        </w:rPr>
        <w:t>L'admission inconditionnelle (au Paradis) - qui n'est pas précédée par la punition (pour le péché d’orgueil) - est ce qui est nié dans ce hadith ; et non pas l'admission au Paradis que l'on accorde à ceux qui sont entrés au Feu (pour être épuré et nettoyé) et admis au Paradis ensuite.</w:t>
      </w:r>
      <w:r w:rsidRPr="00D27669">
        <w:rPr>
          <w:b/>
          <w:bCs/>
          <w:color w:val="0070C0"/>
          <w:lang w:eastAsia="fr-FR"/>
        </w:rPr>
        <w:br/>
        <w:t>(D'autre part) si un hadith déclare explicitement qu'une personne est au Paradis ou qu'une personne est parmi les Gens du Paradis, il est compris qu'il entrera au Paradis et sans entrer au feu (auparavant).</w:t>
      </w:r>
      <w:r w:rsidRPr="00476756">
        <w:rPr>
          <w:lang w:eastAsia="fr-FR"/>
        </w:rPr>
        <w:t xml:space="preserve"> »</w:t>
      </w:r>
      <w:r w:rsidRPr="00476756">
        <w:rPr>
          <w:lang w:eastAsia="fr-FR"/>
        </w:rPr>
        <w:br/>
      </w:r>
      <w:r w:rsidRPr="00476756">
        <w:rPr>
          <w:lang w:eastAsia="fr-FR"/>
        </w:rPr>
        <w:br/>
        <w:t>Après cette clarification, nous comprenons la vraie signification de ces narrations comme étant que celui qui possède le poids d'un atome d’orgueil dans le cœur n'est pas des gens du Paradis et n'entrera pas sans punition (pour son péché).</w:t>
      </w:r>
      <w:r w:rsidRPr="00476756">
        <w:rPr>
          <w:lang w:eastAsia="fr-FR"/>
        </w:rPr>
        <w:br/>
      </w:r>
      <w:r w:rsidRPr="00476756">
        <w:rPr>
          <w:lang w:eastAsia="fr-FR"/>
        </w:rPr>
        <w:br/>
        <w:t>Certes, il mérite la punition - en raison de l'énormité du péché - semblable à ceux qui accomplissent de grands péchés (</w:t>
      </w:r>
      <w:proofErr w:type="spellStart"/>
      <w:r w:rsidR="00D27669" w:rsidRPr="00D27669">
        <w:rPr>
          <w:i/>
          <w:iCs/>
          <w:lang w:eastAsia="fr-FR"/>
        </w:rPr>
        <w:t>K</w:t>
      </w:r>
      <w:r w:rsidRPr="00D27669">
        <w:rPr>
          <w:i/>
          <w:iCs/>
          <w:lang w:eastAsia="fr-FR"/>
        </w:rPr>
        <w:t>aba'ir</w:t>
      </w:r>
      <w:proofErr w:type="spellEnd"/>
      <w:r w:rsidRPr="00476756">
        <w:rPr>
          <w:lang w:eastAsia="fr-FR"/>
        </w:rPr>
        <w:t xml:space="preserve">). Allah peut les punir dans le Feu tant qu'Il le souhaite, mais personne parmi les gens du </w:t>
      </w:r>
      <w:proofErr w:type="spellStart"/>
      <w:r w:rsidRPr="00D27669">
        <w:rPr>
          <w:i/>
          <w:iCs/>
          <w:lang w:eastAsia="fr-FR"/>
        </w:rPr>
        <w:t>Tawhid</w:t>
      </w:r>
      <w:proofErr w:type="spellEnd"/>
      <w:r w:rsidRPr="00476756">
        <w:rPr>
          <w:lang w:eastAsia="fr-FR"/>
        </w:rPr>
        <w:t xml:space="preserve"> ne restera dans le Feu éternellement.</w:t>
      </w:r>
      <w:r w:rsidRPr="00476756">
        <w:rPr>
          <w:lang w:eastAsia="fr-FR"/>
        </w:rPr>
        <w:br/>
      </w:r>
      <w:r w:rsidRPr="00476756">
        <w:rPr>
          <w:lang w:eastAsia="fr-FR"/>
        </w:rPr>
        <w:br/>
        <w:t xml:space="preserve">Voilà comment nous devons comprendre ce hadith, et ceux qui ont une signification semblable. De cette même façon, nous devons comprendre sa </w:t>
      </w:r>
      <w:r w:rsidR="00D27669" w:rsidRPr="00921777">
        <w:rPr>
          <w:color w:val="000000"/>
        </w:rPr>
        <w:t>-</w:t>
      </w:r>
      <w:proofErr w:type="spellStart"/>
      <w:r w:rsidR="00D27669" w:rsidRPr="00921777">
        <w:rPr>
          <w:i/>
          <w:iCs/>
          <w:color w:val="000000"/>
        </w:rPr>
        <w:t>salla</w:t>
      </w:r>
      <w:proofErr w:type="spellEnd"/>
      <w:r w:rsidR="00D27669" w:rsidRPr="00921777">
        <w:rPr>
          <w:i/>
          <w:iCs/>
          <w:color w:val="000000"/>
        </w:rPr>
        <w:t xml:space="preserve"> </w:t>
      </w:r>
      <w:proofErr w:type="spellStart"/>
      <w:r w:rsidR="00D27669" w:rsidRPr="00921777">
        <w:rPr>
          <w:i/>
          <w:iCs/>
          <w:color w:val="000000"/>
        </w:rPr>
        <w:t>Allahou</w:t>
      </w:r>
      <w:proofErr w:type="spellEnd"/>
      <w:r w:rsidR="00D27669" w:rsidRPr="00921777">
        <w:rPr>
          <w:i/>
          <w:iCs/>
          <w:color w:val="000000"/>
        </w:rPr>
        <w:t xml:space="preserve"> ‘</w:t>
      </w:r>
      <w:proofErr w:type="spellStart"/>
      <w:r w:rsidR="00D27669" w:rsidRPr="00921777">
        <w:rPr>
          <w:i/>
          <w:iCs/>
          <w:color w:val="000000"/>
        </w:rPr>
        <w:t>alayhi</w:t>
      </w:r>
      <w:proofErr w:type="spellEnd"/>
      <w:r w:rsidR="00D27669" w:rsidRPr="00921777">
        <w:rPr>
          <w:i/>
          <w:iCs/>
          <w:color w:val="000000"/>
        </w:rPr>
        <w:t xml:space="preserve"> </w:t>
      </w:r>
      <w:proofErr w:type="spellStart"/>
      <w:r w:rsidR="00D27669" w:rsidRPr="00921777">
        <w:rPr>
          <w:i/>
          <w:iCs/>
          <w:color w:val="000000"/>
        </w:rPr>
        <w:t>wa</w:t>
      </w:r>
      <w:proofErr w:type="spellEnd"/>
      <w:r w:rsidR="00D27669" w:rsidRPr="00921777">
        <w:rPr>
          <w:i/>
          <w:iCs/>
          <w:color w:val="000000"/>
        </w:rPr>
        <w:t xml:space="preserve"> </w:t>
      </w:r>
      <w:proofErr w:type="spellStart"/>
      <w:r w:rsidR="00D27669" w:rsidRPr="00921777">
        <w:rPr>
          <w:i/>
          <w:iCs/>
          <w:color w:val="000000"/>
        </w:rPr>
        <w:t>salam</w:t>
      </w:r>
      <w:proofErr w:type="spellEnd"/>
      <w:r w:rsidR="00D27669" w:rsidRPr="00921777">
        <w:rPr>
          <w:color w:val="000000"/>
        </w:rPr>
        <w:t>-</w:t>
      </w:r>
      <w:r w:rsidRPr="00476756">
        <w:rPr>
          <w:lang w:eastAsia="fr-FR"/>
        </w:rPr>
        <w:t xml:space="preserve"> parole : « </w:t>
      </w:r>
      <w:r w:rsidRPr="00D27669">
        <w:rPr>
          <w:b/>
          <w:bCs/>
          <w:color w:val="0070C0"/>
          <w:lang w:eastAsia="fr-FR"/>
        </w:rPr>
        <w:t xml:space="preserve">Celui qui coupe les liens de parenté n'entrera pas au paradis </w:t>
      </w:r>
      <w:r w:rsidRPr="00D27669">
        <w:rPr>
          <w:lang w:eastAsia="fr-FR"/>
        </w:rPr>
        <w:t>» ou «</w:t>
      </w:r>
      <w:r w:rsidRPr="00D27669">
        <w:rPr>
          <w:b/>
          <w:bCs/>
          <w:color w:val="0070C0"/>
          <w:lang w:eastAsia="fr-FR"/>
        </w:rPr>
        <w:t xml:space="preserve"> Vous n'entrerez pas au Paradis jusqu’à ce que vous croyiez.</w:t>
      </w:r>
      <w:r w:rsidRPr="00D27669">
        <w:rPr>
          <w:b/>
          <w:bCs/>
          <w:color w:val="0070C0"/>
          <w:lang w:eastAsia="fr-FR"/>
        </w:rPr>
        <w:br/>
        <w:t>Et vous ne croirez pas jusqu’à ce que vous vous aimiez. Vous informerai-je de quelque chose, qui si vous l’accomplissez, vous fera vous aimer ? Répandez le Salam parmi vous.</w:t>
      </w:r>
      <w:r w:rsidR="00D27669">
        <w:rPr>
          <w:lang w:eastAsia="fr-FR"/>
        </w:rPr>
        <w:t xml:space="preserve"> »</w:t>
      </w:r>
      <w:r w:rsidRPr="00476756">
        <w:rPr>
          <w:lang w:eastAsia="fr-FR"/>
        </w:rPr>
        <w:br/>
      </w:r>
      <w:r w:rsidRPr="00476756">
        <w:rPr>
          <w:lang w:eastAsia="fr-FR"/>
        </w:rPr>
        <w:br/>
        <w:t xml:space="preserve">Ceci est la compréhension, que nous devons avoir des </w:t>
      </w:r>
      <w:proofErr w:type="spellStart"/>
      <w:r w:rsidR="00D27669" w:rsidRPr="00D27669">
        <w:rPr>
          <w:i/>
          <w:iCs/>
          <w:lang w:eastAsia="fr-FR"/>
        </w:rPr>
        <w:t>A</w:t>
      </w:r>
      <w:r w:rsidRPr="00D27669">
        <w:rPr>
          <w:i/>
          <w:iCs/>
          <w:lang w:eastAsia="fr-FR"/>
        </w:rPr>
        <w:t>hadith</w:t>
      </w:r>
      <w:proofErr w:type="spellEnd"/>
      <w:r w:rsidRPr="00476756">
        <w:rPr>
          <w:lang w:eastAsia="fr-FR"/>
        </w:rPr>
        <w:t xml:space="preserve"> qui contiennent des menaces de Punition. De cette façon nous comprenons que le hadith est général et peut être attribué et aux mécréants et aux musulmans.</w:t>
      </w:r>
      <w:r w:rsidRPr="00476756">
        <w:rPr>
          <w:lang w:eastAsia="fr-FR"/>
        </w:rPr>
        <w:br/>
      </w:r>
      <w:r w:rsidRPr="00476756">
        <w:rPr>
          <w:lang w:eastAsia="fr-FR"/>
        </w:rPr>
        <w:br/>
        <w:t xml:space="preserve">Si quelqu’un dit : </w:t>
      </w:r>
      <w:r w:rsidRPr="00476756">
        <w:rPr>
          <w:i/>
          <w:iCs/>
          <w:lang w:eastAsia="fr-FR"/>
        </w:rPr>
        <w:t>« Tous les musulmans entrent au Paradis en raison de leur Islam. »</w:t>
      </w:r>
      <w:r w:rsidRPr="00476756">
        <w:rPr>
          <w:lang w:eastAsia="fr-FR"/>
        </w:rPr>
        <w:t xml:space="preserve"> La réponse est que tous les musulmans n’entreront pas au Paradis sans punition.</w:t>
      </w:r>
      <w:r w:rsidRPr="00476756">
        <w:rPr>
          <w:lang w:eastAsia="fr-FR"/>
        </w:rPr>
        <w:br/>
      </w:r>
      <w:r w:rsidRPr="00476756">
        <w:rPr>
          <w:lang w:eastAsia="fr-FR"/>
        </w:rPr>
        <w:br/>
        <w:t>Certes, les gens que l'on a menacés (de la punition dans l’au-delà en raison de leurs péchés) entreront dans le Feu pour y rester pendant le temps qu'Allah veut, bien qu'ils ne soient pas mécréants.</w:t>
      </w:r>
      <w:r w:rsidRPr="00476756">
        <w:rPr>
          <w:lang w:eastAsia="fr-FR"/>
        </w:rPr>
        <w:br/>
      </w:r>
      <w:r w:rsidRPr="00476756">
        <w:rPr>
          <w:lang w:eastAsia="fr-FR"/>
        </w:rPr>
        <w:br/>
        <w:t xml:space="preserve">L'individu qui a un peu de foi et commet les grands péchés peut entrer dans le Feu et en sortir suite à la </w:t>
      </w:r>
      <w:proofErr w:type="spellStart"/>
      <w:r w:rsidRPr="00D27669">
        <w:rPr>
          <w:i/>
          <w:iCs/>
          <w:lang w:eastAsia="fr-FR"/>
        </w:rPr>
        <w:t>Shafa</w:t>
      </w:r>
      <w:r w:rsidR="00D27669" w:rsidRPr="00D27669">
        <w:rPr>
          <w:i/>
          <w:iCs/>
          <w:lang w:eastAsia="fr-FR"/>
        </w:rPr>
        <w:t>’</w:t>
      </w:r>
      <w:r w:rsidRPr="00D27669">
        <w:rPr>
          <w:i/>
          <w:iCs/>
          <w:lang w:eastAsia="fr-FR"/>
        </w:rPr>
        <w:t>a</w:t>
      </w:r>
      <w:proofErr w:type="spellEnd"/>
      <w:r w:rsidRPr="00476756">
        <w:rPr>
          <w:lang w:eastAsia="fr-FR"/>
        </w:rPr>
        <w:t xml:space="preserve"> (intercession) du </w:t>
      </w:r>
      <w:r w:rsidR="00D27669">
        <w:rPr>
          <w:lang w:eastAsia="fr-FR"/>
        </w:rPr>
        <w:t>P</w:t>
      </w:r>
      <w:r w:rsidRPr="00476756">
        <w:rPr>
          <w:lang w:eastAsia="fr-FR"/>
        </w:rPr>
        <w:t xml:space="preserve">rophète </w:t>
      </w:r>
      <w:r w:rsidR="00D27669" w:rsidRPr="00921777">
        <w:rPr>
          <w:color w:val="000000"/>
        </w:rPr>
        <w:t>-</w:t>
      </w:r>
      <w:proofErr w:type="spellStart"/>
      <w:r w:rsidR="00D27669" w:rsidRPr="00921777">
        <w:rPr>
          <w:i/>
          <w:iCs/>
          <w:color w:val="000000"/>
        </w:rPr>
        <w:t>salla</w:t>
      </w:r>
      <w:proofErr w:type="spellEnd"/>
      <w:r w:rsidR="00D27669" w:rsidRPr="00921777">
        <w:rPr>
          <w:i/>
          <w:iCs/>
          <w:color w:val="000000"/>
        </w:rPr>
        <w:t xml:space="preserve"> </w:t>
      </w:r>
      <w:proofErr w:type="spellStart"/>
      <w:r w:rsidR="00D27669" w:rsidRPr="00921777">
        <w:rPr>
          <w:i/>
          <w:iCs/>
          <w:color w:val="000000"/>
        </w:rPr>
        <w:t>Allahou</w:t>
      </w:r>
      <w:proofErr w:type="spellEnd"/>
      <w:r w:rsidR="00D27669" w:rsidRPr="00921777">
        <w:rPr>
          <w:i/>
          <w:iCs/>
          <w:color w:val="000000"/>
        </w:rPr>
        <w:t xml:space="preserve"> ‘</w:t>
      </w:r>
      <w:proofErr w:type="spellStart"/>
      <w:r w:rsidR="00D27669" w:rsidRPr="00921777">
        <w:rPr>
          <w:i/>
          <w:iCs/>
          <w:color w:val="000000"/>
        </w:rPr>
        <w:t>alayhi</w:t>
      </w:r>
      <w:proofErr w:type="spellEnd"/>
      <w:r w:rsidR="00D27669" w:rsidRPr="00921777">
        <w:rPr>
          <w:i/>
          <w:iCs/>
          <w:color w:val="000000"/>
        </w:rPr>
        <w:t xml:space="preserve"> </w:t>
      </w:r>
      <w:proofErr w:type="spellStart"/>
      <w:r w:rsidR="00D27669" w:rsidRPr="00921777">
        <w:rPr>
          <w:i/>
          <w:iCs/>
          <w:color w:val="000000"/>
        </w:rPr>
        <w:t>wa</w:t>
      </w:r>
      <w:proofErr w:type="spellEnd"/>
      <w:r w:rsidR="00D27669" w:rsidRPr="00921777">
        <w:rPr>
          <w:i/>
          <w:iCs/>
          <w:color w:val="000000"/>
        </w:rPr>
        <w:t xml:space="preserve"> </w:t>
      </w:r>
      <w:proofErr w:type="spellStart"/>
      <w:r w:rsidR="00D27669" w:rsidRPr="00921777">
        <w:rPr>
          <w:i/>
          <w:iCs/>
          <w:color w:val="000000"/>
        </w:rPr>
        <w:t>salam</w:t>
      </w:r>
      <w:proofErr w:type="spellEnd"/>
      <w:r w:rsidR="00D27669" w:rsidRPr="00921777">
        <w:rPr>
          <w:color w:val="000000"/>
        </w:rPr>
        <w:t>-</w:t>
      </w:r>
      <w:r w:rsidRPr="00476756">
        <w:rPr>
          <w:lang w:eastAsia="fr-FR"/>
        </w:rPr>
        <w:t xml:space="preserve"> ou par d'autres moyens rapportés, comme il est dit par le prophète quand il </w:t>
      </w:r>
      <w:r w:rsidR="00D27669" w:rsidRPr="00921777">
        <w:rPr>
          <w:color w:val="000000"/>
        </w:rPr>
        <w:t>-</w:t>
      </w:r>
      <w:proofErr w:type="spellStart"/>
      <w:r w:rsidR="00D27669" w:rsidRPr="00921777">
        <w:rPr>
          <w:i/>
          <w:iCs/>
          <w:color w:val="000000"/>
        </w:rPr>
        <w:t>salla</w:t>
      </w:r>
      <w:proofErr w:type="spellEnd"/>
      <w:r w:rsidR="00D27669" w:rsidRPr="00921777">
        <w:rPr>
          <w:i/>
          <w:iCs/>
          <w:color w:val="000000"/>
        </w:rPr>
        <w:t xml:space="preserve"> </w:t>
      </w:r>
      <w:proofErr w:type="spellStart"/>
      <w:r w:rsidR="00D27669" w:rsidRPr="00921777">
        <w:rPr>
          <w:i/>
          <w:iCs/>
          <w:color w:val="000000"/>
        </w:rPr>
        <w:t>Allahou</w:t>
      </w:r>
      <w:proofErr w:type="spellEnd"/>
      <w:r w:rsidR="00D27669" w:rsidRPr="00921777">
        <w:rPr>
          <w:i/>
          <w:iCs/>
          <w:color w:val="000000"/>
        </w:rPr>
        <w:t xml:space="preserve"> ‘</w:t>
      </w:r>
      <w:proofErr w:type="spellStart"/>
      <w:r w:rsidR="00D27669" w:rsidRPr="00921777">
        <w:rPr>
          <w:i/>
          <w:iCs/>
          <w:color w:val="000000"/>
        </w:rPr>
        <w:t>alayhi</w:t>
      </w:r>
      <w:proofErr w:type="spellEnd"/>
      <w:r w:rsidR="00D27669" w:rsidRPr="00921777">
        <w:rPr>
          <w:i/>
          <w:iCs/>
          <w:color w:val="000000"/>
        </w:rPr>
        <w:t xml:space="preserve"> </w:t>
      </w:r>
      <w:proofErr w:type="spellStart"/>
      <w:r w:rsidR="00D27669" w:rsidRPr="00921777">
        <w:rPr>
          <w:i/>
          <w:iCs/>
          <w:color w:val="000000"/>
        </w:rPr>
        <w:t>wa</w:t>
      </w:r>
      <w:proofErr w:type="spellEnd"/>
      <w:r w:rsidR="00D27669" w:rsidRPr="00921777">
        <w:rPr>
          <w:i/>
          <w:iCs/>
          <w:color w:val="000000"/>
        </w:rPr>
        <w:t xml:space="preserve"> </w:t>
      </w:r>
      <w:proofErr w:type="spellStart"/>
      <w:r w:rsidR="00D27669" w:rsidRPr="00921777">
        <w:rPr>
          <w:i/>
          <w:iCs/>
          <w:color w:val="000000"/>
        </w:rPr>
        <w:t>salam</w:t>
      </w:r>
      <w:proofErr w:type="spellEnd"/>
      <w:r w:rsidR="00D27669" w:rsidRPr="00921777">
        <w:rPr>
          <w:color w:val="000000"/>
        </w:rPr>
        <w:t>-</w:t>
      </w:r>
      <w:r w:rsidRPr="00476756">
        <w:rPr>
          <w:lang w:eastAsia="fr-FR"/>
        </w:rPr>
        <w:t xml:space="preserve"> a dit </w:t>
      </w:r>
      <w:proofErr w:type="gramStart"/>
      <w:r w:rsidRPr="00476756">
        <w:rPr>
          <w:lang w:eastAsia="fr-FR"/>
        </w:rPr>
        <w:t>:</w:t>
      </w:r>
      <w:proofErr w:type="gramEnd"/>
      <w:r w:rsidRPr="00476756">
        <w:rPr>
          <w:lang w:eastAsia="fr-FR"/>
        </w:rPr>
        <w:br/>
      </w:r>
      <w:r w:rsidRPr="00476756">
        <w:rPr>
          <w:lang w:eastAsia="fr-FR"/>
        </w:rPr>
        <w:br/>
        <w:t xml:space="preserve">« </w:t>
      </w:r>
      <w:r w:rsidRPr="00D27669">
        <w:rPr>
          <w:b/>
          <w:bCs/>
          <w:color w:val="0070C0"/>
          <w:lang w:eastAsia="fr-FR"/>
        </w:rPr>
        <w:t xml:space="preserve">Ma </w:t>
      </w:r>
      <w:proofErr w:type="spellStart"/>
      <w:r w:rsidRPr="00D27669">
        <w:rPr>
          <w:b/>
          <w:bCs/>
          <w:color w:val="0070C0"/>
          <w:lang w:eastAsia="fr-FR"/>
        </w:rPr>
        <w:t>Shafa</w:t>
      </w:r>
      <w:r w:rsidR="00D27669" w:rsidRPr="00D27669">
        <w:rPr>
          <w:b/>
          <w:bCs/>
          <w:color w:val="0070C0"/>
          <w:lang w:eastAsia="fr-FR"/>
        </w:rPr>
        <w:t>’</w:t>
      </w:r>
      <w:r w:rsidRPr="00D27669">
        <w:rPr>
          <w:b/>
          <w:bCs/>
          <w:color w:val="0070C0"/>
          <w:lang w:eastAsia="fr-FR"/>
        </w:rPr>
        <w:t>a</w:t>
      </w:r>
      <w:proofErr w:type="spellEnd"/>
      <w:r w:rsidRPr="00D27669">
        <w:rPr>
          <w:b/>
          <w:bCs/>
          <w:color w:val="0070C0"/>
          <w:lang w:eastAsia="fr-FR"/>
        </w:rPr>
        <w:t xml:space="preserve"> est pour les gens qui commettent des grands péchés parmi ma </w:t>
      </w:r>
      <w:proofErr w:type="spellStart"/>
      <w:r w:rsidRPr="00D27669">
        <w:rPr>
          <w:b/>
          <w:bCs/>
          <w:color w:val="0070C0"/>
          <w:lang w:eastAsia="fr-FR"/>
        </w:rPr>
        <w:t>Umma</w:t>
      </w:r>
      <w:proofErr w:type="spellEnd"/>
      <w:r w:rsidRPr="00D27669">
        <w:rPr>
          <w:b/>
          <w:bCs/>
          <w:color w:val="0070C0"/>
          <w:lang w:eastAsia="fr-FR"/>
        </w:rPr>
        <w:t>.</w:t>
      </w:r>
      <w:r w:rsidR="00D27669">
        <w:rPr>
          <w:lang w:eastAsia="fr-FR"/>
        </w:rPr>
        <w:t xml:space="preserve"> »</w:t>
      </w:r>
      <w:r w:rsidR="00D27669">
        <w:rPr>
          <w:rStyle w:val="Appelnotedebasdep"/>
          <w:lang w:eastAsia="fr-FR"/>
        </w:rPr>
        <w:footnoteReference w:id="1"/>
      </w:r>
      <w:r w:rsidRPr="00476756">
        <w:rPr>
          <w:lang w:eastAsia="fr-FR"/>
        </w:rPr>
        <w:br/>
      </w:r>
    </w:p>
    <w:p w:rsidR="00D27669" w:rsidRPr="00D27669" w:rsidRDefault="00D27669" w:rsidP="00D27669">
      <w:pPr>
        <w:pStyle w:val="Sansinterligne"/>
        <w:rPr>
          <w:b/>
          <w:bCs/>
          <w:lang w:eastAsia="fr-FR"/>
        </w:rPr>
      </w:pPr>
      <w:r w:rsidRPr="00D27669">
        <w:rPr>
          <w:b/>
          <w:bCs/>
          <w:lang w:eastAsia="fr-FR"/>
        </w:rPr>
        <w:t>[...]</w:t>
      </w:r>
    </w:p>
    <w:p w:rsidR="00D27669" w:rsidRDefault="00476756" w:rsidP="00D27669">
      <w:pPr>
        <w:pStyle w:val="Sansinterligne"/>
        <w:rPr>
          <w:lang w:eastAsia="fr-FR"/>
        </w:rPr>
      </w:pPr>
      <w:r w:rsidRPr="00476756">
        <w:rPr>
          <w:lang w:eastAsia="fr-FR"/>
        </w:rPr>
        <w:br/>
        <w:t xml:space="preserve">Et il </w:t>
      </w:r>
      <w:r w:rsidR="00D27669" w:rsidRPr="00921777">
        <w:rPr>
          <w:color w:val="000000"/>
        </w:rPr>
        <w:t>-</w:t>
      </w:r>
      <w:proofErr w:type="spellStart"/>
      <w:r w:rsidR="00D27669" w:rsidRPr="00921777">
        <w:rPr>
          <w:i/>
          <w:iCs/>
          <w:color w:val="000000"/>
        </w:rPr>
        <w:t>salla</w:t>
      </w:r>
      <w:proofErr w:type="spellEnd"/>
      <w:r w:rsidR="00D27669" w:rsidRPr="00921777">
        <w:rPr>
          <w:i/>
          <w:iCs/>
          <w:color w:val="000000"/>
        </w:rPr>
        <w:t xml:space="preserve"> </w:t>
      </w:r>
      <w:proofErr w:type="spellStart"/>
      <w:r w:rsidR="00D27669" w:rsidRPr="00921777">
        <w:rPr>
          <w:i/>
          <w:iCs/>
          <w:color w:val="000000"/>
        </w:rPr>
        <w:t>Allahou</w:t>
      </w:r>
      <w:proofErr w:type="spellEnd"/>
      <w:r w:rsidR="00D27669" w:rsidRPr="00921777">
        <w:rPr>
          <w:i/>
          <w:iCs/>
          <w:color w:val="000000"/>
        </w:rPr>
        <w:t xml:space="preserve"> ‘</w:t>
      </w:r>
      <w:proofErr w:type="spellStart"/>
      <w:r w:rsidR="00D27669" w:rsidRPr="00921777">
        <w:rPr>
          <w:i/>
          <w:iCs/>
          <w:color w:val="000000"/>
        </w:rPr>
        <w:t>alayhi</w:t>
      </w:r>
      <w:proofErr w:type="spellEnd"/>
      <w:r w:rsidR="00D27669" w:rsidRPr="00921777">
        <w:rPr>
          <w:i/>
          <w:iCs/>
          <w:color w:val="000000"/>
        </w:rPr>
        <w:t xml:space="preserve"> </w:t>
      </w:r>
      <w:proofErr w:type="spellStart"/>
      <w:r w:rsidR="00D27669" w:rsidRPr="00921777">
        <w:rPr>
          <w:i/>
          <w:iCs/>
          <w:color w:val="000000"/>
        </w:rPr>
        <w:t>wa</w:t>
      </w:r>
      <w:proofErr w:type="spellEnd"/>
      <w:r w:rsidR="00D27669" w:rsidRPr="00921777">
        <w:rPr>
          <w:i/>
          <w:iCs/>
          <w:color w:val="000000"/>
        </w:rPr>
        <w:t xml:space="preserve"> </w:t>
      </w:r>
      <w:proofErr w:type="spellStart"/>
      <w:r w:rsidR="00D27669" w:rsidRPr="00921777">
        <w:rPr>
          <w:i/>
          <w:iCs/>
          <w:color w:val="000000"/>
        </w:rPr>
        <w:t>salam</w:t>
      </w:r>
      <w:proofErr w:type="spellEnd"/>
      <w:r w:rsidR="00D27669" w:rsidRPr="00921777">
        <w:rPr>
          <w:color w:val="000000"/>
        </w:rPr>
        <w:t>-</w:t>
      </w:r>
      <w:r w:rsidRPr="00476756">
        <w:rPr>
          <w:lang w:eastAsia="fr-FR"/>
        </w:rPr>
        <w:t xml:space="preserve"> a dit comme est il rapporté dans le </w:t>
      </w:r>
      <w:proofErr w:type="spellStart"/>
      <w:r w:rsidRPr="00476756">
        <w:rPr>
          <w:lang w:eastAsia="fr-FR"/>
        </w:rPr>
        <w:t>Sahih</w:t>
      </w:r>
      <w:proofErr w:type="spellEnd"/>
      <w:r w:rsidRPr="00476756">
        <w:rPr>
          <w:lang w:eastAsia="fr-FR"/>
        </w:rPr>
        <w:t xml:space="preserve"> </w:t>
      </w:r>
      <w:proofErr w:type="gramStart"/>
      <w:r w:rsidRPr="00476756">
        <w:rPr>
          <w:lang w:eastAsia="fr-FR"/>
        </w:rPr>
        <w:t>:</w:t>
      </w:r>
      <w:proofErr w:type="gramEnd"/>
      <w:r w:rsidRPr="00476756">
        <w:rPr>
          <w:lang w:eastAsia="fr-FR"/>
        </w:rPr>
        <w:br/>
      </w:r>
      <w:r w:rsidRPr="00476756">
        <w:rPr>
          <w:lang w:eastAsia="fr-FR"/>
        </w:rPr>
        <w:lastRenderedPageBreak/>
        <w:br/>
        <w:t xml:space="preserve">« </w:t>
      </w:r>
      <w:r w:rsidRPr="00D27669">
        <w:rPr>
          <w:b/>
          <w:bCs/>
          <w:color w:val="0070C0"/>
          <w:lang w:eastAsia="fr-FR"/>
        </w:rPr>
        <w:t>Je sortirai du Feu celui qui possède la moitié d</w:t>
      </w:r>
      <w:r w:rsidR="00D27669" w:rsidRPr="00D27669">
        <w:rPr>
          <w:b/>
          <w:bCs/>
          <w:color w:val="0070C0"/>
          <w:lang w:eastAsia="fr-FR"/>
        </w:rPr>
        <w:t>'un grain de moutarde de foi.</w:t>
      </w:r>
      <w:r w:rsidR="00D27669">
        <w:rPr>
          <w:lang w:eastAsia="fr-FR"/>
        </w:rPr>
        <w:t xml:space="preserve"> »</w:t>
      </w:r>
      <w:r w:rsidRPr="00476756">
        <w:rPr>
          <w:lang w:eastAsia="fr-FR"/>
        </w:rPr>
        <w:br/>
      </w:r>
      <w:r w:rsidRPr="00476756">
        <w:rPr>
          <w:lang w:eastAsia="fr-FR"/>
        </w:rPr>
        <w:br/>
        <w:t>Ainsi, nous comprenons ce qui attend ceux qu'Allah a menacés de la punition - le meurtrier, fornicateur/adultère, celui qui consomme de l’alcool, celui qui détourne la richesse des orphelins, celui qui témoigne d’un mensonge et d'autres qui commettent les actes des gens des grands péchés. Ils - même s'ils ne sont pas mécréants- ne méritent pas le Paradis promis, sans être d'abord (nettoyé et purgé par) la punition.</w:t>
      </w:r>
      <w:r w:rsidRPr="00476756">
        <w:rPr>
          <w:lang w:eastAsia="fr-FR"/>
        </w:rPr>
        <w:br/>
      </w:r>
      <w:r w:rsidRPr="00476756">
        <w:rPr>
          <w:lang w:eastAsia="fr-FR"/>
        </w:rPr>
        <w:br/>
        <w:t xml:space="preserve">Le </w:t>
      </w:r>
      <w:proofErr w:type="spellStart"/>
      <w:r w:rsidR="00D27669" w:rsidRPr="00D27669">
        <w:rPr>
          <w:i/>
          <w:iCs/>
          <w:lang w:eastAsia="fr-FR"/>
        </w:rPr>
        <w:t>M</w:t>
      </w:r>
      <w:r w:rsidRPr="00D27669">
        <w:rPr>
          <w:i/>
          <w:iCs/>
          <w:lang w:eastAsia="fr-FR"/>
        </w:rPr>
        <w:t>adhab</w:t>
      </w:r>
      <w:proofErr w:type="spellEnd"/>
      <w:r w:rsidRPr="00476756">
        <w:rPr>
          <w:lang w:eastAsia="fr-FR"/>
        </w:rPr>
        <w:t xml:space="preserve"> (la voie et la croyance) d'</w:t>
      </w:r>
      <w:proofErr w:type="spellStart"/>
      <w:r w:rsidRPr="00D27669">
        <w:rPr>
          <w:i/>
          <w:iCs/>
          <w:lang w:eastAsia="fr-FR"/>
        </w:rPr>
        <w:t>Ahlus</w:t>
      </w:r>
      <w:proofErr w:type="spellEnd"/>
      <w:r w:rsidRPr="00D27669">
        <w:rPr>
          <w:i/>
          <w:iCs/>
          <w:lang w:eastAsia="fr-FR"/>
        </w:rPr>
        <w:t xml:space="preserve">-Sunna </w:t>
      </w:r>
      <w:proofErr w:type="spellStart"/>
      <w:r w:rsidRPr="00D27669">
        <w:rPr>
          <w:i/>
          <w:iCs/>
          <w:lang w:eastAsia="fr-FR"/>
        </w:rPr>
        <w:t>wal-Jama</w:t>
      </w:r>
      <w:r w:rsidR="00D27669">
        <w:rPr>
          <w:i/>
          <w:iCs/>
          <w:lang w:eastAsia="fr-FR"/>
        </w:rPr>
        <w:t>’</w:t>
      </w:r>
      <w:r w:rsidRPr="00D27669">
        <w:rPr>
          <w:i/>
          <w:iCs/>
          <w:lang w:eastAsia="fr-FR"/>
        </w:rPr>
        <w:t>a</w:t>
      </w:r>
      <w:proofErr w:type="spellEnd"/>
      <w:r w:rsidRPr="00476756">
        <w:rPr>
          <w:lang w:eastAsia="fr-FR"/>
        </w:rPr>
        <w:t xml:space="preserve"> est que les </w:t>
      </w:r>
      <w:proofErr w:type="spellStart"/>
      <w:r w:rsidRPr="00D27669">
        <w:rPr>
          <w:i/>
          <w:iCs/>
          <w:lang w:eastAsia="fr-FR"/>
        </w:rPr>
        <w:t>Fussaq</w:t>
      </w:r>
      <w:proofErr w:type="spellEnd"/>
      <w:r w:rsidRPr="00476756">
        <w:rPr>
          <w:lang w:eastAsia="fr-FR"/>
        </w:rPr>
        <w:t xml:space="preserve"> (pécheurs égarés) parmi les musulmans ne vont pas être éternellement punis dans le Feu comme cela est prétendu par les </w:t>
      </w:r>
      <w:proofErr w:type="spellStart"/>
      <w:r w:rsidRPr="00D27669">
        <w:rPr>
          <w:i/>
          <w:iCs/>
          <w:lang w:eastAsia="fr-FR"/>
        </w:rPr>
        <w:t>Khawarij</w:t>
      </w:r>
      <w:proofErr w:type="spellEnd"/>
      <w:r w:rsidRPr="00476756">
        <w:rPr>
          <w:lang w:eastAsia="fr-FR"/>
        </w:rPr>
        <w:t>.</w:t>
      </w:r>
      <w:r w:rsidRPr="00476756">
        <w:rPr>
          <w:lang w:eastAsia="fr-FR"/>
        </w:rPr>
        <w:br/>
      </w:r>
      <w:r w:rsidRPr="00476756">
        <w:rPr>
          <w:lang w:eastAsia="fr-FR"/>
        </w:rPr>
        <w:br/>
      </w:r>
      <w:proofErr w:type="spellStart"/>
      <w:r w:rsidRPr="00D27669">
        <w:rPr>
          <w:i/>
          <w:iCs/>
          <w:lang w:eastAsia="fr-FR"/>
        </w:rPr>
        <w:t>Khawarij</w:t>
      </w:r>
      <w:proofErr w:type="spellEnd"/>
      <w:r w:rsidRPr="00476756">
        <w:rPr>
          <w:lang w:eastAsia="fr-FR"/>
        </w:rPr>
        <w:t xml:space="preserve"> est le pluriel de </w:t>
      </w:r>
      <w:proofErr w:type="spellStart"/>
      <w:r w:rsidRPr="00D27669">
        <w:rPr>
          <w:i/>
          <w:iCs/>
          <w:lang w:eastAsia="fr-FR"/>
        </w:rPr>
        <w:t>Khariji</w:t>
      </w:r>
      <w:proofErr w:type="spellEnd"/>
      <w:r w:rsidRPr="00476756">
        <w:rPr>
          <w:lang w:eastAsia="fr-FR"/>
        </w:rPr>
        <w:t xml:space="preserve"> - Ils sont ceux qui ont déclaré qu'un musulman devient mécréant s’il commet un seul grand péché et les </w:t>
      </w:r>
      <w:proofErr w:type="spellStart"/>
      <w:r w:rsidRPr="00D27669">
        <w:rPr>
          <w:i/>
          <w:iCs/>
          <w:lang w:eastAsia="fr-FR"/>
        </w:rPr>
        <w:t>Mu'tazila</w:t>
      </w:r>
      <w:proofErr w:type="spellEnd"/>
      <w:r w:rsidRPr="00476756">
        <w:rPr>
          <w:lang w:eastAsia="fr-FR"/>
        </w:rPr>
        <w:t>.</w:t>
      </w:r>
    </w:p>
    <w:p w:rsidR="00D27669" w:rsidRDefault="00476756" w:rsidP="00D27669">
      <w:pPr>
        <w:pStyle w:val="Sansinterligne"/>
        <w:rPr>
          <w:lang w:eastAsia="fr-FR"/>
        </w:rPr>
      </w:pPr>
      <w:r w:rsidRPr="00476756">
        <w:rPr>
          <w:lang w:eastAsia="fr-FR"/>
        </w:rPr>
        <w:br/>
        <w:t xml:space="preserve">Les </w:t>
      </w:r>
      <w:proofErr w:type="spellStart"/>
      <w:r w:rsidRPr="00D27669">
        <w:rPr>
          <w:i/>
          <w:iCs/>
          <w:lang w:eastAsia="fr-FR"/>
        </w:rPr>
        <w:t>Mu'tazila</w:t>
      </w:r>
      <w:proofErr w:type="spellEnd"/>
      <w:r w:rsidRPr="00476756">
        <w:rPr>
          <w:lang w:eastAsia="fr-FR"/>
        </w:rPr>
        <w:t xml:space="preserve"> considèrent celui qui n'est pas d'accord avec leur compréhension du </w:t>
      </w:r>
      <w:proofErr w:type="spellStart"/>
      <w:r w:rsidRPr="00D27669">
        <w:rPr>
          <w:i/>
          <w:iCs/>
          <w:lang w:eastAsia="fr-FR"/>
        </w:rPr>
        <w:t>Tawhid</w:t>
      </w:r>
      <w:proofErr w:type="spellEnd"/>
      <w:r w:rsidRPr="00476756">
        <w:rPr>
          <w:lang w:eastAsia="fr-FR"/>
        </w:rPr>
        <w:t xml:space="preserve"> (7 principes faux) comme étant un </w:t>
      </w:r>
      <w:proofErr w:type="spellStart"/>
      <w:r w:rsidRPr="00D27669">
        <w:rPr>
          <w:i/>
          <w:iCs/>
          <w:lang w:eastAsia="fr-FR"/>
        </w:rPr>
        <w:t>Mushrik</w:t>
      </w:r>
      <w:proofErr w:type="spellEnd"/>
      <w:r w:rsidRPr="00476756">
        <w:rPr>
          <w:lang w:eastAsia="fr-FR"/>
        </w:rPr>
        <w:t>. Ils croient que les pécheurs qui sont musulmans seront entre le Paradis et le Feu.</w:t>
      </w:r>
      <w:r w:rsidRPr="00476756">
        <w:rPr>
          <w:lang w:eastAsia="fr-FR"/>
        </w:rPr>
        <w:br/>
      </w:r>
      <w:r w:rsidRPr="00476756">
        <w:rPr>
          <w:lang w:eastAsia="fr-FR"/>
        </w:rPr>
        <w:br/>
        <w:t>Leurs croyances sont construites sur la déduction logique fausse qui les a menés à nier beaucoup des Noms et Attributs d'Allah. Ils étaient le groupe déviant qui s'est opposé à l'imam d'</w:t>
      </w:r>
      <w:proofErr w:type="spellStart"/>
      <w:r w:rsidRPr="00D27669">
        <w:rPr>
          <w:i/>
          <w:iCs/>
          <w:lang w:eastAsia="fr-FR"/>
        </w:rPr>
        <w:t>Ahlus</w:t>
      </w:r>
      <w:proofErr w:type="spellEnd"/>
      <w:r w:rsidRPr="00D27669">
        <w:rPr>
          <w:i/>
          <w:iCs/>
          <w:lang w:eastAsia="fr-FR"/>
        </w:rPr>
        <w:t>-Sunna</w:t>
      </w:r>
      <w:r w:rsidRPr="00476756">
        <w:rPr>
          <w:lang w:eastAsia="fr-FR"/>
        </w:rPr>
        <w:t xml:space="preserve">, Ahmad Ibn </w:t>
      </w:r>
      <w:proofErr w:type="spellStart"/>
      <w:r w:rsidRPr="00476756">
        <w:rPr>
          <w:lang w:eastAsia="fr-FR"/>
        </w:rPr>
        <w:t>Hanbal</w:t>
      </w:r>
      <w:proofErr w:type="spellEnd"/>
      <w:r w:rsidRPr="00476756">
        <w:rPr>
          <w:lang w:eastAsia="fr-FR"/>
        </w:rPr>
        <w:t xml:space="preserve"> en prétendant faussement que le </w:t>
      </w:r>
      <w:proofErr w:type="spellStart"/>
      <w:r w:rsidRPr="00D27669">
        <w:rPr>
          <w:i/>
          <w:iCs/>
          <w:lang w:eastAsia="fr-FR"/>
        </w:rPr>
        <w:t>Qur'an</w:t>
      </w:r>
      <w:proofErr w:type="spellEnd"/>
      <w:r w:rsidRPr="00476756">
        <w:rPr>
          <w:lang w:eastAsia="fr-FR"/>
        </w:rPr>
        <w:t xml:space="preserve"> est créé et n’est pas la parole d'Allah.</w:t>
      </w:r>
      <w:r w:rsidRPr="00476756">
        <w:rPr>
          <w:lang w:eastAsia="fr-FR"/>
        </w:rPr>
        <w:br/>
      </w:r>
      <w:r w:rsidRPr="00476756">
        <w:rPr>
          <w:lang w:eastAsia="fr-FR"/>
        </w:rPr>
        <w:br/>
        <w:t>Ils ne sont pas complets dans leur religion, foi et obéissance à Allah.</w:t>
      </w:r>
    </w:p>
    <w:p w:rsidR="00D27669" w:rsidRDefault="00476756" w:rsidP="00D27669">
      <w:pPr>
        <w:pStyle w:val="Sansinterligne"/>
        <w:rPr>
          <w:lang w:eastAsia="fr-FR"/>
        </w:rPr>
      </w:pPr>
      <w:r w:rsidRPr="00476756">
        <w:rPr>
          <w:lang w:eastAsia="fr-FR"/>
        </w:rPr>
        <w:br/>
        <w:t xml:space="preserve">Les </w:t>
      </w:r>
      <w:proofErr w:type="spellStart"/>
      <w:r w:rsidRPr="00D27669">
        <w:rPr>
          <w:i/>
          <w:iCs/>
          <w:lang w:eastAsia="fr-FR"/>
        </w:rPr>
        <w:t>Murji</w:t>
      </w:r>
      <w:r w:rsidR="00D27669" w:rsidRPr="00D27669">
        <w:rPr>
          <w:i/>
          <w:iCs/>
          <w:lang w:eastAsia="fr-FR"/>
        </w:rPr>
        <w:t>’</w:t>
      </w:r>
      <w:r w:rsidRPr="00D27669">
        <w:rPr>
          <w:i/>
          <w:iCs/>
          <w:lang w:eastAsia="fr-FR"/>
        </w:rPr>
        <w:t>a</w:t>
      </w:r>
      <w:proofErr w:type="spellEnd"/>
      <w:r w:rsidRPr="00476756">
        <w:rPr>
          <w:lang w:eastAsia="fr-FR"/>
        </w:rPr>
        <w:t xml:space="preserve"> croient que les péchés, principaux ou mineurs, n'affectent pas la foi et que la foi n'augmente et ne diminue pas. Ils prétendent que les actions ne font pas partie de la foi et que les gens ne varient pas dans la foi.</w:t>
      </w:r>
    </w:p>
    <w:p w:rsidR="00426799" w:rsidRDefault="00476756" w:rsidP="00D27669">
      <w:pPr>
        <w:pStyle w:val="Sansinterligne"/>
        <w:rPr>
          <w:lang w:eastAsia="fr-FR"/>
        </w:rPr>
      </w:pPr>
      <w:r w:rsidRPr="00476756">
        <w:rPr>
          <w:lang w:eastAsia="fr-FR"/>
        </w:rPr>
        <w:br/>
        <w:t xml:space="preserve">Ils ont de bons et de mauvais actes qui nécessitent une punition et une récompense. C'est une </w:t>
      </w:r>
      <w:proofErr w:type="gramStart"/>
      <w:r w:rsidRPr="00476756">
        <w:rPr>
          <w:lang w:eastAsia="fr-FR"/>
        </w:rPr>
        <w:t>dissertation</w:t>
      </w:r>
      <w:proofErr w:type="gramEnd"/>
      <w:r w:rsidRPr="00476756">
        <w:rPr>
          <w:lang w:eastAsia="fr-FR"/>
        </w:rPr>
        <w:t xml:space="preserve"> concise sur ce</w:t>
      </w:r>
      <w:r w:rsidR="00D27669">
        <w:rPr>
          <w:lang w:eastAsia="fr-FR"/>
        </w:rPr>
        <w:t>tte question.</w:t>
      </w:r>
    </w:p>
    <w:p w:rsidR="00476756" w:rsidRPr="00426799" w:rsidRDefault="00476756" w:rsidP="00171883">
      <w:pPr>
        <w:pStyle w:val="Sansinterligne"/>
        <w:rPr>
          <w:lang w:eastAsia="fr-FR"/>
        </w:rPr>
      </w:pPr>
      <w:r w:rsidRPr="00476756">
        <w:rPr>
          <w:lang w:eastAsia="fr-FR"/>
        </w:rPr>
        <w:br/>
      </w:r>
      <w:r w:rsidRPr="00476756">
        <w:rPr>
          <w:lang w:eastAsia="fr-FR"/>
        </w:rPr>
        <w:br/>
      </w:r>
      <w:r w:rsidRPr="00426799">
        <w:rPr>
          <w:b/>
          <w:bCs/>
          <w:u w:val="single"/>
          <w:lang w:eastAsia="fr-FR"/>
        </w:rPr>
        <w:t>Source</w:t>
      </w:r>
      <w:r w:rsidR="00426799" w:rsidRPr="00426799">
        <w:rPr>
          <w:lang w:eastAsia="fr-FR"/>
        </w:rPr>
        <w:t xml:space="preserve"> </w:t>
      </w:r>
      <w:r w:rsidRPr="00426799">
        <w:rPr>
          <w:lang w:eastAsia="fr-FR"/>
        </w:rPr>
        <w:t xml:space="preserve">: </w:t>
      </w:r>
      <w:proofErr w:type="spellStart"/>
      <w:r w:rsidRPr="00426799">
        <w:rPr>
          <w:lang w:eastAsia="fr-FR"/>
        </w:rPr>
        <w:t>Majmu</w:t>
      </w:r>
      <w:r w:rsidR="00426799">
        <w:rPr>
          <w:lang w:eastAsia="fr-FR"/>
        </w:rPr>
        <w:t>’</w:t>
      </w:r>
      <w:r w:rsidRPr="00426799">
        <w:rPr>
          <w:lang w:eastAsia="fr-FR"/>
        </w:rPr>
        <w:t>-ul</w:t>
      </w:r>
      <w:proofErr w:type="spellEnd"/>
      <w:r w:rsidRPr="00426799">
        <w:rPr>
          <w:lang w:eastAsia="fr-FR"/>
        </w:rPr>
        <w:t xml:space="preserve"> </w:t>
      </w:r>
      <w:proofErr w:type="spellStart"/>
      <w:r w:rsidRPr="00426799">
        <w:rPr>
          <w:lang w:eastAsia="fr-FR"/>
        </w:rPr>
        <w:t>Fatawa</w:t>
      </w:r>
      <w:proofErr w:type="spellEnd"/>
      <w:r w:rsidR="00426799">
        <w:rPr>
          <w:lang w:eastAsia="fr-FR"/>
        </w:rPr>
        <w:t>,</w:t>
      </w:r>
      <w:r w:rsidRPr="00426799">
        <w:rPr>
          <w:lang w:eastAsia="fr-FR"/>
        </w:rPr>
        <w:t xml:space="preserve"> vol</w:t>
      </w:r>
      <w:r w:rsidR="00426799">
        <w:rPr>
          <w:lang w:eastAsia="fr-FR"/>
        </w:rPr>
        <w:t>ume</w:t>
      </w:r>
      <w:r w:rsidRPr="00426799">
        <w:rPr>
          <w:lang w:eastAsia="fr-FR"/>
        </w:rPr>
        <w:t xml:space="preserve"> 7, p</w:t>
      </w:r>
      <w:r w:rsidR="00426799">
        <w:rPr>
          <w:lang w:eastAsia="fr-FR"/>
        </w:rPr>
        <w:t>a</w:t>
      </w:r>
      <w:r w:rsidRPr="00426799">
        <w:rPr>
          <w:lang w:eastAsia="fr-FR"/>
        </w:rPr>
        <w:t>g</w:t>
      </w:r>
      <w:r w:rsidR="00426799">
        <w:rPr>
          <w:lang w:eastAsia="fr-FR"/>
        </w:rPr>
        <w:t>e</w:t>
      </w:r>
      <w:r w:rsidRPr="00426799">
        <w:rPr>
          <w:lang w:eastAsia="fr-FR"/>
        </w:rPr>
        <w:t xml:space="preserve"> 677-679</w:t>
      </w:r>
      <w:r w:rsidR="00426799">
        <w:rPr>
          <w:lang w:eastAsia="fr-FR"/>
        </w:rPr>
        <w:t>.</w:t>
      </w:r>
    </w:p>
    <w:p w:rsidR="00704369" w:rsidRDefault="00704369"/>
    <w:sectPr w:rsidR="00704369" w:rsidSect="00426799">
      <w:footerReference w:type="default" r:id="rId9"/>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01" w:rsidRDefault="000C1F01" w:rsidP="00426799">
      <w:pPr>
        <w:spacing w:after="0" w:line="240" w:lineRule="auto"/>
      </w:pPr>
      <w:r>
        <w:separator/>
      </w:r>
    </w:p>
  </w:endnote>
  <w:endnote w:type="continuationSeparator" w:id="0">
    <w:p w:rsidR="000C1F01" w:rsidRDefault="000C1F01" w:rsidP="0042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rPr>
      <w:id w:val="11316442"/>
      <w:docPartObj>
        <w:docPartGallery w:val="Page Numbers (Bottom of Page)"/>
        <w:docPartUnique/>
      </w:docPartObj>
    </w:sdtPr>
    <w:sdtEndPr>
      <w:rPr>
        <w:b w:val="0"/>
        <w:bCs w:val="0"/>
      </w:rPr>
    </w:sdtEndPr>
    <w:sdtContent>
      <w:p w:rsidR="00426799" w:rsidRPr="00426799" w:rsidRDefault="00426799" w:rsidP="00426799">
        <w:pPr>
          <w:pStyle w:val="Pieddepage"/>
          <w:jc w:val="center"/>
          <w:rPr>
            <w:rFonts w:asciiTheme="majorBidi" w:hAnsiTheme="majorBidi" w:cstheme="majorBidi"/>
            <w:b/>
            <w:bCs/>
            <w:color w:val="404040" w:themeColor="text1" w:themeTint="BF"/>
            <w:sz w:val="26"/>
            <w:szCs w:val="26"/>
          </w:rPr>
        </w:pPr>
        <w:sdt>
          <w:sdtPr>
            <w:rPr>
              <w:rFonts w:asciiTheme="majorHAnsi" w:eastAsiaTheme="majorEastAsia" w:hAnsiTheme="majorHAnsi" w:cstheme="majorBidi"/>
              <w:b/>
              <w:bCs/>
            </w:rPr>
            <w:id w:val="123787805"/>
            <w:docPartObj>
              <w:docPartGallery w:val="Page Numbers (Margins)"/>
              <w:docPartUnique/>
            </w:docPartObj>
          </w:sdtPr>
          <w:sdtContent>
            <w:r w:rsidRPr="00426799">
              <w:rPr>
                <w:rFonts w:asciiTheme="majorHAnsi" w:eastAsiaTheme="majorEastAsia" w:hAnsiTheme="majorHAnsi" w:cstheme="majorBidi"/>
                <w:b/>
                <w:bCs/>
                <w:noProof/>
                <w:lang w:eastAsia="zh-TW"/>
              </w:rPr>
              <w:pict>
                <v:oval id="_x0000_s3073" style="position:absolute;left:0;text-align:left;margin-left:0;margin-top:0;width:49.35pt;height:49.35pt;z-index:251660288;mso-position-horizontal:center;mso-position-horizontal-relative:margin;mso-position-vertical:center;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426799" w:rsidRPr="00426799" w:rsidRDefault="00426799">
                        <w:pPr>
                          <w:pStyle w:val="Pieddepage"/>
                          <w:jc w:val="center"/>
                          <w:rPr>
                            <w:rFonts w:asciiTheme="majorBidi" w:hAnsiTheme="majorBidi" w:cstheme="majorBidi"/>
                            <w:b/>
                            <w:sz w:val="32"/>
                            <w:szCs w:val="32"/>
                          </w:rPr>
                        </w:pPr>
                        <w:r w:rsidRPr="00426799">
                          <w:rPr>
                            <w:rFonts w:asciiTheme="majorBidi" w:hAnsiTheme="majorBidi" w:cstheme="majorBidi"/>
                          </w:rPr>
                          <w:fldChar w:fldCharType="begin"/>
                        </w:r>
                        <w:r w:rsidRPr="00426799">
                          <w:rPr>
                            <w:rFonts w:asciiTheme="majorBidi" w:hAnsiTheme="majorBidi" w:cstheme="majorBidi"/>
                          </w:rPr>
                          <w:instrText xml:space="preserve"> PAGE    \* MERGEFORMAT </w:instrText>
                        </w:r>
                        <w:r w:rsidRPr="00426799">
                          <w:rPr>
                            <w:rFonts w:asciiTheme="majorBidi" w:hAnsiTheme="majorBidi" w:cstheme="majorBidi"/>
                          </w:rPr>
                          <w:fldChar w:fldCharType="separate"/>
                        </w:r>
                        <w:r w:rsidR="004941F5" w:rsidRPr="004941F5">
                          <w:rPr>
                            <w:rFonts w:asciiTheme="majorBidi" w:hAnsiTheme="majorBidi" w:cstheme="majorBidi"/>
                            <w:b/>
                            <w:noProof/>
                            <w:sz w:val="32"/>
                            <w:szCs w:val="32"/>
                          </w:rPr>
                          <w:t>4</w:t>
                        </w:r>
                        <w:r w:rsidRPr="00426799">
                          <w:rPr>
                            <w:rFonts w:asciiTheme="majorBidi" w:hAnsiTheme="majorBidi" w:cstheme="majorBidi"/>
                          </w:rPr>
                          <w:fldChar w:fldCharType="end"/>
                        </w:r>
                      </w:p>
                    </w:txbxContent>
                  </v:textbox>
                  <w10:wrap anchorx="margin" anchory="page"/>
                </v:oval>
              </w:pict>
            </w:r>
          </w:sdtContent>
        </w:sdt>
        <w:r w:rsidRPr="00426799">
          <w:rPr>
            <w:b/>
            <w:bCs/>
            <w:color w:val="404040" w:themeColor="text1" w:themeTint="BF"/>
            <w:sz w:val="26"/>
            <w:szCs w:val="26"/>
          </w:rPr>
          <w:t xml:space="preserve"> </w:t>
        </w:r>
        <w:sdt>
          <w:sdtPr>
            <w:rPr>
              <w:b/>
              <w:bCs/>
              <w:color w:val="404040" w:themeColor="text1" w:themeTint="BF"/>
              <w:sz w:val="26"/>
              <w:szCs w:val="26"/>
            </w:rPr>
            <w:id w:val="5122715"/>
            <w:docPartObj>
              <w:docPartGallery w:val="Page Numbers (Bottom of Page)"/>
              <w:docPartUnique/>
            </w:docPartObj>
          </w:sdtPr>
          <w:sdtEndPr>
            <w:rPr>
              <w:color w:val="auto"/>
              <w:sz w:val="22"/>
              <w:szCs w:val="22"/>
            </w:rPr>
          </w:sdtEndPr>
          <w:sdtContent>
            <w:sdt>
              <w:sdtPr>
                <w:rPr>
                  <w:rFonts w:asciiTheme="majorBidi" w:hAnsiTheme="majorBidi" w:cstheme="majorBidi"/>
                  <w:b/>
                  <w:bCs/>
                  <w:color w:val="404040" w:themeColor="text1" w:themeTint="BF"/>
                  <w:sz w:val="26"/>
                  <w:szCs w:val="26"/>
                </w:rPr>
                <w:id w:val="66406374"/>
                <w:docPartObj>
                  <w:docPartGallery w:val="Page Numbers (Bottom of Page)"/>
                  <w:docPartUnique/>
                </w:docPartObj>
              </w:sdtPr>
              <w:sdtContent>
                <w:hyperlink r:id="rId1" w:history="1">
                  <w:r w:rsidRPr="00426799">
                    <w:rPr>
                      <w:rStyle w:val="Lienhypertexte"/>
                      <w:rFonts w:asciiTheme="majorBidi" w:hAnsiTheme="majorBidi" w:cstheme="majorBidi"/>
                      <w:b/>
                      <w:bCs/>
                      <w:color w:val="404040" w:themeColor="text1" w:themeTint="BF"/>
                      <w:sz w:val="26"/>
                      <w:szCs w:val="26"/>
                    </w:rPr>
                    <w:t>http://bibliotheque-islamique-coran-sunna.over-blog.com/</w:t>
                  </w:r>
                </w:hyperlink>
              </w:sdtContent>
            </w:sdt>
          </w:sdtContent>
        </w:sdt>
      </w:p>
      <w:p w:rsidR="00426799" w:rsidRDefault="00426799">
        <w:pPr>
          <w:rPr>
            <w:rFonts w:asciiTheme="majorHAnsi" w:eastAsiaTheme="majorEastAsia" w:hAnsiTheme="majorHAnsi" w:cstheme="majorBidi"/>
          </w:rPr>
        </w:pPr>
      </w:p>
    </w:sdtContent>
  </w:sdt>
  <w:p w:rsidR="00426799" w:rsidRDefault="004267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01" w:rsidRDefault="000C1F01" w:rsidP="00426799">
      <w:pPr>
        <w:spacing w:after="0" w:line="240" w:lineRule="auto"/>
      </w:pPr>
      <w:r>
        <w:separator/>
      </w:r>
    </w:p>
  </w:footnote>
  <w:footnote w:type="continuationSeparator" w:id="0">
    <w:p w:rsidR="000C1F01" w:rsidRDefault="000C1F01" w:rsidP="00426799">
      <w:pPr>
        <w:spacing w:after="0" w:line="240" w:lineRule="auto"/>
      </w:pPr>
      <w:r>
        <w:continuationSeparator/>
      </w:r>
    </w:p>
  </w:footnote>
  <w:footnote w:id="1">
    <w:p w:rsidR="00D27669" w:rsidRPr="00D27669" w:rsidRDefault="00D27669">
      <w:pPr>
        <w:pStyle w:val="Notedebasdepage"/>
        <w:rPr>
          <w:rFonts w:asciiTheme="majorBidi" w:hAnsiTheme="majorBidi" w:cstheme="majorBidi"/>
        </w:rPr>
      </w:pPr>
      <w:r w:rsidRPr="00D27669">
        <w:rPr>
          <w:rStyle w:val="Appelnotedebasdep"/>
          <w:rFonts w:asciiTheme="majorBidi" w:hAnsiTheme="majorBidi" w:cstheme="majorBidi"/>
        </w:rPr>
        <w:footnoteRef/>
      </w:r>
      <w:r w:rsidRPr="00D27669">
        <w:rPr>
          <w:rFonts w:asciiTheme="majorBidi" w:hAnsiTheme="majorBidi" w:cstheme="majorBidi"/>
        </w:rPr>
        <w:t xml:space="preserve"> </w:t>
      </w:r>
      <w:r w:rsidRPr="00D27669">
        <w:rPr>
          <w:rFonts w:asciiTheme="majorBidi" w:hAnsiTheme="majorBidi" w:cstheme="majorBidi"/>
          <w:lang w:eastAsia="fr-FR"/>
        </w:rPr>
        <w:t>Al-</w:t>
      </w:r>
      <w:proofErr w:type="spellStart"/>
      <w:r w:rsidRPr="00D27669">
        <w:rPr>
          <w:rFonts w:asciiTheme="majorBidi" w:hAnsiTheme="majorBidi" w:cstheme="majorBidi"/>
          <w:lang w:eastAsia="fr-FR"/>
        </w:rPr>
        <w:t>Hafidh</w:t>
      </w:r>
      <w:proofErr w:type="spellEnd"/>
      <w:r w:rsidRPr="00D27669">
        <w:rPr>
          <w:rFonts w:asciiTheme="majorBidi" w:hAnsiTheme="majorBidi" w:cstheme="majorBidi"/>
          <w:lang w:eastAsia="fr-FR"/>
        </w:rPr>
        <w:t xml:space="preserve"> Ibn </w:t>
      </w:r>
      <w:proofErr w:type="spellStart"/>
      <w:r w:rsidRPr="00D27669">
        <w:rPr>
          <w:rFonts w:asciiTheme="majorBidi" w:hAnsiTheme="majorBidi" w:cstheme="majorBidi"/>
          <w:lang w:eastAsia="fr-FR"/>
        </w:rPr>
        <w:t>Kathir</w:t>
      </w:r>
      <w:proofErr w:type="spellEnd"/>
      <w:r w:rsidRPr="00D27669">
        <w:rPr>
          <w:rFonts w:asciiTheme="majorBidi" w:hAnsiTheme="majorBidi" w:cstheme="majorBidi"/>
          <w:lang w:eastAsia="fr-FR"/>
        </w:rPr>
        <w:t xml:space="preserve"> a dit dans son </w:t>
      </w:r>
      <w:proofErr w:type="spellStart"/>
      <w:r w:rsidRPr="00D27669">
        <w:rPr>
          <w:rFonts w:asciiTheme="majorBidi" w:hAnsiTheme="majorBidi" w:cstheme="majorBidi"/>
          <w:lang w:eastAsia="fr-FR"/>
        </w:rPr>
        <w:t>Tafsir</w:t>
      </w:r>
      <w:proofErr w:type="spellEnd"/>
      <w:r w:rsidRPr="00D27669">
        <w:rPr>
          <w:rFonts w:asciiTheme="majorBidi" w:hAnsiTheme="majorBidi" w:cstheme="majorBidi"/>
          <w:lang w:eastAsia="fr-FR"/>
        </w:rPr>
        <w:t xml:space="preserve"> (vol. 1, p. 487) que sa chaîne de narration est </w:t>
      </w:r>
      <w:proofErr w:type="spellStart"/>
      <w:r w:rsidRPr="00D27669">
        <w:rPr>
          <w:rFonts w:asciiTheme="majorBidi" w:hAnsiTheme="majorBidi" w:cstheme="majorBidi"/>
          <w:lang w:eastAsia="fr-FR"/>
        </w:rPr>
        <w:t>Sahih</w:t>
      </w:r>
      <w:proofErr w:type="spellEnd"/>
      <w:r w:rsidRPr="00D27669">
        <w:rPr>
          <w:rFonts w:asciiTheme="majorBidi" w:hAnsiTheme="majorBidi" w:cstheme="majorBidi"/>
          <w:lang w:eastAsia="fr-FR"/>
        </w:rPr>
        <w:t xml:space="preserve"> et remplit les conditions d’Al-</w:t>
      </w:r>
      <w:proofErr w:type="spellStart"/>
      <w:r w:rsidRPr="00D27669">
        <w:rPr>
          <w:rFonts w:asciiTheme="majorBidi" w:hAnsiTheme="majorBidi" w:cstheme="majorBidi"/>
          <w:lang w:eastAsia="fr-FR"/>
        </w:rPr>
        <w:t>Bukhari</w:t>
      </w:r>
      <w:proofErr w:type="spellEnd"/>
      <w:r w:rsidRPr="00D27669">
        <w:rPr>
          <w:rFonts w:asciiTheme="majorBidi" w:hAnsiTheme="majorBidi" w:cstheme="majorBidi"/>
          <w:lang w:eastAsia="fr-FR"/>
        </w:rPr>
        <w:t xml:space="preserve"> et </w:t>
      </w:r>
      <w:proofErr w:type="spellStart"/>
      <w:r w:rsidRPr="00D27669">
        <w:rPr>
          <w:rFonts w:asciiTheme="majorBidi" w:hAnsiTheme="majorBidi" w:cstheme="majorBidi"/>
          <w:lang w:eastAsia="fr-FR"/>
        </w:rPr>
        <w:t>Muslim</w:t>
      </w:r>
      <w:proofErr w:type="spellEnd"/>
      <w:r w:rsidRPr="00D27669">
        <w:rPr>
          <w:rFonts w:asciiTheme="majorBidi" w:hAnsiTheme="majorBidi" w:cstheme="majorBidi"/>
          <w:lang w:eastAsia="fr-F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476756"/>
    <w:rsid w:val="00044B3B"/>
    <w:rsid w:val="000C0174"/>
    <w:rsid w:val="000C1F01"/>
    <w:rsid w:val="00107DEC"/>
    <w:rsid w:val="00155319"/>
    <w:rsid w:val="00171883"/>
    <w:rsid w:val="00244602"/>
    <w:rsid w:val="002852C3"/>
    <w:rsid w:val="00300C8F"/>
    <w:rsid w:val="00376300"/>
    <w:rsid w:val="003C1DFB"/>
    <w:rsid w:val="003D3DCC"/>
    <w:rsid w:val="00401A2D"/>
    <w:rsid w:val="00426799"/>
    <w:rsid w:val="00463B17"/>
    <w:rsid w:val="00476756"/>
    <w:rsid w:val="004941F5"/>
    <w:rsid w:val="004B08AB"/>
    <w:rsid w:val="00574E95"/>
    <w:rsid w:val="00584A92"/>
    <w:rsid w:val="00610866"/>
    <w:rsid w:val="00616207"/>
    <w:rsid w:val="00704369"/>
    <w:rsid w:val="00741238"/>
    <w:rsid w:val="00762C54"/>
    <w:rsid w:val="00764046"/>
    <w:rsid w:val="0079737A"/>
    <w:rsid w:val="007A55E2"/>
    <w:rsid w:val="007F5F17"/>
    <w:rsid w:val="008514F4"/>
    <w:rsid w:val="008C115B"/>
    <w:rsid w:val="008C5B70"/>
    <w:rsid w:val="00937064"/>
    <w:rsid w:val="009912A1"/>
    <w:rsid w:val="00994B1C"/>
    <w:rsid w:val="009965BA"/>
    <w:rsid w:val="00B1200F"/>
    <w:rsid w:val="00BD7CC8"/>
    <w:rsid w:val="00C0691B"/>
    <w:rsid w:val="00C53C52"/>
    <w:rsid w:val="00CD4EBD"/>
    <w:rsid w:val="00D15EBD"/>
    <w:rsid w:val="00D27669"/>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paragraph" w:styleId="Titre2">
    <w:name w:val="heading 2"/>
    <w:basedOn w:val="Normal"/>
    <w:link w:val="Titre2Car"/>
    <w:uiPriority w:val="9"/>
    <w:qFormat/>
    <w:rsid w:val="004767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675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76756"/>
    <w:rPr>
      <w:color w:val="0000FF"/>
      <w:u w:val="single"/>
    </w:rPr>
  </w:style>
  <w:style w:type="paragraph" w:styleId="NormalWeb">
    <w:name w:val="Normal (Web)"/>
    <w:basedOn w:val="Normal"/>
    <w:uiPriority w:val="99"/>
    <w:semiHidden/>
    <w:unhideWhenUsed/>
    <w:rsid w:val="004767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6756"/>
    <w:rPr>
      <w:b/>
      <w:bCs/>
    </w:rPr>
  </w:style>
  <w:style w:type="character" w:styleId="Accentuation">
    <w:name w:val="Emphasis"/>
    <w:basedOn w:val="Policepardfaut"/>
    <w:uiPriority w:val="20"/>
    <w:qFormat/>
    <w:rsid w:val="00476756"/>
    <w:rPr>
      <w:i/>
      <w:iCs/>
    </w:rPr>
  </w:style>
  <w:style w:type="paragraph" w:styleId="Sansinterligne">
    <w:name w:val="No Spacing"/>
    <w:link w:val="SansinterligneCar"/>
    <w:uiPriority w:val="1"/>
    <w:qFormat/>
    <w:rsid w:val="00426799"/>
    <w:pPr>
      <w:spacing w:after="0" w:line="240" w:lineRule="auto"/>
    </w:pPr>
    <w:rPr>
      <w:rFonts w:ascii="Times New Roman" w:eastAsia="Times New Roman" w:hAnsi="Times New Roman" w:cs="Arial"/>
      <w:sz w:val="24"/>
    </w:rPr>
  </w:style>
  <w:style w:type="character" w:customStyle="1" w:styleId="SansinterligneCar">
    <w:name w:val="Sans interligne Car"/>
    <w:basedOn w:val="Policepardfaut"/>
    <w:link w:val="Sansinterligne"/>
    <w:uiPriority w:val="1"/>
    <w:rsid w:val="00426799"/>
    <w:rPr>
      <w:rFonts w:ascii="Times New Roman" w:eastAsia="Times New Roman" w:hAnsi="Times New Roman" w:cs="Arial"/>
      <w:sz w:val="24"/>
    </w:rPr>
  </w:style>
  <w:style w:type="paragraph" w:styleId="Textedebulles">
    <w:name w:val="Balloon Text"/>
    <w:basedOn w:val="Normal"/>
    <w:link w:val="TextedebullesCar"/>
    <w:uiPriority w:val="99"/>
    <w:semiHidden/>
    <w:unhideWhenUsed/>
    <w:rsid w:val="00426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799"/>
    <w:rPr>
      <w:rFonts w:ascii="Tahoma" w:hAnsi="Tahoma" w:cs="Tahoma"/>
      <w:sz w:val="16"/>
      <w:szCs w:val="16"/>
    </w:rPr>
  </w:style>
  <w:style w:type="paragraph" w:styleId="En-tte">
    <w:name w:val="header"/>
    <w:basedOn w:val="Normal"/>
    <w:link w:val="En-tteCar"/>
    <w:uiPriority w:val="99"/>
    <w:semiHidden/>
    <w:unhideWhenUsed/>
    <w:rsid w:val="004267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6799"/>
  </w:style>
  <w:style w:type="paragraph" w:styleId="Pieddepage">
    <w:name w:val="footer"/>
    <w:basedOn w:val="Normal"/>
    <w:link w:val="PieddepageCar"/>
    <w:uiPriority w:val="99"/>
    <w:unhideWhenUsed/>
    <w:rsid w:val="004267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799"/>
  </w:style>
  <w:style w:type="paragraph" w:styleId="Notedebasdepage">
    <w:name w:val="footnote text"/>
    <w:basedOn w:val="Normal"/>
    <w:link w:val="NotedebasdepageCar"/>
    <w:uiPriority w:val="99"/>
    <w:semiHidden/>
    <w:unhideWhenUsed/>
    <w:rsid w:val="00D276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7669"/>
    <w:rPr>
      <w:sz w:val="20"/>
      <w:szCs w:val="20"/>
    </w:rPr>
  </w:style>
  <w:style w:type="character" w:styleId="Appelnotedebasdep">
    <w:name w:val="footnote reference"/>
    <w:basedOn w:val="Policepardfaut"/>
    <w:uiPriority w:val="99"/>
    <w:semiHidden/>
    <w:unhideWhenUsed/>
    <w:rsid w:val="00D27669"/>
    <w:rPr>
      <w:vertAlign w:val="superscript"/>
    </w:rPr>
  </w:style>
</w:styles>
</file>

<file path=word/webSettings.xml><?xml version="1.0" encoding="utf-8"?>
<w:webSettings xmlns:r="http://schemas.openxmlformats.org/officeDocument/2006/relationships" xmlns:w="http://schemas.openxmlformats.org/wordprocessingml/2006/main">
  <w:divs>
    <w:div w:id="1544321646">
      <w:bodyDiv w:val="1"/>
      <w:marLeft w:val="0"/>
      <w:marRight w:val="0"/>
      <w:marTop w:val="0"/>
      <w:marBottom w:val="0"/>
      <w:divBdr>
        <w:top w:val="none" w:sz="0" w:space="0" w:color="auto"/>
        <w:left w:val="none" w:sz="0" w:space="0" w:color="auto"/>
        <w:bottom w:val="none" w:sz="0" w:space="0" w:color="auto"/>
        <w:right w:val="none" w:sz="0" w:space="0" w:color="auto"/>
      </w:divBdr>
      <w:divsChild>
        <w:div w:id="364646262">
          <w:marLeft w:val="0"/>
          <w:marRight w:val="0"/>
          <w:marTop w:val="0"/>
          <w:marBottom w:val="0"/>
          <w:divBdr>
            <w:top w:val="none" w:sz="0" w:space="0" w:color="auto"/>
            <w:left w:val="none" w:sz="0" w:space="0" w:color="auto"/>
            <w:bottom w:val="none" w:sz="0" w:space="0" w:color="auto"/>
            <w:right w:val="none" w:sz="0" w:space="0" w:color="auto"/>
          </w:divBdr>
        </w:div>
        <w:div w:id="102586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747D-2190-47EE-84BA-679EC2CC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1395</Words>
  <Characters>7678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5</cp:revision>
  <cp:lastPrinted>2011-04-16T11:40:00Z</cp:lastPrinted>
  <dcterms:created xsi:type="dcterms:W3CDTF">2010-11-08T08:19:00Z</dcterms:created>
  <dcterms:modified xsi:type="dcterms:W3CDTF">2011-04-16T11:41:00Z</dcterms:modified>
</cp:coreProperties>
</file>