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BD" w:rsidRDefault="00027B1F" w:rsidP="00027B1F">
      <w:pPr>
        <w:pStyle w:val="Sansinterligne"/>
        <w:rPr>
          <w:rFonts w:eastAsiaTheme="minorHAnsi"/>
          <w:lang w:eastAsia="en-US"/>
        </w:rPr>
      </w:pPr>
      <w:r>
        <w:rPr>
          <w:rFonts w:eastAsiaTheme="minorHAnsi"/>
          <w:noProof/>
        </w:rPr>
        <w:drawing>
          <wp:anchor distT="0" distB="0" distL="114300" distR="114300" simplePos="0" relativeHeight="251658240" behindDoc="1" locked="0" layoutInCell="1" allowOverlap="1">
            <wp:simplePos x="0" y="0"/>
            <wp:positionH relativeFrom="column">
              <wp:posOffset>-933450</wp:posOffset>
            </wp:positionH>
            <wp:positionV relativeFrom="paragraph">
              <wp:posOffset>-920750</wp:posOffset>
            </wp:positionV>
            <wp:extent cx="7625715" cy="10748645"/>
            <wp:effectExtent l="19050" t="0" r="0" b="0"/>
            <wp:wrapNone/>
            <wp:docPr id="3" name="Image 2" descr="9x08j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x08jy01.jpg"/>
                    <pic:cNvPicPr/>
                  </pic:nvPicPr>
                  <pic:blipFill>
                    <a:blip r:embed="rId7" cstate="print"/>
                    <a:stretch>
                      <a:fillRect/>
                    </a:stretch>
                  </pic:blipFill>
                  <pic:spPr>
                    <a:xfrm>
                      <a:off x="0" y="0"/>
                      <a:ext cx="7625715" cy="10748645"/>
                    </a:xfrm>
                    <a:prstGeom prst="rect">
                      <a:avLst/>
                    </a:prstGeom>
                  </pic:spPr>
                </pic:pic>
              </a:graphicData>
            </a:graphic>
          </wp:anchor>
        </w:drawing>
      </w: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B51132" w:rsidRPr="00B51132" w:rsidRDefault="00B51132" w:rsidP="00B51132">
      <w:pPr>
        <w:pStyle w:val="Sansinterligne"/>
        <w:jc w:val="center"/>
        <w:rPr>
          <w:rFonts w:eastAsiaTheme="minorHAnsi"/>
          <w:b/>
          <w:bCs/>
          <w:color w:val="000000" w:themeColor="text1"/>
          <w:sz w:val="96"/>
          <w:szCs w:val="96"/>
          <w:lang w:eastAsia="en-US"/>
        </w:rPr>
      </w:pPr>
      <w:r w:rsidRPr="00B51132">
        <w:rPr>
          <w:rFonts w:eastAsiaTheme="minorHAnsi"/>
          <w:b/>
          <w:bCs/>
          <w:color w:val="000000" w:themeColor="text1"/>
          <w:sz w:val="96"/>
          <w:szCs w:val="96"/>
          <w:lang w:eastAsia="en-US"/>
        </w:rPr>
        <w:t xml:space="preserve">Le </w:t>
      </w:r>
      <w:r w:rsidRPr="00B51132">
        <w:rPr>
          <w:rFonts w:eastAsiaTheme="minorHAnsi"/>
          <w:b/>
          <w:bCs/>
          <w:color w:val="000000" w:themeColor="text1"/>
          <w:sz w:val="96"/>
          <w:szCs w:val="96"/>
          <w:u w:val="single"/>
          <w:lang w:eastAsia="en-US"/>
        </w:rPr>
        <w:t>H</w:t>
      </w:r>
      <w:r w:rsidRPr="00B51132">
        <w:rPr>
          <w:rFonts w:eastAsiaTheme="minorHAnsi"/>
          <w:b/>
          <w:bCs/>
          <w:color w:val="000000" w:themeColor="text1"/>
          <w:sz w:val="96"/>
          <w:szCs w:val="96"/>
          <w:lang w:eastAsia="en-US"/>
        </w:rPr>
        <w:t>adîth des gens du fossé</w:t>
      </w: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027B1F" w:rsidRDefault="00027B1F" w:rsidP="00027B1F">
      <w:pPr>
        <w:pStyle w:val="Sansinterligne"/>
        <w:rPr>
          <w:rFonts w:eastAsiaTheme="minorHAnsi"/>
          <w:lang w:eastAsia="en-US"/>
        </w:rPr>
      </w:pPr>
    </w:p>
    <w:p w:rsidR="00A646BD" w:rsidRPr="00CD3843" w:rsidRDefault="00027B1F" w:rsidP="00027B1F">
      <w:pPr>
        <w:pStyle w:val="Sansinterligne"/>
        <w:jc w:val="center"/>
        <w:rPr>
          <w:rFonts w:eastAsiaTheme="minorHAnsi"/>
          <w:szCs w:val="24"/>
          <w:lang w:eastAsia="en-US"/>
        </w:rPr>
      </w:pPr>
      <w:r>
        <w:rPr>
          <w:rFonts w:eastAsiaTheme="minorHAnsi"/>
          <w:noProof/>
          <w:szCs w:val="24"/>
        </w:rPr>
        <w:lastRenderedPageBreak/>
        <w:drawing>
          <wp:inline distT="0" distB="0" distL="0" distR="0">
            <wp:extent cx="3810000" cy="1905000"/>
            <wp:effectExtent l="0" t="0" r="0" b="0"/>
            <wp:docPr id="1"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8" cstate="print"/>
                    <a:stretch>
                      <a:fillRect/>
                    </a:stretch>
                  </pic:blipFill>
                  <pic:spPr>
                    <a:xfrm>
                      <a:off x="0" y="0"/>
                      <a:ext cx="3810000" cy="1905000"/>
                    </a:xfrm>
                    <a:prstGeom prst="rect">
                      <a:avLst/>
                    </a:prstGeom>
                  </pic:spPr>
                </pic:pic>
              </a:graphicData>
            </a:graphic>
          </wp:inline>
        </w:drawing>
      </w:r>
    </w:p>
    <w:p w:rsidR="00A646BD" w:rsidRPr="00027B1F" w:rsidRDefault="00A646BD" w:rsidP="00027B1F">
      <w:pPr>
        <w:pStyle w:val="Sansinterligne"/>
        <w:rPr>
          <w:rFonts w:asciiTheme="majorBidi" w:eastAsiaTheme="minorHAnsi" w:hAnsiTheme="majorBidi" w:cstheme="majorBidi"/>
          <w:sz w:val="26"/>
          <w:szCs w:val="26"/>
          <w:lang w:eastAsia="en-US"/>
        </w:rPr>
      </w:pPr>
      <w:r w:rsidRPr="00027B1F">
        <w:rPr>
          <w:rFonts w:asciiTheme="majorBidi" w:eastAsiaTheme="minorHAnsi" w:hAnsiTheme="majorBidi" w:cstheme="majorBidi"/>
          <w:sz w:val="26"/>
          <w:szCs w:val="26"/>
          <w:lang w:eastAsia="en-US"/>
        </w:rPr>
        <w:t xml:space="preserve">Il est rapporté d’après </w:t>
      </w:r>
      <w:proofErr w:type="spellStart"/>
      <w:r w:rsidRPr="00027B1F">
        <w:rPr>
          <w:rFonts w:asciiTheme="majorBidi" w:eastAsiaTheme="minorHAnsi" w:hAnsiTheme="majorBidi" w:cstheme="majorBidi"/>
          <w:sz w:val="26"/>
          <w:szCs w:val="26"/>
          <w:lang w:eastAsia="en-US"/>
        </w:rPr>
        <w:t>Su‘ayb</w:t>
      </w:r>
      <w:proofErr w:type="spellEnd"/>
      <w:r w:rsidRPr="00027B1F">
        <w:rPr>
          <w:rFonts w:asciiTheme="majorBidi" w:eastAsiaTheme="minorHAnsi" w:hAnsiTheme="majorBidi" w:cstheme="majorBidi"/>
          <w:sz w:val="26"/>
          <w:szCs w:val="26"/>
          <w:lang w:eastAsia="en-US"/>
        </w:rPr>
        <w:t xml:space="preserve"> </w:t>
      </w:r>
      <w:r w:rsidR="00027B1F" w:rsidRPr="00027B1F">
        <w:rPr>
          <w:rFonts w:asciiTheme="majorBidi" w:hAnsiTheme="majorBidi" w:cstheme="majorBidi"/>
          <w:sz w:val="26"/>
          <w:szCs w:val="26"/>
        </w:rPr>
        <w:t>-</w:t>
      </w:r>
      <w:r w:rsidR="00027B1F" w:rsidRPr="00027B1F">
        <w:rPr>
          <w:rFonts w:asciiTheme="majorBidi" w:hAnsiTheme="majorBidi" w:cstheme="majorBidi"/>
          <w:i/>
          <w:iCs/>
          <w:sz w:val="26"/>
          <w:szCs w:val="26"/>
        </w:rPr>
        <w:t>qu’</w:t>
      </w:r>
      <w:proofErr w:type="spellStart"/>
      <w:r w:rsidR="00027B1F" w:rsidRPr="00027B1F">
        <w:rPr>
          <w:rFonts w:asciiTheme="majorBidi" w:hAnsiTheme="majorBidi" w:cstheme="majorBidi"/>
          <w:i/>
          <w:iCs/>
          <w:sz w:val="26"/>
          <w:szCs w:val="26"/>
        </w:rPr>
        <w:t>Allâh</w:t>
      </w:r>
      <w:proofErr w:type="spellEnd"/>
      <w:r w:rsidR="00027B1F" w:rsidRPr="00027B1F">
        <w:rPr>
          <w:rFonts w:asciiTheme="majorBidi" w:hAnsiTheme="majorBidi" w:cstheme="majorBidi"/>
          <w:i/>
          <w:iCs/>
          <w:sz w:val="26"/>
          <w:szCs w:val="26"/>
        </w:rPr>
        <w:t xml:space="preserve"> l’agrée</w:t>
      </w:r>
      <w:r w:rsidR="00027B1F" w:rsidRPr="00027B1F">
        <w:rPr>
          <w:rFonts w:asciiTheme="majorBidi" w:hAnsiTheme="majorBidi" w:cstheme="majorBidi"/>
          <w:sz w:val="26"/>
          <w:szCs w:val="26"/>
        </w:rPr>
        <w:t>-</w:t>
      </w:r>
      <w:r w:rsidRPr="00027B1F">
        <w:rPr>
          <w:rFonts w:asciiTheme="majorBidi" w:eastAsiaTheme="minorHAnsi" w:hAnsiTheme="majorBidi" w:cstheme="majorBidi"/>
          <w:sz w:val="26"/>
          <w:szCs w:val="26"/>
          <w:lang w:eastAsia="en-US"/>
        </w:rPr>
        <w:t xml:space="preserve"> que le Messager d’</w:t>
      </w:r>
      <w:proofErr w:type="spellStart"/>
      <w:r w:rsidRPr="00027B1F">
        <w:rPr>
          <w:rFonts w:asciiTheme="majorBidi" w:eastAsiaTheme="minorHAnsi" w:hAnsiTheme="majorBidi" w:cstheme="majorBidi"/>
          <w:sz w:val="26"/>
          <w:szCs w:val="26"/>
          <w:lang w:eastAsia="en-US"/>
        </w:rPr>
        <w:t>Allâh</w:t>
      </w:r>
      <w:proofErr w:type="spellEnd"/>
      <w:r w:rsidRPr="00027B1F">
        <w:rPr>
          <w:rFonts w:asciiTheme="majorBidi" w:eastAsiaTheme="minorHAnsi" w:hAnsiTheme="majorBidi" w:cstheme="majorBidi"/>
          <w:sz w:val="26"/>
          <w:szCs w:val="26"/>
          <w:lang w:eastAsia="en-US"/>
        </w:rPr>
        <w:t xml:space="preserve"> </w:t>
      </w:r>
      <w:r w:rsidRPr="00027B1F">
        <w:rPr>
          <w:rFonts w:asciiTheme="majorBidi" w:hAnsiTheme="majorBidi" w:cstheme="majorBidi"/>
          <w:sz w:val="26"/>
          <w:szCs w:val="26"/>
        </w:rPr>
        <w:t>-</w:t>
      </w:r>
      <w:proofErr w:type="spellStart"/>
      <w:r w:rsidRPr="00027B1F">
        <w:rPr>
          <w:rFonts w:asciiTheme="majorBidi" w:hAnsiTheme="majorBidi" w:cstheme="majorBidi"/>
          <w:i/>
          <w:iCs/>
          <w:sz w:val="26"/>
          <w:szCs w:val="26"/>
        </w:rPr>
        <w:t>sallâ</w:t>
      </w:r>
      <w:proofErr w:type="spellEnd"/>
      <w:r w:rsidRPr="00027B1F">
        <w:rPr>
          <w:rFonts w:asciiTheme="majorBidi" w:hAnsiTheme="majorBidi" w:cstheme="majorBidi"/>
          <w:i/>
          <w:iCs/>
          <w:sz w:val="26"/>
          <w:szCs w:val="26"/>
        </w:rPr>
        <w:t xml:space="preserve"> l-</w:t>
      </w:r>
      <w:proofErr w:type="spellStart"/>
      <w:r w:rsidRPr="00027B1F">
        <w:rPr>
          <w:rFonts w:asciiTheme="majorBidi" w:hAnsiTheme="majorBidi" w:cstheme="majorBidi"/>
          <w:i/>
          <w:iCs/>
          <w:sz w:val="26"/>
          <w:szCs w:val="26"/>
        </w:rPr>
        <w:t>Lahû</w:t>
      </w:r>
      <w:proofErr w:type="spellEnd"/>
      <w:r w:rsidRPr="00027B1F">
        <w:rPr>
          <w:rFonts w:asciiTheme="majorBidi" w:hAnsiTheme="majorBidi" w:cstheme="majorBidi"/>
          <w:i/>
          <w:iCs/>
          <w:sz w:val="26"/>
          <w:szCs w:val="26"/>
        </w:rPr>
        <w:t xml:space="preserve"> ‘</w:t>
      </w:r>
      <w:proofErr w:type="spellStart"/>
      <w:r w:rsidRPr="00027B1F">
        <w:rPr>
          <w:rFonts w:asciiTheme="majorBidi" w:hAnsiTheme="majorBidi" w:cstheme="majorBidi"/>
          <w:i/>
          <w:iCs/>
          <w:sz w:val="26"/>
          <w:szCs w:val="26"/>
        </w:rPr>
        <w:t>aleyhi</w:t>
      </w:r>
      <w:proofErr w:type="spellEnd"/>
      <w:r w:rsidRPr="00027B1F">
        <w:rPr>
          <w:rFonts w:asciiTheme="majorBidi" w:hAnsiTheme="majorBidi" w:cstheme="majorBidi"/>
          <w:i/>
          <w:iCs/>
          <w:sz w:val="26"/>
          <w:szCs w:val="26"/>
        </w:rPr>
        <w:t xml:space="preserve"> </w:t>
      </w:r>
      <w:proofErr w:type="spellStart"/>
      <w:r w:rsidRPr="00027B1F">
        <w:rPr>
          <w:rFonts w:asciiTheme="majorBidi" w:hAnsiTheme="majorBidi" w:cstheme="majorBidi"/>
          <w:i/>
          <w:iCs/>
          <w:sz w:val="26"/>
          <w:szCs w:val="26"/>
        </w:rPr>
        <w:t>wa</w:t>
      </w:r>
      <w:proofErr w:type="spellEnd"/>
      <w:r w:rsidRPr="00027B1F">
        <w:rPr>
          <w:rFonts w:asciiTheme="majorBidi" w:hAnsiTheme="majorBidi" w:cstheme="majorBidi"/>
          <w:i/>
          <w:iCs/>
          <w:sz w:val="26"/>
          <w:szCs w:val="26"/>
        </w:rPr>
        <w:t xml:space="preserve"> </w:t>
      </w:r>
      <w:proofErr w:type="spellStart"/>
      <w:r w:rsidRPr="00027B1F">
        <w:rPr>
          <w:rFonts w:asciiTheme="majorBidi" w:hAnsiTheme="majorBidi" w:cstheme="majorBidi"/>
          <w:i/>
          <w:iCs/>
          <w:sz w:val="26"/>
          <w:szCs w:val="26"/>
        </w:rPr>
        <w:t>sallam</w:t>
      </w:r>
      <w:proofErr w:type="spellEnd"/>
      <w:r w:rsidRPr="00027B1F">
        <w:rPr>
          <w:rFonts w:asciiTheme="majorBidi" w:hAnsiTheme="majorBidi" w:cstheme="majorBidi"/>
          <w:sz w:val="26"/>
          <w:szCs w:val="26"/>
        </w:rPr>
        <w:t xml:space="preserve">- </w:t>
      </w:r>
      <w:r w:rsidRPr="00027B1F">
        <w:rPr>
          <w:rFonts w:asciiTheme="majorBidi" w:eastAsiaTheme="minorHAnsi" w:hAnsiTheme="majorBidi" w:cstheme="majorBidi"/>
          <w:sz w:val="26"/>
          <w:szCs w:val="26"/>
          <w:lang w:eastAsia="en-US"/>
        </w:rPr>
        <w:t xml:space="preserve"> a dit : </w:t>
      </w:r>
    </w:p>
    <w:p w:rsidR="00A646BD" w:rsidRPr="00027B1F" w:rsidRDefault="00A646BD" w:rsidP="00027B1F">
      <w:pPr>
        <w:pStyle w:val="Sansinterligne"/>
        <w:rPr>
          <w:rFonts w:asciiTheme="majorBidi" w:eastAsiaTheme="minorHAnsi" w:hAnsiTheme="majorBidi" w:cstheme="majorBidi"/>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sz w:val="26"/>
          <w:szCs w:val="26"/>
          <w:lang w:eastAsia="en-US"/>
        </w:rPr>
        <w:t>«</w:t>
      </w:r>
      <w:r w:rsidRPr="00027B1F">
        <w:rPr>
          <w:rFonts w:asciiTheme="majorBidi" w:eastAsiaTheme="minorHAnsi" w:hAnsiTheme="majorBidi" w:cstheme="majorBidi"/>
          <w:sz w:val="26"/>
          <w:szCs w:val="26"/>
          <w:lang w:eastAsia="en-US"/>
        </w:rPr>
        <w:t xml:space="preserve"> </w:t>
      </w:r>
      <w:r w:rsidRPr="00027B1F">
        <w:rPr>
          <w:rFonts w:asciiTheme="majorBidi" w:eastAsiaTheme="minorHAnsi" w:hAnsiTheme="majorBidi" w:cstheme="majorBidi"/>
          <w:b/>
          <w:bCs/>
          <w:color w:val="0070C0"/>
          <w:sz w:val="26"/>
          <w:szCs w:val="26"/>
          <w:lang w:eastAsia="en-US"/>
        </w:rPr>
        <w:t xml:space="preserve">Jadis vivait un Roi qui avait un sorcier. Quand le sorcier se sentit vieillir, il dit au Roi: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i/>
          <w:i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 xml:space="preserve">Me voilà maintenant âgé. Envoie moi donc </w:t>
      </w:r>
      <w:r w:rsidR="00027B1F" w:rsidRPr="00027B1F">
        <w:rPr>
          <w:rFonts w:asciiTheme="majorBidi" w:eastAsiaTheme="minorHAnsi" w:hAnsiTheme="majorBidi" w:cstheme="majorBidi"/>
          <w:b/>
          <w:bCs/>
          <w:i/>
          <w:iCs/>
          <w:color w:val="0070C0"/>
          <w:sz w:val="26"/>
          <w:szCs w:val="26"/>
          <w:lang w:eastAsia="en-US"/>
        </w:rPr>
        <w:t xml:space="preserve">un </w:t>
      </w:r>
      <w:proofErr w:type="spellStart"/>
      <w:r w:rsidR="00027B1F" w:rsidRPr="00027B1F">
        <w:rPr>
          <w:rFonts w:asciiTheme="majorBidi" w:eastAsiaTheme="minorHAnsi" w:hAnsiTheme="majorBidi" w:cstheme="majorBidi"/>
          <w:b/>
          <w:bCs/>
          <w:i/>
          <w:iCs/>
          <w:color w:val="0070C0"/>
          <w:sz w:val="26"/>
          <w:szCs w:val="26"/>
          <w:lang w:eastAsia="en-US"/>
        </w:rPr>
        <w:t>Ghoulam</w:t>
      </w:r>
      <w:proofErr w:type="spellEnd"/>
      <w:r w:rsidR="00027B1F" w:rsidRPr="00027B1F">
        <w:rPr>
          <w:rStyle w:val="Appelnotedebasdep"/>
          <w:rFonts w:asciiTheme="majorBidi" w:eastAsiaTheme="minorHAnsi" w:hAnsiTheme="majorBidi" w:cstheme="majorBidi"/>
          <w:b/>
          <w:bCs/>
          <w:i/>
          <w:iCs/>
          <w:color w:val="0070C0"/>
          <w:sz w:val="26"/>
          <w:szCs w:val="26"/>
          <w:lang w:eastAsia="en-US"/>
        </w:rPr>
        <w:footnoteReference w:id="1"/>
      </w:r>
      <w:r w:rsidRPr="00027B1F">
        <w:rPr>
          <w:rFonts w:asciiTheme="majorBidi" w:eastAsiaTheme="minorHAnsi" w:hAnsiTheme="majorBidi" w:cstheme="majorBidi"/>
          <w:b/>
          <w:bCs/>
          <w:i/>
          <w:iCs/>
          <w:color w:val="0070C0"/>
          <w:sz w:val="26"/>
          <w:szCs w:val="26"/>
          <w:lang w:eastAsia="en-US"/>
        </w:rPr>
        <w:t xml:space="preserve"> pour que je lui enseigne la magie</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Il lui envoya un jeune homme. Sur son chemin vers le sorcier, le jeune homme rencontra un moine. Il s'assit auprès de lui et écouta ses paroles qui lui plurent. Il faisait ainsi chaque fois qu'il se rendait chez le sorcier.</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Quand il arrivait auprès du sorcier, ce dernier le frappait pour son retard. Il s'en plaignit au moine qui lui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Quand tu as peur de la colère du sorcier, dis lui: « J'ai été retenu par ma famille» et quand tu crains la colère de la famille, dis lui: «J'ai été retenu par le sorcier</w:t>
      </w:r>
      <w:r w:rsidRPr="00027B1F">
        <w:rPr>
          <w:rFonts w:asciiTheme="majorBidi" w:eastAsiaTheme="minorHAnsi" w:hAnsiTheme="majorBidi" w:cstheme="majorBidi"/>
          <w:b/>
          <w:bCs/>
          <w:color w:val="0070C0"/>
          <w:sz w:val="26"/>
          <w:szCs w:val="26"/>
          <w:lang w:eastAsia="en-US"/>
        </w:rPr>
        <w:t>».</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Entre-temps, voilà qu'une bête énorme interdit le passage aux gens. Le jeune homme dit:</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Aujourd'hui je vais savoir qui du sorcier ou du moine a la plus grande valeur</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Il prit une pierre et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Seigneur! Si l'œuvre du moine T'est préférable à celle du sorcier, tue cette bête afin de permettre aux gens de passer</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Il la frappa alors avec la pierre et la tua sur le coup.</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Les gens eurent ainsi la voie libre. Il vint en informer le moine qui lui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lastRenderedPageBreak/>
        <w:t>«</w:t>
      </w:r>
      <w:r w:rsidRPr="00027B1F">
        <w:rPr>
          <w:rFonts w:asciiTheme="majorBidi" w:eastAsiaTheme="minorHAnsi" w:hAnsiTheme="majorBidi" w:cstheme="majorBidi"/>
          <w:b/>
          <w:bCs/>
          <w:i/>
          <w:iCs/>
          <w:color w:val="0070C0"/>
          <w:sz w:val="26"/>
          <w:szCs w:val="26"/>
          <w:lang w:eastAsia="en-US"/>
        </w:rPr>
        <w:t>Mon fils, tu es devenu maintenant plus fort que moi puisque tu es arrivé à ce miracle. C'est pourquoi tu vas certainement être mis à l'épreuve. S'il en est ainsi, ne dis à personne où je suis</w:t>
      </w:r>
      <w:r w:rsidRPr="00027B1F">
        <w:rPr>
          <w:rFonts w:asciiTheme="majorBidi" w:eastAsiaTheme="minorHAnsi" w:hAnsiTheme="majorBidi" w:cstheme="majorBidi"/>
          <w:b/>
          <w:bCs/>
          <w:color w:val="0070C0"/>
          <w:sz w:val="26"/>
          <w:szCs w:val="26"/>
          <w:lang w:eastAsia="en-US"/>
        </w:rPr>
        <w:t>».</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Ainsi donc le jeune homme en arriva à guérir l'aveugle de naissance et le lépreux. Il guérissait les gens de la plupart de leurs maladies. L'un des courtisans du Roi qui était aveugle en entendit parler et se rendit auprès de lui avec de nombreux cadeaux. Il lui dit:</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w:t>
      </w:r>
      <w:r w:rsidRPr="00027B1F">
        <w:rPr>
          <w:rFonts w:asciiTheme="majorBidi" w:eastAsiaTheme="minorHAnsi" w:hAnsiTheme="majorBidi" w:cstheme="majorBidi"/>
          <w:b/>
          <w:bCs/>
          <w:i/>
          <w:iCs/>
          <w:color w:val="0070C0"/>
          <w:sz w:val="26"/>
          <w:szCs w:val="26"/>
          <w:lang w:eastAsia="en-US"/>
        </w:rPr>
        <w:t>Tout ce que tu vois là est à toi si tu arrives à me guérir</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Le jeune homme lui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Je ne guéris personne moi-même mais c'est uniquement Allah qui guérit. Si tu crois en Allah, je Le prierai et Il te guérira</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Le courtisan crut en Allah et Allah le guérit. Il se rendit chez le Roi et s'assit près de lui comme il en avait coutume.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Le Roi lui demanda: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Qui donc t'a rendu la vue?</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Il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Mon Seigneur et Maître</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Il lui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Est-ce que tu as un Seigneur autre que moi?</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Il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Mon Seigneur et le tien est Allah</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Le Roi le jeta en prison et ne cessa pas de le torturer jusqu'à ce qu'il dénonçât le jeune homme. On fit alors venir le jeune homme et le Roi lui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Mon petit, te voilà arrivé à guérir avec ta magie l'aveugle-né et le lépreux et à faire telle et telle chose</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Le jeune homme lui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 </w:t>
      </w:r>
      <w:r w:rsidRPr="00027B1F">
        <w:rPr>
          <w:rFonts w:asciiTheme="majorBidi" w:eastAsiaTheme="minorHAnsi" w:hAnsiTheme="majorBidi" w:cstheme="majorBidi"/>
          <w:b/>
          <w:bCs/>
          <w:i/>
          <w:iCs/>
          <w:color w:val="0070C0"/>
          <w:sz w:val="26"/>
          <w:szCs w:val="26"/>
          <w:lang w:eastAsia="en-US"/>
        </w:rPr>
        <w:t>Je ne guéris personne mais c'est Allah seul qui guérit</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lastRenderedPageBreak/>
        <w:t>Il le jeta donc en prison et ne cessa de le torturer jusqu'à ce qu'il dénonçât le moine.</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On fit venir le moine et on lui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Renie ta foi!</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Et il refusa de le faire. On ordonna d'apporter une scie qu'on lui plaça sur la raie de ses cheveux. On lui coupa ensuite la tête qui tomba en deux morceaux. On fit alors venir le courtisan et on lui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Renie ta foi!</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Mais il refusa. On lui plaça la scie sur la raie de ses cheveux et on lui coupa la tête qui tomba en deux morceaux. On fit enfin venir le jeune homme et on lui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Renie ta foi!</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Mais il refusa. Le Roi le jeta à quelques-uns de sa suite et leur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Amenez-le à telle montagne et escaladez-la avec lui. Une fois parvenue à son sommet, demandez-lui de renier sa foi, sinon jetez-le du haut de la montagne.</w:t>
      </w:r>
      <w:r w:rsidRPr="00027B1F">
        <w:rPr>
          <w:rFonts w:asciiTheme="majorBidi" w:eastAsiaTheme="minorHAnsi" w:hAnsiTheme="majorBidi" w:cstheme="majorBidi"/>
          <w:b/>
          <w:bCs/>
          <w:color w:val="0070C0"/>
          <w:sz w:val="26"/>
          <w:szCs w:val="26"/>
          <w:lang w:eastAsia="en-US"/>
        </w:rPr>
        <w:t>»</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Ils le prirent donc avec eux et escaladèrent la montagne.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Il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027B1F" w:rsidRPr="00027B1F" w:rsidRDefault="00A646BD" w:rsidP="00027B1F">
      <w:pPr>
        <w:pStyle w:val="Sansinterligne"/>
        <w:jc w:val="center"/>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00027B1F" w:rsidRPr="00027B1F">
        <w:rPr>
          <w:rFonts w:asciiTheme="majorBidi" w:eastAsiaTheme="minorHAnsi" w:hAnsiTheme="majorBidi" w:cstheme="majorBidi"/>
          <w:b/>
          <w:bCs/>
          <w:color w:val="0070C0"/>
          <w:sz w:val="26"/>
          <w:szCs w:val="26"/>
          <w:lang w:eastAsia="en-US"/>
        </w:rPr>
        <w:t xml:space="preserve"> </w:t>
      </w:r>
      <w:r w:rsidRPr="00027B1F">
        <w:rPr>
          <w:rFonts w:asciiTheme="majorBidi" w:eastAsiaTheme="minorHAnsi" w:hAnsiTheme="majorBidi" w:cstheme="majorBidi"/>
          <w:b/>
          <w:bCs/>
          <w:i/>
          <w:iCs/>
          <w:color w:val="7030A0"/>
          <w:sz w:val="26"/>
          <w:szCs w:val="26"/>
          <w:lang w:eastAsia="en-US"/>
        </w:rPr>
        <w:t>Seigneur ! Epargne-moi leurs méfaits de la façon qi Te plairas</w:t>
      </w:r>
      <w:r w:rsidRPr="00027B1F">
        <w:rPr>
          <w:rFonts w:asciiTheme="majorBidi" w:eastAsiaTheme="minorHAnsi" w:hAnsiTheme="majorBidi" w:cstheme="majorBidi"/>
          <w:b/>
          <w:bCs/>
          <w:i/>
          <w:iCs/>
          <w:color w:val="0070C0"/>
          <w:sz w:val="26"/>
          <w:szCs w:val="26"/>
          <w:lang w:eastAsia="en-US"/>
        </w:rPr>
        <w:t> »</w:t>
      </w:r>
      <w:r w:rsidRPr="00027B1F">
        <w:rPr>
          <w:rFonts w:asciiTheme="majorBidi" w:eastAsiaTheme="minorHAnsi" w:hAnsiTheme="majorBidi" w:cstheme="majorBidi"/>
          <w:b/>
          <w:bCs/>
          <w:color w:val="0070C0"/>
          <w:sz w:val="26"/>
          <w:szCs w:val="26"/>
          <w:lang w:eastAsia="en-US"/>
        </w:rPr>
        <w:t>.</w:t>
      </w:r>
    </w:p>
    <w:p w:rsidR="00A646BD" w:rsidRPr="00027B1F" w:rsidRDefault="00A646BD" w:rsidP="00027B1F">
      <w:pPr>
        <w:pStyle w:val="Sansinterligne"/>
        <w:jc w:val="center"/>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w:t>
      </w:r>
      <w:proofErr w:type="spellStart"/>
      <w:r w:rsidRPr="00027B1F">
        <w:rPr>
          <w:rFonts w:asciiTheme="majorBidi" w:eastAsiaTheme="minorHAnsi" w:hAnsiTheme="majorBidi" w:cstheme="majorBidi"/>
          <w:b/>
          <w:bCs/>
          <w:color w:val="7030A0"/>
          <w:sz w:val="26"/>
          <w:szCs w:val="26"/>
          <w:lang w:eastAsia="en-US"/>
        </w:rPr>
        <w:t>Allâhumma</w:t>
      </w:r>
      <w:proofErr w:type="spellEnd"/>
      <w:r w:rsidRPr="00027B1F">
        <w:rPr>
          <w:rFonts w:asciiTheme="majorBidi" w:eastAsiaTheme="minorHAnsi" w:hAnsiTheme="majorBidi" w:cstheme="majorBidi"/>
          <w:b/>
          <w:bCs/>
          <w:color w:val="7030A0"/>
          <w:sz w:val="26"/>
          <w:szCs w:val="26"/>
          <w:lang w:eastAsia="en-US"/>
        </w:rPr>
        <w:t xml:space="preserve"> </w:t>
      </w:r>
      <w:proofErr w:type="spellStart"/>
      <w:r w:rsidRPr="00027B1F">
        <w:rPr>
          <w:rFonts w:asciiTheme="majorBidi" w:eastAsiaTheme="minorHAnsi" w:hAnsiTheme="majorBidi" w:cstheme="majorBidi"/>
          <w:b/>
          <w:bCs/>
          <w:color w:val="7030A0"/>
          <w:sz w:val="26"/>
          <w:szCs w:val="26"/>
          <w:lang w:eastAsia="en-US"/>
        </w:rPr>
        <w:t>kfinîhim</w:t>
      </w:r>
      <w:proofErr w:type="spellEnd"/>
      <w:r w:rsidRPr="00027B1F">
        <w:rPr>
          <w:rFonts w:asciiTheme="majorBidi" w:eastAsiaTheme="minorHAnsi" w:hAnsiTheme="majorBidi" w:cstheme="majorBidi"/>
          <w:b/>
          <w:bCs/>
          <w:color w:val="7030A0"/>
          <w:sz w:val="26"/>
          <w:szCs w:val="26"/>
          <w:lang w:eastAsia="en-US"/>
        </w:rPr>
        <w:t xml:space="preserve"> </w:t>
      </w:r>
      <w:proofErr w:type="spellStart"/>
      <w:r w:rsidRPr="00027B1F">
        <w:rPr>
          <w:rFonts w:asciiTheme="majorBidi" w:eastAsiaTheme="minorHAnsi" w:hAnsiTheme="majorBidi" w:cstheme="majorBidi"/>
          <w:b/>
          <w:bCs/>
          <w:color w:val="7030A0"/>
          <w:sz w:val="26"/>
          <w:szCs w:val="26"/>
          <w:lang w:eastAsia="en-US"/>
        </w:rPr>
        <w:t>bimâ</w:t>
      </w:r>
      <w:proofErr w:type="spellEnd"/>
      <w:r w:rsidRPr="00027B1F">
        <w:rPr>
          <w:rFonts w:asciiTheme="majorBidi" w:eastAsiaTheme="minorHAnsi" w:hAnsiTheme="majorBidi" w:cstheme="majorBidi"/>
          <w:b/>
          <w:bCs/>
          <w:color w:val="7030A0"/>
          <w:sz w:val="26"/>
          <w:szCs w:val="26"/>
          <w:lang w:eastAsia="en-US"/>
        </w:rPr>
        <w:t xml:space="preserve"> </w:t>
      </w:r>
      <w:proofErr w:type="spellStart"/>
      <w:r w:rsidRPr="00027B1F">
        <w:rPr>
          <w:rFonts w:asciiTheme="majorBidi" w:eastAsiaTheme="minorHAnsi" w:hAnsiTheme="majorBidi" w:cstheme="majorBidi"/>
          <w:b/>
          <w:bCs/>
          <w:color w:val="7030A0"/>
          <w:sz w:val="26"/>
          <w:szCs w:val="26"/>
          <w:lang w:eastAsia="en-US"/>
        </w:rPr>
        <w:t>chi’ta</w:t>
      </w:r>
      <w:proofErr w:type="spellEnd"/>
      <w:r w:rsidRPr="00027B1F">
        <w:rPr>
          <w:rFonts w:asciiTheme="majorBidi" w:eastAsiaTheme="minorHAnsi" w:hAnsiTheme="majorBidi" w:cstheme="majorBidi"/>
          <w:b/>
          <w:bCs/>
          <w:color w:val="0070C0"/>
          <w:sz w:val="26"/>
          <w:szCs w:val="26"/>
          <w:lang w:eastAsia="en-US"/>
        </w:rPr>
        <w:t> »</w:t>
      </w:r>
      <w:r w:rsidR="00027B1F" w:rsidRPr="00027B1F">
        <w:rPr>
          <w:rStyle w:val="Appelnotedebasdep"/>
          <w:rFonts w:asciiTheme="majorBidi" w:eastAsiaTheme="minorHAnsi" w:hAnsiTheme="majorBidi" w:cstheme="majorBidi"/>
          <w:b/>
          <w:bCs/>
          <w:color w:val="0070C0"/>
          <w:sz w:val="26"/>
          <w:szCs w:val="26"/>
          <w:lang w:eastAsia="en-US"/>
        </w:rPr>
        <w:footnoteReference w:id="2"/>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La montagne se mit alors à bouger. Ils tombèrent dans le vide (sauf le jeune homme). Il revint alors chez le Roi et le Roi lui demanda: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 </w:t>
      </w:r>
      <w:r w:rsidRPr="00027B1F">
        <w:rPr>
          <w:rFonts w:asciiTheme="majorBidi" w:eastAsiaTheme="minorHAnsi" w:hAnsiTheme="majorBidi" w:cstheme="majorBidi"/>
          <w:b/>
          <w:bCs/>
          <w:i/>
          <w:iCs/>
          <w:color w:val="0070C0"/>
          <w:sz w:val="26"/>
          <w:szCs w:val="26"/>
          <w:lang w:eastAsia="en-US"/>
        </w:rPr>
        <w:t>Qu’ont fait tes compagnons ?</w:t>
      </w:r>
      <w:r w:rsidRPr="00027B1F">
        <w:rPr>
          <w:rFonts w:asciiTheme="majorBidi" w:eastAsiaTheme="minorHAnsi" w:hAnsiTheme="majorBidi" w:cstheme="majorBidi"/>
          <w:b/>
          <w:bCs/>
          <w:color w:val="0070C0"/>
          <w:sz w:val="26"/>
          <w:szCs w:val="26"/>
          <w:lang w:eastAsia="en-US"/>
        </w:rPr>
        <w:t xml:space="preserve"> »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Il répondit: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 </w:t>
      </w:r>
      <w:r w:rsidRPr="00027B1F">
        <w:rPr>
          <w:rFonts w:asciiTheme="majorBidi" w:eastAsiaTheme="minorHAnsi" w:hAnsiTheme="majorBidi" w:cstheme="majorBidi"/>
          <w:b/>
          <w:bCs/>
          <w:i/>
          <w:iCs/>
          <w:color w:val="0070C0"/>
          <w:sz w:val="26"/>
          <w:szCs w:val="26"/>
          <w:lang w:eastAsia="en-US"/>
        </w:rPr>
        <w:t>Allah m'a sauvé d'eux</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Le Roi le jeta à des gens de sa suite et leur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Allez avec lui et mettez-le dans une grande barque. Une fois arrivés au large, demandez-lui de renier sa foi, sinon jetez-le à la mer</w:t>
      </w:r>
      <w:r w:rsidRPr="00027B1F">
        <w:rPr>
          <w:rFonts w:asciiTheme="majorBidi" w:eastAsiaTheme="minorHAnsi" w:hAnsiTheme="majorBidi" w:cstheme="majorBidi"/>
          <w:b/>
          <w:bCs/>
          <w:color w:val="0070C0"/>
          <w:sz w:val="26"/>
          <w:szCs w:val="26"/>
          <w:lang w:eastAsia="en-US"/>
        </w:rPr>
        <w:t>».</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Ils partirent avec lui et, une fois en pleine mer, il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jc w:val="center"/>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00027B1F" w:rsidRPr="00027B1F">
        <w:rPr>
          <w:rFonts w:asciiTheme="majorBidi" w:eastAsiaTheme="minorHAnsi" w:hAnsiTheme="majorBidi" w:cstheme="majorBidi"/>
          <w:b/>
          <w:bCs/>
          <w:color w:val="0070C0"/>
          <w:sz w:val="26"/>
          <w:szCs w:val="26"/>
          <w:lang w:eastAsia="en-US"/>
        </w:rPr>
        <w:t xml:space="preserve"> </w:t>
      </w:r>
      <w:r w:rsidRPr="00027B1F">
        <w:rPr>
          <w:rFonts w:asciiTheme="majorBidi" w:eastAsiaTheme="minorHAnsi" w:hAnsiTheme="majorBidi" w:cstheme="majorBidi"/>
          <w:b/>
          <w:bCs/>
          <w:i/>
          <w:iCs/>
          <w:color w:val="7030A0"/>
          <w:sz w:val="26"/>
          <w:szCs w:val="26"/>
          <w:lang w:eastAsia="en-US"/>
        </w:rPr>
        <w:t>Seigneur! Sauve-moi d'eux avec ce que Tu veux!</w:t>
      </w:r>
      <w:r w:rsidR="00027B1F" w:rsidRPr="00027B1F">
        <w:rPr>
          <w:rFonts w:asciiTheme="majorBidi" w:eastAsiaTheme="minorHAnsi" w:hAnsiTheme="majorBidi" w:cstheme="majorBidi"/>
          <w:b/>
          <w:bCs/>
          <w:i/>
          <w:iCs/>
          <w:color w:val="0070C0"/>
          <w:sz w:val="26"/>
          <w:szCs w:val="26"/>
          <w:lang w:eastAsia="en-US"/>
        </w:rPr>
        <w:t xml:space="preserve"> </w:t>
      </w:r>
      <w:r w:rsidRPr="00027B1F">
        <w:rPr>
          <w:rFonts w:asciiTheme="majorBidi" w:eastAsiaTheme="minorHAnsi" w:hAnsiTheme="majorBidi" w:cstheme="majorBidi"/>
          <w:b/>
          <w:bCs/>
          <w:color w:val="0070C0"/>
          <w:sz w:val="26"/>
          <w:szCs w:val="26"/>
          <w:lang w:eastAsia="en-US"/>
        </w:rPr>
        <w:t>».</w:t>
      </w:r>
    </w:p>
    <w:p w:rsidR="00A646BD" w:rsidRPr="00027B1F" w:rsidRDefault="00A646BD" w:rsidP="00027B1F">
      <w:pPr>
        <w:pStyle w:val="Sansinterligne"/>
        <w:jc w:val="center"/>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w:t>
      </w:r>
      <w:proofErr w:type="spellStart"/>
      <w:r w:rsidRPr="00027B1F">
        <w:rPr>
          <w:rFonts w:asciiTheme="majorBidi" w:eastAsiaTheme="minorHAnsi" w:hAnsiTheme="majorBidi" w:cstheme="majorBidi"/>
          <w:b/>
          <w:bCs/>
          <w:color w:val="7030A0"/>
          <w:sz w:val="26"/>
          <w:szCs w:val="26"/>
          <w:lang w:eastAsia="en-US"/>
        </w:rPr>
        <w:t>Allâhumma</w:t>
      </w:r>
      <w:proofErr w:type="spellEnd"/>
      <w:r w:rsidRPr="00027B1F">
        <w:rPr>
          <w:rFonts w:asciiTheme="majorBidi" w:eastAsiaTheme="minorHAnsi" w:hAnsiTheme="majorBidi" w:cstheme="majorBidi"/>
          <w:b/>
          <w:bCs/>
          <w:color w:val="7030A0"/>
          <w:sz w:val="26"/>
          <w:szCs w:val="26"/>
          <w:lang w:eastAsia="en-US"/>
        </w:rPr>
        <w:t xml:space="preserve"> </w:t>
      </w:r>
      <w:proofErr w:type="spellStart"/>
      <w:r w:rsidRPr="00027B1F">
        <w:rPr>
          <w:rFonts w:asciiTheme="majorBidi" w:eastAsiaTheme="minorHAnsi" w:hAnsiTheme="majorBidi" w:cstheme="majorBidi"/>
          <w:b/>
          <w:bCs/>
          <w:color w:val="7030A0"/>
          <w:sz w:val="26"/>
          <w:szCs w:val="26"/>
          <w:lang w:eastAsia="en-US"/>
        </w:rPr>
        <w:t>kfinîhim</w:t>
      </w:r>
      <w:proofErr w:type="spellEnd"/>
      <w:r w:rsidRPr="00027B1F">
        <w:rPr>
          <w:rFonts w:asciiTheme="majorBidi" w:eastAsiaTheme="minorHAnsi" w:hAnsiTheme="majorBidi" w:cstheme="majorBidi"/>
          <w:b/>
          <w:bCs/>
          <w:color w:val="7030A0"/>
          <w:sz w:val="26"/>
          <w:szCs w:val="26"/>
          <w:lang w:eastAsia="en-US"/>
        </w:rPr>
        <w:t xml:space="preserve"> </w:t>
      </w:r>
      <w:proofErr w:type="spellStart"/>
      <w:r w:rsidRPr="00027B1F">
        <w:rPr>
          <w:rFonts w:asciiTheme="majorBidi" w:eastAsiaTheme="minorHAnsi" w:hAnsiTheme="majorBidi" w:cstheme="majorBidi"/>
          <w:b/>
          <w:bCs/>
          <w:color w:val="7030A0"/>
          <w:sz w:val="26"/>
          <w:szCs w:val="26"/>
          <w:lang w:eastAsia="en-US"/>
        </w:rPr>
        <w:t>bimâ</w:t>
      </w:r>
      <w:proofErr w:type="spellEnd"/>
      <w:r w:rsidRPr="00027B1F">
        <w:rPr>
          <w:rFonts w:asciiTheme="majorBidi" w:eastAsiaTheme="minorHAnsi" w:hAnsiTheme="majorBidi" w:cstheme="majorBidi"/>
          <w:b/>
          <w:bCs/>
          <w:color w:val="7030A0"/>
          <w:sz w:val="26"/>
          <w:szCs w:val="26"/>
          <w:lang w:eastAsia="en-US"/>
        </w:rPr>
        <w:t xml:space="preserve"> </w:t>
      </w:r>
      <w:proofErr w:type="spellStart"/>
      <w:r w:rsidRPr="00027B1F">
        <w:rPr>
          <w:rFonts w:asciiTheme="majorBidi" w:eastAsiaTheme="minorHAnsi" w:hAnsiTheme="majorBidi" w:cstheme="majorBidi"/>
          <w:b/>
          <w:bCs/>
          <w:color w:val="7030A0"/>
          <w:sz w:val="26"/>
          <w:szCs w:val="26"/>
          <w:lang w:eastAsia="en-US"/>
        </w:rPr>
        <w:t>chi’ta</w:t>
      </w:r>
      <w:proofErr w:type="spellEnd"/>
      <w:r w:rsidRPr="00027B1F">
        <w:rPr>
          <w:rFonts w:asciiTheme="majorBidi" w:eastAsiaTheme="minorHAnsi" w:hAnsiTheme="majorBidi" w:cstheme="majorBidi"/>
          <w:b/>
          <w:bCs/>
          <w:color w:val="0070C0"/>
          <w:sz w:val="26"/>
          <w:szCs w:val="26"/>
          <w:lang w:eastAsia="en-US"/>
        </w:rPr>
        <w: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La barque se retourna et ils se noyèrent. Il vint en marchant (sur l'eau) jusqu'au Roi qui lui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qu'ont fait tes compagnons?</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Il lui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Allah m'a sauvé d'eux</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Il dit alors au Roi: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i/>
          <w:i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 </w:t>
      </w:r>
      <w:r w:rsidRPr="00027B1F">
        <w:rPr>
          <w:rFonts w:asciiTheme="majorBidi" w:eastAsiaTheme="minorHAnsi" w:hAnsiTheme="majorBidi" w:cstheme="majorBidi"/>
          <w:b/>
          <w:bCs/>
          <w:i/>
          <w:iCs/>
          <w:color w:val="0070C0"/>
          <w:sz w:val="26"/>
          <w:szCs w:val="26"/>
          <w:lang w:eastAsia="en-US"/>
        </w:rPr>
        <w:t>Jamais tu ne pourras me tuer si tu ne fais pas ce que je vais t'ordonner de faire.</w:t>
      </w:r>
      <w:r w:rsidRPr="00027B1F">
        <w:rPr>
          <w:rFonts w:asciiTheme="majorBidi" w:eastAsiaTheme="minorHAnsi" w:hAnsiTheme="majorBidi" w:cstheme="majorBidi"/>
          <w:b/>
          <w:bCs/>
          <w:color w:val="0070C0"/>
          <w:sz w:val="26"/>
          <w:szCs w:val="26"/>
          <w:lang w:eastAsia="en-US"/>
        </w:rPr>
        <w: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Le Roi demande :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M'ordonner quoi?</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proofErr w:type="gramStart"/>
      <w:r w:rsidRPr="00027B1F">
        <w:rPr>
          <w:rFonts w:asciiTheme="majorBidi" w:eastAsiaTheme="minorHAnsi" w:hAnsiTheme="majorBidi" w:cstheme="majorBidi"/>
          <w:b/>
          <w:bCs/>
          <w:color w:val="0070C0"/>
          <w:sz w:val="26"/>
          <w:szCs w:val="26"/>
          <w:lang w:eastAsia="en-US"/>
        </w:rPr>
        <w:t>le</w:t>
      </w:r>
      <w:proofErr w:type="gramEnd"/>
      <w:r w:rsidRPr="00027B1F">
        <w:rPr>
          <w:rFonts w:asciiTheme="majorBidi" w:eastAsiaTheme="minorHAnsi" w:hAnsiTheme="majorBidi" w:cstheme="majorBidi"/>
          <w:b/>
          <w:bCs/>
          <w:color w:val="0070C0"/>
          <w:sz w:val="26"/>
          <w:szCs w:val="26"/>
          <w:lang w:eastAsia="en-US"/>
        </w:rPr>
        <w:t xml:space="preserve"> jeune garçon)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Tu rassembles ton peuple sur un même plateau puis tu me crucifies sur le tronc d'un palmier. Tu prends alors une flèche de mon carquois, tu places la flèche au milieu de la corde de l'arc et tu dis: «Au nom d’Allah, Seigneur et Maître de ce jeune homme», tu me tires alors la flèche et si, tu fais tout cela, tu me tueras sûrement</w:t>
      </w:r>
      <w:r w:rsidRPr="00027B1F">
        <w:rPr>
          <w:rFonts w:asciiTheme="majorBidi" w:eastAsiaTheme="minorHAnsi" w:hAnsiTheme="majorBidi" w:cstheme="majorBidi"/>
          <w:b/>
          <w:bCs/>
          <w:color w:val="0070C0"/>
          <w:sz w:val="26"/>
          <w:szCs w:val="26"/>
          <w:lang w:eastAsia="en-US"/>
        </w:rPr>
        <w:t>».</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Il (le Roi) rassembla donc les gens sur un même plateau, crucifia le jeune homme sur le tronc d'un palmier, prit une flèche de son carquois et la plaça au milieu de la corde de l'arc. Puis il dit:</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Au nom d’Allah, Seigneur et Maître du jeune homme!</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Il tira alors la flèche qui alla se planter dans sa tempe. Le jeune homme porta la main à sa tempe et mourut sur le coup. Les gens dirent alors: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 </w:t>
      </w:r>
      <w:r w:rsidRPr="00027B1F">
        <w:rPr>
          <w:rFonts w:asciiTheme="majorBidi" w:eastAsiaTheme="minorHAnsi" w:hAnsiTheme="majorBidi" w:cstheme="majorBidi"/>
          <w:b/>
          <w:bCs/>
          <w:i/>
          <w:iCs/>
          <w:color w:val="0070C0"/>
          <w:sz w:val="26"/>
          <w:szCs w:val="26"/>
          <w:lang w:eastAsia="en-US"/>
        </w:rPr>
        <w:t>Nous croyons au Seigneur et Maître du jeune homme</w:t>
      </w:r>
      <w:r w:rsidRPr="00027B1F">
        <w:rPr>
          <w:rFonts w:asciiTheme="majorBidi" w:eastAsiaTheme="minorHAnsi" w:hAnsiTheme="majorBidi" w:cstheme="majorBidi"/>
          <w:b/>
          <w:bCs/>
          <w:color w:val="0070C0"/>
          <w:sz w:val="26"/>
          <w:szCs w:val="26"/>
          <w:lang w:eastAsia="en-US"/>
        </w:rPr>
        <w:t>».</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On vint dire au Roi: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 </w:t>
      </w:r>
      <w:r w:rsidRPr="00027B1F">
        <w:rPr>
          <w:rFonts w:asciiTheme="majorBidi" w:eastAsiaTheme="minorHAnsi" w:hAnsiTheme="majorBidi" w:cstheme="majorBidi"/>
          <w:b/>
          <w:bCs/>
          <w:i/>
          <w:iCs/>
          <w:color w:val="0070C0"/>
          <w:sz w:val="26"/>
          <w:szCs w:val="26"/>
          <w:lang w:eastAsia="en-US"/>
        </w:rPr>
        <w:t>Que dis-tu de ce que tu craignais? Par Allah, te voilà donc atteint de l'objet de la crainte et voilà que ton peuple à cru en Allah</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lastRenderedPageBreak/>
        <w:t xml:space="preserve">Il ordonna de creuser des fossés à l'entrée de chaque route. On les creusa et on y alluma le feu.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Le Roi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i/>
          <w:iCs/>
          <w:color w:val="0070C0"/>
          <w:sz w:val="26"/>
          <w:szCs w:val="26"/>
          <w:lang w:eastAsia="en-US"/>
        </w:rPr>
        <w:t>Jetez-y tous ceux qui ne veulent pas renier leur foi</w:t>
      </w:r>
      <w:r w:rsidRPr="00027B1F">
        <w:rPr>
          <w:rFonts w:asciiTheme="majorBidi" w:eastAsiaTheme="minorHAnsi" w:hAnsiTheme="majorBidi" w:cstheme="majorBidi"/>
          <w:b/>
          <w:bCs/>
          <w:color w:val="0070C0"/>
          <w:sz w:val="26"/>
          <w:szCs w:val="26"/>
          <w:lang w:eastAsia="en-US"/>
        </w:rPr>
        <w:t xml:space="preserve">».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C'est ce qu'ils firent jusqu'à ce que vint une femme avec son petit. Elle eut peur et refusa de se jeter dans le feu.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r w:rsidRPr="00027B1F">
        <w:rPr>
          <w:rFonts w:asciiTheme="majorBidi" w:eastAsiaTheme="minorHAnsi" w:hAnsiTheme="majorBidi" w:cstheme="majorBidi"/>
          <w:b/>
          <w:bCs/>
          <w:color w:val="0070C0"/>
          <w:sz w:val="26"/>
          <w:szCs w:val="26"/>
          <w:lang w:eastAsia="en-US"/>
        </w:rPr>
        <w:t xml:space="preserve">Son enfant lui dit: </w:t>
      </w:r>
    </w:p>
    <w:p w:rsidR="00A646BD" w:rsidRPr="00027B1F" w:rsidRDefault="00A646BD" w:rsidP="00027B1F">
      <w:pPr>
        <w:pStyle w:val="Sansinterligne"/>
        <w:rPr>
          <w:rFonts w:asciiTheme="majorBidi" w:eastAsiaTheme="minorHAnsi" w:hAnsiTheme="majorBidi" w:cstheme="majorBidi"/>
          <w:b/>
          <w:bCs/>
          <w:color w:val="0070C0"/>
          <w:sz w:val="26"/>
          <w:szCs w:val="26"/>
          <w:lang w:eastAsia="en-US"/>
        </w:rPr>
      </w:pPr>
    </w:p>
    <w:p w:rsidR="00A646BD" w:rsidRPr="00027B1F" w:rsidRDefault="00A646BD" w:rsidP="00027B1F">
      <w:pPr>
        <w:pStyle w:val="Sansinterligne"/>
        <w:rPr>
          <w:rFonts w:asciiTheme="majorBidi" w:eastAsiaTheme="minorHAnsi" w:hAnsiTheme="majorBidi" w:cstheme="majorBidi"/>
          <w:color w:val="FF0000"/>
          <w:sz w:val="26"/>
          <w:szCs w:val="26"/>
          <w:lang w:eastAsia="en-US"/>
        </w:rPr>
      </w:pPr>
      <w:r w:rsidRPr="00027B1F">
        <w:rPr>
          <w:rFonts w:asciiTheme="majorBidi" w:eastAsiaTheme="minorHAnsi" w:hAnsiTheme="majorBidi" w:cstheme="majorBidi"/>
          <w:b/>
          <w:bCs/>
          <w:color w:val="0070C0"/>
          <w:sz w:val="26"/>
          <w:szCs w:val="26"/>
          <w:lang w:eastAsia="en-US"/>
        </w:rPr>
        <w:t>«</w:t>
      </w:r>
      <w:r w:rsidRPr="00027B1F">
        <w:rPr>
          <w:rFonts w:asciiTheme="majorBidi" w:eastAsiaTheme="minorHAnsi" w:hAnsiTheme="majorBidi" w:cstheme="majorBidi"/>
          <w:b/>
          <w:bCs/>
          <w:color w:val="0070C0"/>
          <w:sz w:val="26"/>
          <w:szCs w:val="26"/>
          <w:u w:val="single"/>
          <w:lang w:eastAsia="en-US"/>
        </w:rPr>
        <w:t>Mère! Patiente car tu es sur la juste voie !</w:t>
      </w:r>
      <w:r w:rsidRPr="00027B1F">
        <w:rPr>
          <w:rFonts w:asciiTheme="majorBidi" w:eastAsiaTheme="minorHAnsi" w:hAnsiTheme="majorBidi" w:cstheme="majorBidi"/>
          <w:b/>
          <w:bCs/>
          <w:color w:val="0070C0"/>
          <w:sz w:val="26"/>
          <w:szCs w:val="26"/>
          <w:lang w:eastAsia="en-US"/>
        </w:rPr>
        <w:t>» </w:t>
      </w:r>
      <w:r w:rsidRPr="00027B1F">
        <w:rPr>
          <w:rFonts w:asciiTheme="majorBidi" w:eastAsiaTheme="minorHAnsi" w:hAnsiTheme="majorBidi" w:cstheme="majorBidi"/>
          <w:sz w:val="26"/>
          <w:szCs w:val="26"/>
          <w:lang w:eastAsia="en-US"/>
        </w:rPr>
        <w:t>»</w:t>
      </w:r>
    </w:p>
    <w:p w:rsidR="00A646BD" w:rsidRPr="00CD3843" w:rsidRDefault="00A646BD" w:rsidP="00027B1F">
      <w:pPr>
        <w:pStyle w:val="Sansinterligne"/>
        <w:rPr>
          <w:rFonts w:eastAsiaTheme="minorHAnsi"/>
          <w:szCs w:val="24"/>
          <w:lang w:eastAsia="en-US"/>
        </w:rPr>
      </w:pPr>
    </w:p>
    <w:p w:rsidR="00A646BD" w:rsidRPr="00CD3843" w:rsidRDefault="00A646BD" w:rsidP="00027B1F">
      <w:pPr>
        <w:pStyle w:val="Sansinterligne"/>
        <w:rPr>
          <w:rFonts w:eastAsiaTheme="minorHAnsi"/>
          <w:szCs w:val="24"/>
          <w:lang w:eastAsia="en-US"/>
        </w:rPr>
      </w:pPr>
    </w:p>
    <w:p w:rsidR="00A646BD" w:rsidRPr="00027B1F" w:rsidRDefault="00027B1F" w:rsidP="00027B1F">
      <w:pPr>
        <w:pStyle w:val="Sansinterligne"/>
        <w:rPr>
          <w:rFonts w:eastAsiaTheme="minorHAnsi"/>
          <w:sz w:val="26"/>
          <w:szCs w:val="26"/>
          <w:lang w:eastAsia="en-US"/>
        </w:rPr>
      </w:pPr>
      <w:r w:rsidRPr="00027B1F">
        <w:rPr>
          <w:rFonts w:eastAsiaTheme="minorHAnsi"/>
          <w:b/>
          <w:bCs/>
          <w:sz w:val="26"/>
          <w:szCs w:val="26"/>
          <w:u w:val="single"/>
          <w:lang w:eastAsia="en-US"/>
        </w:rPr>
        <w:t>Source</w:t>
      </w:r>
      <w:r w:rsidRPr="00027B1F">
        <w:rPr>
          <w:rFonts w:eastAsiaTheme="minorHAnsi"/>
          <w:sz w:val="26"/>
          <w:szCs w:val="26"/>
          <w:lang w:eastAsia="en-US"/>
        </w:rPr>
        <w:t xml:space="preserve"> : </w:t>
      </w:r>
      <w:r w:rsidR="00A646BD" w:rsidRPr="00027B1F">
        <w:rPr>
          <w:rFonts w:eastAsiaTheme="minorHAnsi"/>
          <w:sz w:val="26"/>
          <w:szCs w:val="26"/>
          <w:lang w:eastAsia="en-US"/>
        </w:rPr>
        <w:t xml:space="preserve">Rapporté par </w:t>
      </w:r>
      <w:proofErr w:type="spellStart"/>
      <w:r w:rsidR="00A646BD" w:rsidRPr="00027B1F">
        <w:rPr>
          <w:rFonts w:eastAsiaTheme="minorHAnsi"/>
          <w:sz w:val="26"/>
          <w:szCs w:val="26"/>
          <w:lang w:eastAsia="en-US"/>
        </w:rPr>
        <w:t>Muslim</w:t>
      </w:r>
      <w:proofErr w:type="spellEnd"/>
      <w:r w:rsidR="00A646BD" w:rsidRPr="00027B1F">
        <w:rPr>
          <w:rFonts w:eastAsiaTheme="minorHAnsi"/>
          <w:sz w:val="26"/>
          <w:szCs w:val="26"/>
          <w:lang w:eastAsia="en-US"/>
        </w:rPr>
        <w:t>, Al-</w:t>
      </w:r>
      <w:proofErr w:type="spellStart"/>
      <w:r w:rsidR="00A646BD" w:rsidRPr="00027B1F">
        <w:rPr>
          <w:rFonts w:eastAsiaTheme="minorHAnsi"/>
          <w:sz w:val="26"/>
          <w:szCs w:val="26"/>
          <w:lang w:eastAsia="en-US"/>
        </w:rPr>
        <w:t>Tirmidhi</w:t>
      </w:r>
      <w:proofErr w:type="spellEnd"/>
      <w:r w:rsidR="00A646BD" w:rsidRPr="00027B1F">
        <w:rPr>
          <w:rFonts w:eastAsiaTheme="minorHAnsi"/>
          <w:sz w:val="26"/>
          <w:szCs w:val="26"/>
          <w:lang w:eastAsia="en-US"/>
        </w:rPr>
        <w:t xml:space="preserve"> et </w:t>
      </w:r>
      <w:proofErr w:type="spellStart"/>
      <w:r w:rsidR="00A646BD" w:rsidRPr="00027B1F">
        <w:rPr>
          <w:rFonts w:eastAsiaTheme="minorHAnsi"/>
          <w:sz w:val="26"/>
          <w:szCs w:val="26"/>
          <w:lang w:eastAsia="en-US"/>
        </w:rPr>
        <w:t>Al-Nasa’i</w:t>
      </w:r>
      <w:proofErr w:type="spellEnd"/>
      <w:r w:rsidR="00A646BD" w:rsidRPr="00027B1F">
        <w:rPr>
          <w:rFonts w:eastAsiaTheme="minorHAnsi"/>
          <w:sz w:val="26"/>
          <w:szCs w:val="26"/>
          <w:lang w:eastAsia="en-US"/>
        </w:rPr>
        <w:t xml:space="preserve"> </w:t>
      </w:r>
      <w:r w:rsidRPr="00027B1F">
        <w:rPr>
          <w:rStyle w:val="Appelnotedebasdep"/>
          <w:rFonts w:asciiTheme="majorBidi" w:eastAsiaTheme="minorHAnsi" w:hAnsiTheme="majorBidi" w:cstheme="majorBidi"/>
          <w:sz w:val="26"/>
          <w:szCs w:val="26"/>
          <w:lang w:eastAsia="en-US"/>
        </w:rPr>
        <w:footnoteReference w:id="3"/>
      </w:r>
    </w:p>
    <w:p w:rsidR="00B63F4B" w:rsidRPr="00027B1F" w:rsidRDefault="00B63F4B" w:rsidP="00027B1F">
      <w:pPr>
        <w:pStyle w:val="Sansinterligne"/>
        <w:rPr>
          <w:rFonts w:eastAsiaTheme="minorHAnsi"/>
          <w:sz w:val="28"/>
          <w:szCs w:val="28"/>
          <w:lang w:eastAsia="en-US"/>
        </w:rPr>
      </w:pPr>
    </w:p>
    <w:p w:rsidR="00B63F4B" w:rsidRDefault="00B63F4B" w:rsidP="00027B1F">
      <w:pPr>
        <w:pStyle w:val="Sansinterligne"/>
      </w:pPr>
    </w:p>
    <w:p w:rsidR="00704369" w:rsidRPr="00B63F4B" w:rsidRDefault="00704369" w:rsidP="00027B1F">
      <w:pPr>
        <w:pStyle w:val="Sansinterligne"/>
      </w:pPr>
    </w:p>
    <w:sectPr w:rsidR="00704369" w:rsidRPr="00B63F4B" w:rsidSect="00027B1F">
      <w:footerReference w:type="default" r:id="rId9"/>
      <w:pgSz w:w="11906" w:h="16838"/>
      <w:pgMar w:top="1417" w:right="1417" w:bottom="1417" w:left="1417"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855" w:rsidRDefault="00B87855" w:rsidP="00027B1F">
      <w:pPr>
        <w:spacing w:after="0" w:line="240" w:lineRule="auto"/>
      </w:pPr>
      <w:r>
        <w:separator/>
      </w:r>
    </w:p>
  </w:endnote>
  <w:endnote w:type="continuationSeparator" w:id="0">
    <w:p w:rsidR="00B87855" w:rsidRDefault="00B87855" w:rsidP="00027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1F" w:rsidRPr="003F746C" w:rsidRDefault="00027B1F" w:rsidP="00027B1F">
    <w:pPr>
      <w:pStyle w:val="Pieddepage"/>
      <w:jc w:val="center"/>
      <w:rPr>
        <w:rFonts w:asciiTheme="majorBidi" w:hAnsiTheme="majorBidi" w:cstheme="majorBidi"/>
        <w:b/>
        <w:bCs/>
        <w:color w:val="404040" w:themeColor="text1" w:themeTint="BF"/>
        <w:sz w:val="28"/>
        <w:szCs w:val="28"/>
      </w:rPr>
    </w:pPr>
    <w:r w:rsidRPr="00831A58">
      <w:rPr>
        <w:rFonts w:ascii="Times New Roman" w:hAnsi="Times New Roman" w:cs="Times New Roman"/>
        <w:b/>
        <w:bCs/>
        <w:noProof/>
        <w:sz w:val="24"/>
        <w:szCs w:val="24"/>
        <w:lang w:eastAsia="zh-TW"/>
      </w:rPr>
      <w:pict>
        <v:oval id="_x0000_s4097" style="position:absolute;left:0;text-align:left;margin-left:0;margin-top:0;width:93.85pt;height:92.65pt;rotation:-180;flip:x;z-index:251660288;mso-position-horizontal:center;mso-position-horizontal-relative:right-margin-area;mso-position-vertical:center;mso-position-vertical-relative:bottom-margin-area;mso-height-relative:bottom-margin-area;v-text-anchor:middle" fillcolor="black [3200]" strokecolor="#f2f2f2 [3041]" strokeweight="3pt">
          <v:shadow on="t" type="perspective" color="#7f7f7f [1601]" opacity=".5" offset="1pt" offset2="-1pt"/>
          <v:textbox style="mso-next-textbox:#_x0000_s4097" inset=",0,,0">
            <w:txbxContent>
              <w:p w:rsidR="00027B1F" w:rsidRPr="002F5056" w:rsidRDefault="00027B1F" w:rsidP="00027B1F">
                <w:pPr>
                  <w:pStyle w:val="Pieddepage"/>
                  <w:rPr>
                    <w:b/>
                    <w:bCs/>
                    <w:color w:val="4F81BD" w:themeColor="accent1"/>
                    <w:sz w:val="72"/>
                    <w:szCs w:val="72"/>
                  </w:rPr>
                </w:pPr>
                <w:r w:rsidRPr="002F5056">
                  <w:rPr>
                    <w:b/>
                    <w:bCs/>
                    <w:sz w:val="72"/>
                    <w:szCs w:val="72"/>
                  </w:rPr>
                  <w:fldChar w:fldCharType="begin"/>
                </w:r>
                <w:r w:rsidRPr="002F5056">
                  <w:rPr>
                    <w:b/>
                    <w:bCs/>
                    <w:sz w:val="72"/>
                    <w:szCs w:val="72"/>
                  </w:rPr>
                  <w:instrText xml:space="preserve"> PAGE  \* MERGEFORMAT </w:instrText>
                </w:r>
                <w:r w:rsidRPr="002F5056">
                  <w:rPr>
                    <w:b/>
                    <w:bCs/>
                    <w:sz w:val="72"/>
                    <w:szCs w:val="72"/>
                  </w:rPr>
                  <w:fldChar w:fldCharType="separate"/>
                </w:r>
                <w:r w:rsidR="008F4C57" w:rsidRPr="008F4C57">
                  <w:rPr>
                    <w:b/>
                    <w:bCs/>
                    <w:noProof/>
                    <w:color w:val="4F81BD" w:themeColor="accent1"/>
                    <w:sz w:val="72"/>
                    <w:szCs w:val="72"/>
                  </w:rPr>
                  <w:t>1</w:t>
                </w:r>
                <w:r w:rsidRPr="002F5056">
                  <w:rPr>
                    <w:b/>
                    <w:bCs/>
                    <w:sz w:val="72"/>
                    <w:szCs w:val="72"/>
                  </w:rPr>
                  <w:fldChar w:fldCharType="end"/>
                </w:r>
              </w:p>
              <w:p w:rsidR="00027B1F" w:rsidRDefault="00027B1F" w:rsidP="00027B1F"/>
            </w:txbxContent>
          </v:textbox>
          <w10:wrap anchorx="page" anchory="page"/>
        </v:oval>
      </w:pict>
    </w:r>
    <w:hyperlink r:id="rId1" w:history="1">
      <w:r w:rsidRPr="003F746C">
        <w:rPr>
          <w:rStyle w:val="Lienhypertexte"/>
          <w:rFonts w:asciiTheme="majorBidi" w:hAnsiTheme="majorBidi" w:cstheme="majorBidi"/>
          <w:b/>
          <w:bCs/>
          <w:color w:val="404040" w:themeColor="text1" w:themeTint="BF"/>
          <w:sz w:val="28"/>
          <w:szCs w:val="28"/>
        </w:rPr>
        <w:t>http://bibliotheque-islamique-coran-sunna.over-blog.com/</w:t>
      </w:r>
    </w:hyperlink>
  </w:p>
  <w:p w:rsidR="00027B1F" w:rsidRDefault="00027B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855" w:rsidRDefault="00B87855" w:rsidP="00027B1F">
      <w:pPr>
        <w:spacing w:after="0" w:line="240" w:lineRule="auto"/>
      </w:pPr>
      <w:r>
        <w:separator/>
      </w:r>
    </w:p>
  </w:footnote>
  <w:footnote w:type="continuationSeparator" w:id="0">
    <w:p w:rsidR="00B87855" w:rsidRDefault="00B87855" w:rsidP="00027B1F">
      <w:pPr>
        <w:spacing w:after="0" w:line="240" w:lineRule="auto"/>
      </w:pPr>
      <w:r>
        <w:continuationSeparator/>
      </w:r>
    </w:p>
  </w:footnote>
  <w:footnote w:id="1">
    <w:p w:rsidR="00027B1F" w:rsidRPr="00027B1F" w:rsidRDefault="00027B1F" w:rsidP="00027B1F">
      <w:pPr>
        <w:pStyle w:val="Sansinterligne"/>
        <w:rPr>
          <w:sz w:val="20"/>
          <w:szCs w:val="20"/>
        </w:rPr>
      </w:pPr>
      <w:r w:rsidRPr="00027B1F">
        <w:rPr>
          <w:rStyle w:val="Appelnotedebasdep"/>
          <w:sz w:val="20"/>
          <w:szCs w:val="20"/>
        </w:rPr>
        <w:footnoteRef/>
      </w:r>
      <w:r w:rsidRPr="00027B1F">
        <w:rPr>
          <w:sz w:val="20"/>
          <w:szCs w:val="20"/>
        </w:rPr>
        <w:t xml:space="preserve"> </w:t>
      </w:r>
      <w:r w:rsidRPr="00027B1F">
        <w:rPr>
          <w:rFonts w:eastAsiaTheme="minorHAnsi"/>
          <w:sz w:val="20"/>
          <w:szCs w:val="20"/>
          <w:lang w:eastAsia="en-US"/>
        </w:rPr>
        <w:t xml:space="preserve">Un </w:t>
      </w:r>
      <w:proofErr w:type="spellStart"/>
      <w:r w:rsidRPr="00027B1F">
        <w:rPr>
          <w:rFonts w:eastAsiaTheme="minorHAnsi"/>
          <w:sz w:val="20"/>
          <w:szCs w:val="20"/>
          <w:lang w:eastAsia="en-US"/>
        </w:rPr>
        <w:t>Ghoulam</w:t>
      </w:r>
      <w:proofErr w:type="spellEnd"/>
      <w:r w:rsidRPr="00027B1F">
        <w:rPr>
          <w:rFonts w:eastAsiaTheme="minorHAnsi"/>
          <w:sz w:val="20"/>
          <w:szCs w:val="20"/>
          <w:lang w:eastAsia="en-US"/>
        </w:rPr>
        <w:t xml:space="preserve"> (« jeune garçon ») fait référence à quelqu’un qui a dépassé l’âge du sevrage mais qui n’a pas encore atteint l’âge de la puberté.</w:t>
      </w:r>
    </w:p>
  </w:footnote>
  <w:footnote w:id="2">
    <w:p w:rsidR="00027B1F" w:rsidRPr="00027B1F" w:rsidRDefault="00027B1F" w:rsidP="00027B1F">
      <w:pPr>
        <w:pStyle w:val="Sansinterligne"/>
        <w:rPr>
          <w:sz w:val="20"/>
          <w:szCs w:val="20"/>
        </w:rPr>
      </w:pPr>
      <w:r w:rsidRPr="00027B1F">
        <w:rPr>
          <w:rStyle w:val="Appelnotedebasdep"/>
          <w:sz w:val="20"/>
          <w:szCs w:val="20"/>
        </w:rPr>
        <w:footnoteRef/>
      </w:r>
      <w:r w:rsidRPr="00027B1F">
        <w:rPr>
          <w:sz w:val="20"/>
          <w:szCs w:val="20"/>
        </w:rPr>
        <w:t xml:space="preserve"> </w:t>
      </w:r>
      <w:r w:rsidRPr="00027B1F">
        <w:rPr>
          <w:rFonts w:eastAsiaTheme="minorHAnsi"/>
          <w:sz w:val="20"/>
          <w:szCs w:val="20"/>
          <w:lang w:eastAsia="en-US"/>
        </w:rPr>
        <w:t xml:space="preserve">Cette invocation est issue de la sounna authentique rapporté par al </w:t>
      </w:r>
      <w:proofErr w:type="spellStart"/>
      <w:r w:rsidRPr="00027B1F">
        <w:rPr>
          <w:rFonts w:eastAsiaTheme="minorHAnsi"/>
          <w:sz w:val="20"/>
          <w:szCs w:val="20"/>
          <w:lang w:eastAsia="en-US"/>
        </w:rPr>
        <w:t>Boukhari</w:t>
      </w:r>
      <w:proofErr w:type="spellEnd"/>
      <w:r w:rsidRPr="00027B1F">
        <w:rPr>
          <w:rFonts w:eastAsiaTheme="minorHAnsi"/>
          <w:sz w:val="20"/>
          <w:szCs w:val="20"/>
          <w:lang w:eastAsia="en-US"/>
        </w:rPr>
        <w:t xml:space="preserve"> </w:t>
      </w:r>
      <w:r w:rsidRPr="00027B1F">
        <w:rPr>
          <w:color w:val="000000"/>
          <w:sz w:val="20"/>
          <w:szCs w:val="20"/>
        </w:rPr>
        <w:t>-</w:t>
      </w:r>
      <w:r w:rsidRPr="00027B1F">
        <w:rPr>
          <w:i/>
          <w:iCs/>
          <w:color w:val="000000"/>
          <w:sz w:val="20"/>
          <w:szCs w:val="20"/>
        </w:rPr>
        <w:t>qu’</w:t>
      </w:r>
      <w:proofErr w:type="spellStart"/>
      <w:r w:rsidRPr="00027B1F">
        <w:rPr>
          <w:i/>
          <w:iCs/>
          <w:color w:val="000000"/>
          <w:sz w:val="20"/>
          <w:szCs w:val="20"/>
        </w:rPr>
        <w:t>Allâh</w:t>
      </w:r>
      <w:proofErr w:type="spellEnd"/>
      <w:r w:rsidRPr="00027B1F">
        <w:rPr>
          <w:i/>
          <w:iCs/>
          <w:color w:val="000000"/>
          <w:sz w:val="20"/>
          <w:szCs w:val="20"/>
        </w:rPr>
        <w:t xml:space="preserve"> lui fasse Miséricorde</w:t>
      </w:r>
      <w:r w:rsidRPr="00027B1F">
        <w:rPr>
          <w:color w:val="000000"/>
          <w:sz w:val="20"/>
          <w:szCs w:val="20"/>
        </w:rPr>
        <w:t>-</w:t>
      </w:r>
      <w:r w:rsidRPr="00027B1F">
        <w:rPr>
          <w:rFonts w:eastAsiaTheme="minorHAnsi"/>
          <w:sz w:val="20"/>
          <w:szCs w:val="20"/>
          <w:lang w:eastAsia="en-US"/>
        </w:rPr>
        <w:t>. A utilisé pour celui qui craint (l’injustice ou le mal) d’un groupe de gens comme ce fut le cas du jeune enfant.</w:t>
      </w:r>
    </w:p>
  </w:footnote>
  <w:footnote w:id="3">
    <w:p w:rsidR="00027B1F" w:rsidRPr="00027B1F" w:rsidRDefault="00027B1F" w:rsidP="00027B1F">
      <w:pPr>
        <w:pStyle w:val="Sansinterligne"/>
        <w:rPr>
          <w:sz w:val="20"/>
          <w:szCs w:val="20"/>
        </w:rPr>
      </w:pPr>
      <w:r w:rsidRPr="00027B1F">
        <w:rPr>
          <w:rStyle w:val="Appelnotedebasdep"/>
          <w:sz w:val="20"/>
          <w:szCs w:val="20"/>
        </w:rPr>
        <w:footnoteRef/>
      </w:r>
      <w:r w:rsidRPr="00027B1F">
        <w:rPr>
          <w:sz w:val="20"/>
          <w:szCs w:val="20"/>
        </w:rPr>
        <w:t xml:space="preserve"> </w:t>
      </w:r>
      <w:r w:rsidRPr="00027B1F">
        <w:rPr>
          <w:rFonts w:eastAsiaTheme="minorHAnsi"/>
          <w:sz w:val="20"/>
          <w:szCs w:val="20"/>
          <w:lang w:eastAsia="en-US"/>
        </w:rPr>
        <w:t xml:space="preserve">Cité par </w:t>
      </w:r>
      <w:proofErr w:type="spellStart"/>
      <w:r w:rsidRPr="00027B1F">
        <w:rPr>
          <w:rFonts w:eastAsiaTheme="minorHAnsi"/>
          <w:sz w:val="20"/>
          <w:szCs w:val="20"/>
          <w:lang w:eastAsia="en-US"/>
        </w:rPr>
        <w:t>Muslim</w:t>
      </w:r>
      <w:proofErr w:type="spellEnd"/>
      <w:r w:rsidRPr="00027B1F">
        <w:rPr>
          <w:rFonts w:eastAsiaTheme="minorHAnsi"/>
          <w:sz w:val="20"/>
          <w:szCs w:val="20"/>
          <w:lang w:eastAsia="en-US"/>
        </w:rPr>
        <w:t xml:space="preserve"> dans Le Livre de la Piété et ce qui adoucit les Cœurs (130), et ce sont ses termes. Il est aussi cité par Ahmad (6/17), Al-</w:t>
      </w:r>
      <w:proofErr w:type="spellStart"/>
      <w:r w:rsidRPr="00027B1F">
        <w:rPr>
          <w:rFonts w:eastAsiaTheme="minorHAnsi"/>
          <w:sz w:val="20"/>
          <w:szCs w:val="20"/>
          <w:lang w:eastAsia="en-US"/>
        </w:rPr>
        <w:t>Tirmidhi</w:t>
      </w:r>
      <w:proofErr w:type="spellEnd"/>
      <w:r w:rsidRPr="00027B1F">
        <w:rPr>
          <w:rFonts w:eastAsiaTheme="minorHAnsi"/>
          <w:sz w:val="20"/>
          <w:szCs w:val="20"/>
          <w:lang w:eastAsia="en-US"/>
        </w:rPr>
        <w:t xml:space="preserve"> dans le Livre de l’Exégèse #340, et </w:t>
      </w:r>
      <w:proofErr w:type="spellStart"/>
      <w:r w:rsidRPr="00027B1F">
        <w:rPr>
          <w:rFonts w:eastAsiaTheme="minorHAnsi"/>
          <w:sz w:val="20"/>
          <w:szCs w:val="20"/>
          <w:lang w:eastAsia="en-US"/>
        </w:rPr>
        <w:t>Al-Nasa’i</w:t>
      </w:r>
      <w:proofErr w:type="spellEnd"/>
      <w:r w:rsidRPr="00027B1F">
        <w:rPr>
          <w:rFonts w:eastAsiaTheme="minorHAnsi"/>
          <w:sz w:val="20"/>
          <w:szCs w:val="20"/>
          <w:lang w:eastAsia="en-US"/>
        </w:rPr>
        <w:t xml:space="preserve">, aussi dans le Livre de l’Exégèse, comme il apparaît dans </w:t>
      </w:r>
      <w:proofErr w:type="spellStart"/>
      <w:r w:rsidRPr="00027B1F">
        <w:rPr>
          <w:rFonts w:eastAsiaTheme="minorHAnsi"/>
          <w:sz w:val="20"/>
          <w:szCs w:val="20"/>
          <w:lang w:eastAsia="en-US"/>
        </w:rPr>
        <w:t>Tuhfat</w:t>
      </w:r>
      <w:proofErr w:type="spellEnd"/>
      <w:r w:rsidRPr="00027B1F">
        <w:rPr>
          <w:rFonts w:eastAsiaTheme="minorHAnsi"/>
          <w:sz w:val="20"/>
          <w:szCs w:val="20"/>
          <w:lang w:eastAsia="en-US"/>
        </w:rPr>
        <w:t xml:space="preserve"> Al-Ashraf (4/199).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63F4B"/>
    <w:rsid w:val="00027B1F"/>
    <w:rsid w:val="00044B3B"/>
    <w:rsid w:val="000C0174"/>
    <w:rsid w:val="00107DEC"/>
    <w:rsid w:val="00155319"/>
    <w:rsid w:val="00244602"/>
    <w:rsid w:val="002852C3"/>
    <w:rsid w:val="00300C8F"/>
    <w:rsid w:val="00376300"/>
    <w:rsid w:val="003C1DFB"/>
    <w:rsid w:val="003D3DCC"/>
    <w:rsid w:val="00401A2D"/>
    <w:rsid w:val="00463B17"/>
    <w:rsid w:val="004B08AB"/>
    <w:rsid w:val="00574E95"/>
    <w:rsid w:val="00584A92"/>
    <w:rsid w:val="005B15F8"/>
    <w:rsid w:val="0060383F"/>
    <w:rsid w:val="00610866"/>
    <w:rsid w:val="00616207"/>
    <w:rsid w:val="00704369"/>
    <w:rsid w:val="00741238"/>
    <w:rsid w:val="00762C54"/>
    <w:rsid w:val="00764046"/>
    <w:rsid w:val="0079737A"/>
    <w:rsid w:val="007A55E2"/>
    <w:rsid w:val="007F5F17"/>
    <w:rsid w:val="008514F4"/>
    <w:rsid w:val="008C115B"/>
    <w:rsid w:val="008F4C57"/>
    <w:rsid w:val="00937064"/>
    <w:rsid w:val="009912A1"/>
    <w:rsid w:val="00994B1C"/>
    <w:rsid w:val="009965BA"/>
    <w:rsid w:val="009D7352"/>
    <w:rsid w:val="00A646BD"/>
    <w:rsid w:val="00B1200F"/>
    <w:rsid w:val="00B23B01"/>
    <w:rsid w:val="00B51132"/>
    <w:rsid w:val="00B63F4B"/>
    <w:rsid w:val="00B87855"/>
    <w:rsid w:val="00BD7CC8"/>
    <w:rsid w:val="00C53C52"/>
    <w:rsid w:val="00CD4EBD"/>
    <w:rsid w:val="00D15EBD"/>
    <w:rsid w:val="00ED292B"/>
    <w:rsid w:val="00EE3A29"/>
    <w:rsid w:val="00F11DD8"/>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4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27B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7B1F"/>
    <w:rPr>
      <w:rFonts w:eastAsiaTheme="minorEastAsia"/>
      <w:sz w:val="20"/>
      <w:szCs w:val="20"/>
      <w:lang w:eastAsia="fr-FR"/>
    </w:rPr>
  </w:style>
  <w:style w:type="character" w:styleId="Appelnotedebasdep">
    <w:name w:val="footnote reference"/>
    <w:basedOn w:val="Policepardfaut"/>
    <w:uiPriority w:val="99"/>
    <w:semiHidden/>
    <w:unhideWhenUsed/>
    <w:rsid w:val="00027B1F"/>
    <w:rPr>
      <w:vertAlign w:val="superscript"/>
    </w:rPr>
  </w:style>
  <w:style w:type="paragraph" w:styleId="Sansinterligne">
    <w:name w:val="No Spacing"/>
    <w:uiPriority w:val="1"/>
    <w:qFormat/>
    <w:rsid w:val="00027B1F"/>
    <w:pPr>
      <w:spacing w:after="0" w:line="240" w:lineRule="auto"/>
    </w:pPr>
    <w:rPr>
      <w:rFonts w:ascii="Times New Roman" w:eastAsiaTheme="minorEastAsia" w:hAnsi="Times New Roman"/>
      <w:sz w:val="24"/>
      <w:lang w:eastAsia="fr-FR"/>
    </w:rPr>
  </w:style>
  <w:style w:type="paragraph" w:styleId="Textedebulles">
    <w:name w:val="Balloon Text"/>
    <w:basedOn w:val="Normal"/>
    <w:link w:val="TextedebullesCar"/>
    <w:uiPriority w:val="99"/>
    <w:semiHidden/>
    <w:unhideWhenUsed/>
    <w:rsid w:val="00027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B1F"/>
    <w:rPr>
      <w:rFonts w:ascii="Tahoma" w:eastAsiaTheme="minorEastAsia" w:hAnsi="Tahoma" w:cs="Tahoma"/>
      <w:sz w:val="16"/>
      <w:szCs w:val="16"/>
      <w:lang w:eastAsia="fr-FR"/>
    </w:rPr>
  </w:style>
  <w:style w:type="paragraph" w:styleId="En-tte">
    <w:name w:val="header"/>
    <w:basedOn w:val="Normal"/>
    <w:link w:val="En-tteCar"/>
    <w:uiPriority w:val="99"/>
    <w:semiHidden/>
    <w:unhideWhenUsed/>
    <w:rsid w:val="00027B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7B1F"/>
    <w:rPr>
      <w:rFonts w:eastAsiaTheme="minorEastAsia"/>
      <w:lang w:eastAsia="fr-FR"/>
    </w:rPr>
  </w:style>
  <w:style w:type="paragraph" w:styleId="Pieddepage">
    <w:name w:val="footer"/>
    <w:basedOn w:val="Normal"/>
    <w:link w:val="PieddepageCar"/>
    <w:uiPriority w:val="99"/>
    <w:unhideWhenUsed/>
    <w:rsid w:val="00027B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B1F"/>
    <w:rPr>
      <w:rFonts w:eastAsiaTheme="minorEastAsia"/>
      <w:lang w:eastAsia="fr-FR"/>
    </w:rPr>
  </w:style>
  <w:style w:type="character" w:styleId="Lienhypertexte">
    <w:name w:val="Hyperlink"/>
    <w:basedOn w:val="Policepardfaut"/>
    <w:uiPriority w:val="99"/>
    <w:unhideWhenUsed/>
    <w:rsid w:val="00027B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8A01-F3C8-46FE-88CB-8BA89D4A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919</Words>
  <Characters>5057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2011-05-17T16:36:00Z</cp:lastPrinted>
  <dcterms:created xsi:type="dcterms:W3CDTF">2011-01-08T17:05:00Z</dcterms:created>
  <dcterms:modified xsi:type="dcterms:W3CDTF">2011-05-17T16:36:00Z</dcterms:modified>
</cp:coreProperties>
</file>