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07" w:rsidRPr="0025368F" w:rsidRDefault="00880407" w:rsidP="00880407">
      <w:pPr>
        <w:rPr>
          <w:lang w:val="en-US"/>
        </w:rPr>
      </w:pPr>
    </w:p>
    <w:p w:rsidR="00880407" w:rsidRPr="0025368F" w:rsidRDefault="00880407" w:rsidP="00880407">
      <w:pPr>
        <w:rPr>
          <w:lang w:val="en-US"/>
        </w:rPr>
      </w:pPr>
    </w:p>
    <w:p w:rsidR="00880407" w:rsidRPr="0025368F" w:rsidRDefault="00880407" w:rsidP="00880407">
      <w:pPr>
        <w:rPr>
          <w:lang w:val="en-US"/>
        </w:rPr>
      </w:pPr>
    </w:p>
    <w:p w:rsidR="00880407" w:rsidRPr="0025368F" w:rsidRDefault="00880407" w:rsidP="00880407">
      <w:pPr>
        <w:rPr>
          <w:lang w:val="en-US"/>
        </w:rPr>
      </w:pPr>
    </w:p>
    <w:p w:rsidR="00880407" w:rsidRPr="0025368F" w:rsidRDefault="00880407" w:rsidP="00880407">
      <w:pPr>
        <w:rPr>
          <w:lang w:val="en-US"/>
        </w:rPr>
      </w:pPr>
    </w:p>
    <w:p w:rsidR="00880407" w:rsidRPr="0025368F" w:rsidRDefault="00880407" w:rsidP="00880407">
      <w:pPr>
        <w:rPr>
          <w:lang w:val="en-US"/>
        </w:rPr>
      </w:pPr>
    </w:p>
    <w:p w:rsidR="00880407" w:rsidRPr="0025368F" w:rsidRDefault="00880407" w:rsidP="00880407">
      <w:pPr>
        <w:rPr>
          <w:lang w:val="en-US"/>
        </w:rPr>
      </w:pPr>
    </w:p>
    <w:p w:rsidR="00880407" w:rsidRPr="0025368F" w:rsidRDefault="00880407" w:rsidP="00880407">
      <w:pPr>
        <w:rPr>
          <w:lang w:val="en-US"/>
        </w:rPr>
      </w:pPr>
    </w:p>
    <w:p w:rsidR="00880407" w:rsidRPr="0025368F" w:rsidRDefault="00880407" w:rsidP="00880407">
      <w:pPr>
        <w:rPr>
          <w:lang w:val="en-US"/>
        </w:rPr>
      </w:pPr>
    </w:p>
    <w:p w:rsidR="00880407" w:rsidRPr="0025368F" w:rsidRDefault="00880407" w:rsidP="00880407">
      <w:pPr>
        <w:rPr>
          <w:lang w:val="en-US"/>
        </w:rPr>
      </w:pPr>
    </w:p>
    <w:p w:rsidR="00880407" w:rsidRPr="0025368F" w:rsidRDefault="00880407" w:rsidP="00880407">
      <w:pPr>
        <w:rPr>
          <w:lang w:val="en-US"/>
        </w:rPr>
      </w:pPr>
    </w:p>
    <w:p w:rsidR="00880407" w:rsidRPr="0025368F" w:rsidRDefault="00880407" w:rsidP="00880407">
      <w:pPr>
        <w:rPr>
          <w:lang w:val="en-US"/>
        </w:rPr>
      </w:pPr>
    </w:p>
    <w:p w:rsidR="00880407" w:rsidRPr="0025368F" w:rsidRDefault="00880407" w:rsidP="00880407">
      <w:pPr>
        <w:rPr>
          <w:lang w:val="en-US"/>
        </w:rPr>
      </w:pPr>
    </w:p>
    <w:p w:rsidR="00880407" w:rsidRPr="0025368F" w:rsidRDefault="00880407" w:rsidP="00880407">
      <w:pPr>
        <w:rPr>
          <w:lang w:val="en-US"/>
        </w:rPr>
      </w:pPr>
    </w:p>
    <w:p w:rsidR="00880407" w:rsidRPr="0025368F" w:rsidRDefault="00880407" w:rsidP="00880407">
      <w:pPr>
        <w:rPr>
          <w:lang w:val="en-US"/>
        </w:rPr>
      </w:pPr>
    </w:p>
    <w:p w:rsidR="00880407" w:rsidRPr="0025368F" w:rsidRDefault="00880407" w:rsidP="00880407">
      <w:pPr>
        <w:rPr>
          <w:lang w:val="en-US"/>
        </w:rPr>
      </w:pPr>
    </w:p>
    <w:p w:rsidR="00880407" w:rsidRDefault="00880407" w:rsidP="00880407"/>
    <w:p w:rsidR="00880407" w:rsidRDefault="00880407" w:rsidP="00880407"/>
    <w:p w:rsidR="00880407" w:rsidRDefault="00880407" w:rsidP="00880407"/>
    <w:p w:rsidR="00880407" w:rsidRDefault="00880407" w:rsidP="00880407"/>
    <w:p w:rsidR="00880407" w:rsidRDefault="00880407" w:rsidP="00880407"/>
    <w:p w:rsidR="00880407" w:rsidRDefault="00880407" w:rsidP="00880407"/>
    <w:p w:rsidR="00880407" w:rsidRDefault="00880407" w:rsidP="00880407"/>
    <w:p w:rsidR="00880407" w:rsidRDefault="00880407" w:rsidP="00880407"/>
    <w:p w:rsidR="00880407" w:rsidRDefault="00880407" w:rsidP="00880407"/>
    <w:p w:rsidR="00880407" w:rsidRDefault="00880407" w:rsidP="00880407"/>
    <w:p w:rsidR="00880407" w:rsidRPr="00CE66F6" w:rsidRDefault="00880407" w:rsidP="00880407">
      <w:pPr>
        <w:rPr>
          <w:rFonts w:asciiTheme="majorBidi" w:hAnsiTheme="majorBidi" w:cstheme="majorBidi"/>
        </w:rPr>
      </w:pPr>
    </w:p>
    <w:p w:rsidR="00880407" w:rsidRDefault="001B237D" w:rsidP="00880407">
      <w:pPr>
        <w:jc w:val="right"/>
        <w:rPr>
          <w:color w:val="7F7F7F"/>
          <w:sz w:val="32"/>
          <w:szCs w:val="32"/>
        </w:rPr>
      </w:pPr>
      <w:r w:rsidRPr="001B237D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9264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880407" w:rsidRPr="00D51A6F" w:rsidTr="004F5736">
        <w:tc>
          <w:tcPr>
            <w:tcW w:w="9576" w:type="dxa"/>
          </w:tcPr>
          <w:p w:rsidR="00880407" w:rsidRDefault="00880407" w:rsidP="004F573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880407" w:rsidRDefault="00880407" w:rsidP="004F573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880407" w:rsidRPr="00537DC7" w:rsidRDefault="00880407" w:rsidP="004F5736">
            <w:pPr>
              <w:pStyle w:val="Sansinterligne"/>
              <w:jc w:val="center"/>
              <w:rPr>
                <w:color w:val="7F7F7F"/>
                <w:sz w:val="32"/>
                <w:szCs w:val="32"/>
                <w:lang w:val="en-US"/>
              </w:rPr>
            </w:pPr>
          </w:p>
        </w:tc>
      </w:tr>
    </w:tbl>
    <w:p w:rsidR="00880407" w:rsidRPr="00537DC7" w:rsidRDefault="00880407" w:rsidP="00880407">
      <w:pPr>
        <w:jc w:val="right"/>
        <w:rPr>
          <w:color w:val="7F7F7F"/>
          <w:sz w:val="32"/>
          <w:szCs w:val="32"/>
          <w:lang w:val="en-US"/>
        </w:rPr>
      </w:pPr>
    </w:p>
    <w:p w:rsidR="00880407" w:rsidRPr="00537DC7" w:rsidRDefault="001B237D" w:rsidP="00880407">
      <w:pPr>
        <w:rPr>
          <w:lang w:val="en-US"/>
        </w:rPr>
      </w:pPr>
      <w:r w:rsidRPr="001B237D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58240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9"/>
                  </w:tblGrid>
                  <w:tr w:rsidR="00880407" w:rsidRPr="00344919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880407" w:rsidRPr="00344919" w:rsidRDefault="00880407" w:rsidP="00CB7712">
                        <w:pPr>
                          <w:jc w:val="center"/>
                          <w:rPr>
                            <w:smallCaps/>
                            <w:sz w:val="48"/>
                            <w:szCs w:val="48"/>
                          </w:rPr>
                        </w:pPr>
                        <w:r w:rsidRPr="00344919">
                          <w:rPr>
                            <w:smallCaps/>
                            <w:noProof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7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880407" w:rsidRPr="00880407" w:rsidRDefault="00880407" w:rsidP="00880407">
                        <w:pPr>
                          <w:pStyle w:val="Sansinterligne"/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880407"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 xml:space="preserve">La faiblesse  de ‘Abd ar-Rahman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I</w:t>
                        </w:r>
                        <w:r w:rsidRPr="00880407"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 xml:space="preserve">bn Is-haq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A</w:t>
                        </w:r>
                        <w:r w:rsidRPr="00880407"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l-Koufi aux yeux des Imams du Hadith</w:t>
                        </w:r>
                      </w:p>
                    </w:tc>
                  </w:tr>
                </w:tbl>
                <w:p w:rsidR="00880407" w:rsidRPr="00344919" w:rsidRDefault="00880407" w:rsidP="00880407">
                  <w:pPr>
                    <w:pStyle w:val="Sansinterligne"/>
                    <w:spacing w:line="14" w:lineRule="exact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 w:rsidR="00880407" w:rsidRPr="00537DC7">
        <w:rPr>
          <w:lang w:val="en-US"/>
        </w:rPr>
        <w:br w:type="page"/>
      </w:r>
    </w:p>
    <w:p w:rsidR="004F13A7" w:rsidRPr="00FF58A3" w:rsidRDefault="00880407" w:rsidP="00FF58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2558371" cy="1728082"/>
            <wp:effectExtent l="171450" t="133350" r="356279" b="310268"/>
            <wp:docPr id="1" name="Image 0" descr="bismilah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ah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814" cy="1733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F13A7">
        <w:t> </w:t>
      </w:r>
    </w:p>
    <w:p w:rsidR="00FF58A3" w:rsidRDefault="004F13A7" w:rsidP="00FF58A3">
      <w:pPr>
        <w:pStyle w:val="Sansinterligne"/>
      </w:pPr>
      <w:r>
        <w:t xml:space="preserve">Abou </w:t>
      </w:r>
      <w:proofErr w:type="spellStart"/>
      <w:r>
        <w:t>Dawoud</w:t>
      </w:r>
      <w:proofErr w:type="spellEnd"/>
      <w:r>
        <w:t xml:space="preserve"> </w:t>
      </w:r>
      <w:r w:rsidR="00FF58A3" w:rsidRPr="00F375EC">
        <w:rPr>
          <w:color w:val="000000"/>
        </w:rPr>
        <w:t>-</w:t>
      </w:r>
      <w:r w:rsidR="00FF58A3" w:rsidRPr="00F375EC">
        <w:rPr>
          <w:i/>
          <w:iCs/>
          <w:color w:val="000000"/>
        </w:rPr>
        <w:t>qu’</w:t>
      </w:r>
      <w:proofErr w:type="spellStart"/>
      <w:r w:rsidR="00FF58A3" w:rsidRPr="00F375EC">
        <w:rPr>
          <w:i/>
          <w:iCs/>
          <w:color w:val="000000"/>
        </w:rPr>
        <w:t>All</w:t>
      </w:r>
      <w:r w:rsidR="00FF58A3">
        <w:rPr>
          <w:i/>
          <w:iCs/>
          <w:color w:val="000000"/>
        </w:rPr>
        <w:t>â</w:t>
      </w:r>
      <w:r w:rsidR="00FF58A3" w:rsidRPr="00F375EC">
        <w:rPr>
          <w:i/>
          <w:iCs/>
          <w:color w:val="000000"/>
        </w:rPr>
        <w:t>h</w:t>
      </w:r>
      <w:proofErr w:type="spellEnd"/>
      <w:r w:rsidR="00FF58A3" w:rsidRPr="00F375EC">
        <w:rPr>
          <w:i/>
          <w:iCs/>
          <w:color w:val="000000"/>
        </w:rPr>
        <w:t xml:space="preserve"> lui fasse Miséricorde</w:t>
      </w:r>
      <w:r w:rsidR="00FF58A3" w:rsidRPr="00F375EC">
        <w:rPr>
          <w:color w:val="000000"/>
        </w:rPr>
        <w:t>-</w:t>
      </w:r>
      <w:r w:rsidR="00FF58A3">
        <w:rPr>
          <w:color w:val="000000"/>
        </w:rPr>
        <w:t xml:space="preserve"> </w:t>
      </w:r>
      <w:r>
        <w:t>a dit : « </w:t>
      </w:r>
      <w:r w:rsidRPr="00FF58A3">
        <w:rPr>
          <w:b/>
          <w:bCs/>
          <w:color w:val="00B050"/>
        </w:rPr>
        <w:t xml:space="preserve">J’ai entendu Ahmad ibn </w:t>
      </w:r>
      <w:proofErr w:type="spellStart"/>
      <w:r w:rsidRPr="00FF58A3">
        <w:rPr>
          <w:b/>
          <w:bCs/>
          <w:color w:val="00B050"/>
        </w:rPr>
        <w:t>Hanbal</w:t>
      </w:r>
      <w:proofErr w:type="spellEnd"/>
      <w:r w:rsidRPr="00FF58A3">
        <w:rPr>
          <w:b/>
          <w:bCs/>
          <w:color w:val="00B050"/>
        </w:rPr>
        <w:t xml:space="preserve"> déclarer 'Abd ar-Rahman ibn </w:t>
      </w:r>
      <w:proofErr w:type="spellStart"/>
      <w:r w:rsidRPr="00FF58A3">
        <w:rPr>
          <w:b/>
          <w:bCs/>
          <w:color w:val="00B050"/>
        </w:rPr>
        <w:t>Ishaq</w:t>
      </w:r>
      <w:proofErr w:type="spellEnd"/>
      <w:r w:rsidRPr="00FF58A3">
        <w:rPr>
          <w:b/>
          <w:bCs/>
          <w:color w:val="00B050"/>
        </w:rPr>
        <w:t xml:space="preserve"> al-Koufi comme étant </w:t>
      </w:r>
      <w:r w:rsidR="00FF58A3" w:rsidRPr="00FF58A3">
        <w:rPr>
          <w:b/>
          <w:bCs/>
          <w:color w:val="00B050"/>
        </w:rPr>
        <w:t>D</w:t>
      </w:r>
      <w:r w:rsidRPr="00FF58A3">
        <w:rPr>
          <w:b/>
          <w:bCs/>
          <w:color w:val="00B050"/>
        </w:rPr>
        <w:t>a</w:t>
      </w:r>
      <w:r w:rsidR="00FF58A3" w:rsidRPr="00FF58A3">
        <w:rPr>
          <w:b/>
          <w:bCs/>
          <w:color w:val="00B050"/>
        </w:rPr>
        <w:t>‘if (faible).</w:t>
      </w:r>
      <w:r w:rsidR="00FF58A3">
        <w:t xml:space="preserve"> » </w:t>
      </w:r>
    </w:p>
    <w:p w:rsidR="00FF58A3" w:rsidRDefault="00FF58A3" w:rsidP="00FF58A3">
      <w:pPr>
        <w:pStyle w:val="Sansinterligne"/>
      </w:pPr>
    </w:p>
    <w:p w:rsidR="004F13A7" w:rsidRDefault="004F13A7" w:rsidP="00FF58A3">
      <w:pPr>
        <w:pStyle w:val="Sansinterligne"/>
      </w:pPr>
      <w:r>
        <w:t xml:space="preserve">C’est pourquoi  l’Imam Ahmad </w:t>
      </w:r>
      <w:r w:rsidR="00FF58A3" w:rsidRPr="00F375EC">
        <w:rPr>
          <w:color w:val="000000"/>
        </w:rPr>
        <w:t>-</w:t>
      </w:r>
      <w:r w:rsidR="00FF58A3" w:rsidRPr="00F375EC">
        <w:rPr>
          <w:i/>
          <w:iCs/>
          <w:color w:val="000000"/>
        </w:rPr>
        <w:t>qu’</w:t>
      </w:r>
      <w:proofErr w:type="spellStart"/>
      <w:r w:rsidR="00FF58A3" w:rsidRPr="00F375EC">
        <w:rPr>
          <w:i/>
          <w:iCs/>
          <w:color w:val="000000"/>
        </w:rPr>
        <w:t>All</w:t>
      </w:r>
      <w:r w:rsidR="00FF58A3">
        <w:rPr>
          <w:i/>
          <w:iCs/>
          <w:color w:val="000000"/>
        </w:rPr>
        <w:t>â</w:t>
      </w:r>
      <w:r w:rsidR="00FF58A3" w:rsidRPr="00F375EC">
        <w:rPr>
          <w:i/>
          <w:iCs/>
          <w:color w:val="000000"/>
        </w:rPr>
        <w:t>h</w:t>
      </w:r>
      <w:proofErr w:type="spellEnd"/>
      <w:r w:rsidR="00FF58A3" w:rsidRPr="00F375EC">
        <w:rPr>
          <w:i/>
          <w:iCs/>
          <w:color w:val="000000"/>
        </w:rPr>
        <w:t xml:space="preserve"> lui fasse Miséricorde</w:t>
      </w:r>
      <w:r w:rsidR="00FF58A3" w:rsidRPr="00F375EC">
        <w:rPr>
          <w:color w:val="000000"/>
        </w:rPr>
        <w:t>-</w:t>
      </w:r>
      <w:r w:rsidR="00FF58A3">
        <w:rPr>
          <w:color w:val="000000"/>
        </w:rPr>
        <w:t xml:space="preserve"> </w:t>
      </w:r>
      <w:r>
        <w:t xml:space="preserve">n’acceptait pas </w:t>
      </w:r>
      <w:r w:rsidR="00FF58A3">
        <w:t>ce hadith de lui, car son fils ‘</w:t>
      </w:r>
      <w:r>
        <w:t xml:space="preserve">Abdullah </w:t>
      </w:r>
      <w:r w:rsidR="00FF58A3" w:rsidRPr="00F375EC">
        <w:rPr>
          <w:color w:val="000000"/>
        </w:rPr>
        <w:t>-</w:t>
      </w:r>
      <w:r w:rsidR="00FF58A3" w:rsidRPr="00F375EC">
        <w:rPr>
          <w:i/>
          <w:iCs/>
          <w:color w:val="000000"/>
        </w:rPr>
        <w:t>qu’</w:t>
      </w:r>
      <w:proofErr w:type="spellStart"/>
      <w:r w:rsidR="00FF58A3" w:rsidRPr="00F375EC">
        <w:rPr>
          <w:i/>
          <w:iCs/>
          <w:color w:val="000000"/>
        </w:rPr>
        <w:t>All</w:t>
      </w:r>
      <w:r w:rsidR="00FF58A3">
        <w:rPr>
          <w:i/>
          <w:iCs/>
          <w:color w:val="000000"/>
        </w:rPr>
        <w:t>â</w:t>
      </w:r>
      <w:r w:rsidR="00FF58A3" w:rsidRPr="00F375EC">
        <w:rPr>
          <w:i/>
          <w:iCs/>
          <w:color w:val="000000"/>
        </w:rPr>
        <w:t>h</w:t>
      </w:r>
      <w:proofErr w:type="spellEnd"/>
      <w:r w:rsidR="00FF58A3" w:rsidRPr="00F375EC">
        <w:rPr>
          <w:i/>
          <w:iCs/>
          <w:color w:val="000000"/>
        </w:rPr>
        <w:t xml:space="preserve"> lui fasse Miséricorde</w:t>
      </w:r>
      <w:r w:rsidR="00FF58A3" w:rsidRPr="00F375EC">
        <w:rPr>
          <w:color w:val="000000"/>
        </w:rPr>
        <w:t>-</w:t>
      </w:r>
      <w:r w:rsidR="00FF58A3">
        <w:rPr>
          <w:color w:val="000000"/>
        </w:rPr>
        <w:t xml:space="preserve"> </w:t>
      </w:r>
      <w:r>
        <w:t>a dit : « </w:t>
      </w:r>
      <w:r w:rsidRPr="00FF58A3">
        <w:rPr>
          <w:b/>
          <w:bCs/>
          <w:color w:val="00B050"/>
        </w:rPr>
        <w:t xml:space="preserve">J’ai vu que pendant la prière mon père plaçait ses mains l’une sur </w:t>
      </w:r>
      <w:r w:rsidR="00FF58A3" w:rsidRPr="00FF58A3">
        <w:rPr>
          <w:b/>
          <w:bCs/>
          <w:color w:val="00B050"/>
        </w:rPr>
        <w:t>l’autre au-dessus du nombril.</w:t>
      </w:r>
      <w:r w:rsidR="00FF58A3">
        <w:t> »</w:t>
      </w:r>
    </w:p>
    <w:p w:rsidR="00FF58A3" w:rsidRDefault="00FF58A3" w:rsidP="00880407">
      <w:pPr>
        <w:pStyle w:val="Sansinterligne"/>
      </w:pPr>
    </w:p>
    <w:p w:rsidR="004F13A7" w:rsidRDefault="004F13A7" w:rsidP="00FF58A3">
      <w:pPr>
        <w:pStyle w:val="Sansinterligne"/>
      </w:pPr>
      <w:proofErr w:type="spellStart"/>
      <w:r>
        <w:t>Nawawi</w:t>
      </w:r>
      <w:proofErr w:type="spellEnd"/>
      <w:r>
        <w:t xml:space="preserve"> </w:t>
      </w:r>
      <w:r w:rsidR="00FF58A3" w:rsidRPr="00F375EC">
        <w:rPr>
          <w:color w:val="000000"/>
        </w:rPr>
        <w:t>-</w:t>
      </w:r>
      <w:r w:rsidR="00FF58A3" w:rsidRPr="00F375EC">
        <w:rPr>
          <w:i/>
          <w:iCs/>
          <w:color w:val="000000"/>
        </w:rPr>
        <w:t>qu’</w:t>
      </w:r>
      <w:proofErr w:type="spellStart"/>
      <w:r w:rsidR="00FF58A3" w:rsidRPr="00F375EC">
        <w:rPr>
          <w:i/>
          <w:iCs/>
          <w:color w:val="000000"/>
        </w:rPr>
        <w:t>All</w:t>
      </w:r>
      <w:r w:rsidR="00FF58A3">
        <w:rPr>
          <w:i/>
          <w:iCs/>
          <w:color w:val="000000"/>
        </w:rPr>
        <w:t>â</w:t>
      </w:r>
      <w:r w:rsidR="00FF58A3" w:rsidRPr="00F375EC">
        <w:rPr>
          <w:i/>
          <w:iCs/>
          <w:color w:val="000000"/>
        </w:rPr>
        <w:t>h</w:t>
      </w:r>
      <w:proofErr w:type="spellEnd"/>
      <w:r w:rsidR="00FF58A3" w:rsidRPr="00F375EC">
        <w:rPr>
          <w:i/>
          <w:iCs/>
          <w:color w:val="000000"/>
        </w:rPr>
        <w:t xml:space="preserve"> lui fasse Miséricorde</w:t>
      </w:r>
      <w:r w:rsidR="00FF58A3" w:rsidRPr="00F375EC">
        <w:rPr>
          <w:color w:val="000000"/>
        </w:rPr>
        <w:t>-</w:t>
      </w:r>
      <w:r w:rsidR="00FF58A3">
        <w:rPr>
          <w:color w:val="000000"/>
        </w:rPr>
        <w:t xml:space="preserve"> </w:t>
      </w:r>
      <w:r>
        <w:t xml:space="preserve">a dit  dans </w:t>
      </w:r>
      <w:proofErr w:type="spellStart"/>
      <w:r>
        <w:t>Majmou</w:t>
      </w:r>
      <w:proofErr w:type="spellEnd"/>
      <w:r w:rsidR="00FF58A3">
        <w:t>‘, tome 3, page 313</w:t>
      </w:r>
      <w:r>
        <w:t xml:space="preserve">, et aussi dans </w:t>
      </w:r>
      <w:proofErr w:type="spellStart"/>
      <w:r>
        <w:t>S</w:t>
      </w:r>
      <w:r w:rsidRPr="00FF58A3">
        <w:rPr>
          <w:u w:val="single"/>
        </w:rPr>
        <w:t>h</w:t>
      </w:r>
      <w:r>
        <w:t>ar</w:t>
      </w:r>
      <w:r w:rsidRPr="00FF58A3">
        <w:rPr>
          <w:u w:val="single"/>
        </w:rPr>
        <w:t>h</w:t>
      </w:r>
      <w:proofErr w:type="spellEnd"/>
      <w:r>
        <w:t xml:space="preserve"> </w:t>
      </w:r>
      <w:proofErr w:type="spellStart"/>
      <w:r>
        <w:t>Sa</w:t>
      </w:r>
      <w:r w:rsidRPr="00FF58A3">
        <w:rPr>
          <w:u w:val="single"/>
        </w:rPr>
        <w:t>h</w:t>
      </w:r>
      <w:r>
        <w:t>ih</w:t>
      </w:r>
      <w:proofErr w:type="spellEnd"/>
      <w:r>
        <w:t xml:space="preserve"> </w:t>
      </w:r>
      <w:proofErr w:type="spellStart"/>
      <w:r>
        <w:t>Mouslim</w:t>
      </w:r>
      <w:proofErr w:type="spellEnd"/>
      <w:r>
        <w:t xml:space="preserve"> et ailleurs : « </w:t>
      </w:r>
      <w:r w:rsidRPr="00FF58A3">
        <w:rPr>
          <w:b/>
          <w:bCs/>
          <w:color w:val="00B050"/>
        </w:rPr>
        <w:t xml:space="preserve">Ils (les savants du hadith) s’accordent pour déclarer ce hadith faible parce que c’est une narration de 'Abd ar-Rahman ibn </w:t>
      </w:r>
      <w:proofErr w:type="spellStart"/>
      <w:r w:rsidRPr="00FF58A3">
        <w:rPr>
          <w:b/>
          <w:bCs/>
          <w:color w:val="00B050"/>
        </w:rPr>
        <w:t>Ishaq</w:t>
      </w:r>
      <w:proofErr w:type="spellEnd"/>
      <w:r w:rsidRPr="00FF58A3">
        <w:rPr>
          <w:b/>
          <w:bCs/>
          <w:color w:val="00B050"/>
        </w:rPr>
        <w:t xml:space="preserve"> </w:t>
      </w:r>
      <w:proofErr w:type="spellStart"/>
      <w:r w:rsidRPr="00FF58A3">
        <w:rPr>
          <w:b/>
          <w:bCs/>
          <w:color w:val="00B050"/>
        </w:rPr>
        <w:t>al-Wassiti</w:t>
      </w:r>
      <w:proofErr w:type="spellEnd"/>
      <w:r w:rsidRPr="00FF58A3">
        <w:rPr>
          <w:b/>
          <w:bCs/>
          <w:color w:val="00B050"/>
        </w:rPr>
        <w:t xml:space="preserve"> qui est un narrateur </w:t>
      </w:r>
      <w:proofErr w:type="spellStart"/>
      <w:r w:rsidRPr="00FF58A3">
        <w:rPr>
          <w:b/>
          <w:bCs/>
          <w:i/>
          <w:iCs/>
          <w:color w:val="00B050"/>
        </w:rPr>
        <w:t>da</w:t>
      </w:r>
      <w:r w:rsidR="00FF58A3" w:rsidRPr="00FF58A3">
        <w:rPr>
          <w:b/>
          <w:bCs/>
          <w:i/>
          <w:iCs/>
          <w:color w:val="00B050"/>
        </w:rPr>
        <w:t>‘</w:t>
      </w:r>
      <w:r w:rsidRPr="00FF58A3">
        <w:rPr>
          <w:b/>
          <w:bCs/>
          <w:i/>
          <w:iCs/>
          <w:color w:val="00B050"/>
        </w:rPr>
        <w:t>if</w:t>
      </w:r>
      <w:proofErr w:type="spellEnd"/>
      <w:r w:rsidRPr="00FF58A3">
        <w:rPr>
          <w:b/>
          <w:bCs/>
          <w:color w:val="00B050"/>
        </w:rPr>
        <w:t xml:space="preserve"> (faible), comme s’accordent à le dire les Imams du </w:t>
      </w:r>
      <w:proofErr w:type="spellStart"/>
      <w:r w:rsidRPr="00FF58A3">
        <w:rPr>
          <w:b/>
          <w:bCs/>
          <w:color w:val="00B050"/>
        </w:rPr>
        <w:t>Jarh</w:t>
      </w:r>
      <w:proofErr w:type="spellEnd"/>
      <w:r w:rsidRPr="00FF58A3">
        <w:rPr>
          <w:b/>
          <w:bCs/>
          <w:color w:val="00B050"/>
        </w:rPr>
        <w:t xml:space="preserve"> et </w:t>
      </w:r>
      <w:proofErr w:type="spellStart"/>
      <w:r w:rsidRPr="00FF58A3">
        <w:rPr>
          <w:b/>
          <w:bCs/>
          <w:color w:val="00B050"/>
        </w:rPr>
        <w:t>Ta'dil</w:t>
      </w:r>
      <w:proofErr w:type="spellEnd"/>
      <w:r w:rsidRPr="00FF58A3">
        <w:rPr>
          <w:b/>
          <w:bCs/>
          <w:color w:val="00B050"/>
        </w:rPr>
        <w:t xml:space="preserve"> (Authentification et dénigrement des rapporteurs). </w:t>
      </w:r>
      <w:r>
        <w:t>»</w:t>
      </w:r>
    </w:p>
    <w:p w:rsidR="00FF58A3" w:rsidRDefault="00FF58A3" w:rsidP="00FF58A3">
      <w:pPr>
        <w:pStyle w:val="Sansinterligne"/>
      </w:pPr>
    </w:p>
    <w:p w:rsidR="004F13A7" w:rsidRDefault="004F13A7" w:rsidP="00FF58A3">
      <w:pPr>
        <w:pStyle w:val="Sansinterligne"/>
      </w:pPr>
      <w:proofErr w:type="spellStart"/>
      <w:r>
        <w:t>Zayla</w:t>
      </w:r>
      <w:r w:rsidR="00FF58A3">
        <w:t>‘</w:t>
      </w:r>
      <w:r>
        <w:t>i</w:t>
      </w:r>
      <w:proofErr w:type="spellEnd"/>
      <w:r>
        <w:t xml:space="preserve"> </w:t>
      </w:r>
      <w:r w:rsidR="00FF58A3" w:rsidRPr="00F375EC">
        <w:rPr>
          <w:color w:val="000000"/>
        </w:rPr>
        <w:t>-</w:t>
      </w:r>
      <w:r w:rsidR="00FF58A3" w:rsidRPr="00F375EC">
        <w:rPr>
          <w:i/>
          <w:iCs/>
          <w:color w:val="000000"/>
        </w:rPr>
        <w:t>qu’</w:t>
      </w:r>
      <w:proofErr w:type="spellStart"/>
      <w:r w:rsidR="00FF58A3" w:rsidRPr="00F375EC">
        <w:rPr>
          <w:i/>
          <w:iCs/>
          <w:color w:val="000000"/>
        </w:rPr>
        <w:t>All</w:t>
      </w:r>
      <w:r w:rsidR="00FF58A3">
        <w:rPr>
          <w:i/>
          <w:iCs/>
          <w:color w:val="000000"/>
        </w:rPr>
        <w:t>â</w:t>
      </w:r>
      <w:r w:rsidR="00FF58A3" w:rsidRPr="00F375EC">
        <w:rPr>
          <w:i/>
          <w:iCs/>
          <w:color w:val="000000"/>
        </w:rPr>
        <w:t>h</w:t>
      </w:r>
      <w:proofErr w:type="spellEnd"/>
      <w:r w:rsidR="00FF58A3" w:rsidRPr="00F375EC">
        <w:rPr>
          <w:i/>
          <w:iCs/>
          <w:color w:val="000000"/>
        </w:rPr>
        <w:t xml:space="preserve"> lui fasse Miséricorde</w:t>
      </w:r>
      <w:r w:rsidR="00FF58A3" w:rsidRPr="00F375EC">
        <w:rPr>
          <w:color w:val="000000"/>
        </w:rPr>
        <w:t>-</w:t>
      </w:r>
      <w:r w:rsidR="00FF58A3">
        <w:rPr>
          <w:color w:val="000000"/>
        </w:rPr>
        <w:t xml:space="preserve"> </w:t>
      </w:r>
      <w:r w:rsidR="00FF58A3">
        <w:t xml:space="preserve">a dit dans </w:t>
      </w:r>
      <w:proofErr w:type="spellStart"/>
      <w:r w:rsidR="00FF58A3">
        <w:t>Nasb</w:t>
      </w:r>
      <w:proofErr w:type="spellEnd"/>
      <w:r w:rsidR="00FF58A3">
        <w:t xml:space="preserve"> ar-</w:t>
      </w:r>
      <w:proofErr w:type="spellStart"/>
      <w:r w:rsidR="00FF58A3">
        <w:t>Rayah</w:t>
      </w:r>
      <w:proofErr w:type="spellEnd"/>
      <w:r w:rsidR="00FF58A3">
        <w:t xml:space="preserve">, tome </w:t>
      </w:r>
      <w:r>
        <w:t>1</w:t>
      </w:r>
      <w:r w:rsidR="00FF58A3">
        <w:t xml:space="preserve">, page </w:t>
      </w:r>
      <w:r>
        <w:t>3</w:t>
      </w:r>
      <w:r w:rsidR="00FF58A3">
        <w:t xml:space="preserve">14 : </w:t>
      </w:r>
      <w:r>
        <w:t>« </w:t>
      </w:r>
      <w:proofErr w:type="spellStart"/>
      <w:r w:rsidRPr="00FF58A3">
        <w:rPr>
          <w:b/>
          <w:bCs/>
          <w:color w:val="00B050"/>
        </w:rPr>
        <w:t>Bayhaqi</w:t>
      </w:r>
      <w:proofErr w:type="spellEnd"/>
      <w:r w:rsidRPr="00FF58A3">
        <w:rPr>
          <w:b/>
          <w:bCs/>
          <w:color w:val="00B050"/>
        </w:rPr>
        <w:t xml:space="preserve"> a dit dans </w:t>
      </w:r>
      <w:proofErr w:type="spellStart"/>
      <w:r w:rsidRPr="00FF58A3">
        <w:rPr>
          <w:b/>
          <w:bCs/>
          <w:color w:val="00B050"/>
        </w:rPr>
        <w:t>al-Ma'rifah</w:t>
      </w:r>
      <w:proofErr w:type="spellEnd"/>
      <w:r w:rsidRPr="00FF58A3">
        <w:rPr>
          <w:b/>
          <w:bCs/>
          <w:color w:val="00B050"/>
        </w:rPr>
        <w:t xml:space="preserve"> : Son </w:t>
      </w:r>
      <w:proofErr w:type="spellStart"/>
      <w:r w:rsidRPr="00FF58A3">
        <w:rPr>
          <w:b/>
          <w:bCs/>
          <w:color w:val="00B050"/>
        </w:rPr>
        <w:t>isnad</w:t>
      </w:r>
      <w:proofErr w:type="spellEnd"/>
      <w:r w:rsidRPr="00FF58A3">
        <w:rPr>
          <w:b/>
          <w:bCs/>
          <w:color w:val="00B050"/>
        </w:rPr>
        <w:t xml:space="preserve"> n’est pas ferme car c’est une narration unique  de 'Abd ar-Rahman ibn </w:t>
      </w:r>
      <w:proofErr w:type="spellStart"/>
      <w:r w:rsidRPr="00FF58A3">
        <w:rPr>
          <w:b/>
          <w:bCs/>
          <w:color w:val="00B050"/>
        </w:rPr>
        <w:t>Ishaq</w:t>
      </w:r>
      <w:proofErr w:type="spellEnd"/>
      <w:r w:rsidRPr="00FF58A3">
        <w:rPr>
          <w:b/>
          <w:bCs/>
          <w:color w:val="00B050"/>
        </w:rPr>
        <w:t xml:space="preserve"> </w:t>
      </w:r>
      <w:proofErr w:type="spellStart"/>
      <w:r w:rsidRPr="00FF58A3">
        <w:rPr>
          <w:b/>
          <w:bCs/>
          <w:color w:val="00B050"/>
        </w:rPr>
        <w:t>al-Wassiti</w:t>
      </w:r>
      <w:proofErr w:type="spellEnd"/>
      <w:r w:rsidRPr="00FF58A3">
        <w:rPr>
          <w:b/>
          <w:bCs/>
          <w:color w:val="00B050"/>
        </w:rPr>
        <w:t xml:space="preserve">, qui est </w:t>
      </w:r>
      <w:proofErr w:type="spellStart"/>
      <w:r w:rsidRPr="00FF58A3">
        <w:rPr>
          <w:b/>
          <w:bCs/>
          <w:color w:val="00B050"/>
        </w:rPr>
        <w:t>matrouk</w:t>
      </w:r>
      <w:proofErr w:type="spellEnd"/>
      <w:r w:rsidRPr="00FF58A3">
        <w:rPr>
          <w:b/>
          <w:bCs/>
          <w:color w:val="00B050"/>
        </w:rPr>
        <w:t xml:space="preserve"> (abandonné). </w:t>
      </w:r>
      <w:r>
        <w:t>»</w:t>
      </w:r>
    </w:p>
    <w:p w:rsidR="00FF58A3" w:rsidRDefault="00FF58A3" w:rsidP="00880407">
      <w:pPr>
        <w:pStyle w:val="Sansinterligne"/>
      </w:pPr>
    </w:p>
    <w:p w:rsidR="004F13A7" w:rsidRDefault="004F13A7" w:rsidP="00880407">
      <w:pPr>
        <w:pStyle w:val="Sansinterligne"/>
      </w:pPr>
      <w:r>
        <w:t xml:space="preserve">Ibn </w:t>
      </w:r>
      <w:proofErr w:type="spellStart"/>
      <w:r>
        <w:t>Hajar</w:t>
      </w:r>
      <w:proofErr w:type="spellEnd"/>
      <w:r>
        <w:t xml:space="preserve"> </w:t>
      </w:r>
      <w:r w:rsidR="00FF58A3" w:rsidRPr="00F375EC">
        <w:rPr>
          <w:color w:val="000000"/>
        </w:rPr>
        <w:t>-</w:t>
      </w:r>
      <w:r w:rsidR="00FF58A3" w:rsidRPr="00F375EC">
        <w:rPr>
          <w:i/>
          <w:iCs/>
          <w:color w:val="000000"/>
        </w:rPr>
        <w:t>qu’</w:t>
      </w:r>
      <w:proofErr w:type="spellStart"/>
      <w:r w:rsidR="00FF58A3" w:rsidRPr="00F375EC">
        <w:rPr>
          <w:i/>
          <w:iCs/>
          <w:color w:val="000000"/>
        </w:rPr>
        <w:t>All</w:t>
      </w:r>
      <w:r w:rsidR="00FF58A3">
        <w:rPr>
          <w:i/>
          <w:iCs/>
          <w:color w:val="000000"/>
        </w:rPr>
        <w:t>â</w:t>
      </w:r>
      <w:r w:rsidR="00FF58A3" w:rsidRPr="00F375EC">
        <w:rPr>
          <w:i/>
          <w:iCs/>
          <w:color w:val="000000"/>
        </w:rPr>
        <w:t>h</w:t>
      </w:r>
      <w:proofErr w:type="spellEnd"/>
      <w:r w:rsidR="00FF58A3" w:rsidRPr="00F375EC">
        <w:rPr>
          <w:i/>
          <w:iCs/>
          <w:color w:val="000000"/>
        </w:rPr>
        <w:t xml:space="preserve"> lui fasse Miséricorde</w:t>
      </w:r>
      <w:r w:rsidR="00FF58A3" w:rsidRPr="00F375EC">
        <w:rPr>
          <w:color w:val="000000"/>
        </w:rPr>
        <w:t>-</w:t>
      </w:r>
      <w:r w:rsidR="00FF58A3">
        <w:rPr>
          <w:color w:val="000000"/>
        </w:rPr>
        <w:t xml:space="preserve"> </w:t>
      </w:r>
      <w:r>
        <w:t>a dit dans Fath al-Bari</w:t>
      </w:r>
      <w:r w:rsidR="00FF58A3">
        <w:t xml:space="preserve">, tome </w:t>
      </w:r>
      <w:r>
        <w:t>2</w:t>
      </w:r>
      <w:r w:rsidR="00FF58A3">
        <w:t>, page 186</w:t>
      </w:r>
      <w:r>
        <w:t> : « </w:t>
      </w:r>
      <w:r w:rsidRPr="00FF58A3">
        <w:rPr>
          <w:b/>
          <w:bCs/>
          <w:color w:val="00B050"/>
        </w:rPr>
        <w:t>C’est un hadith faible.</w:t>
      </w:r>
      <w:r>
        <w:t> »</w:t>
      </w:r>
    </w:p>
    <w:p w:rsidR="004F13A7" w:rsidRDefault="004F13A7" w:rsidP="00880407">
      <w:pPr>
        <w:pStyle w:val="Sansinterligne"/>
      </w:pPr>
      <w:r>
        <w:t> </w:t>
      </w:r>
    </w:p>
    <w:p w:rsidR="004F13A7" w:rsidRDefault="004F13A7" w:rsidP="00FF58A3">
      <w:pPr>
        <w:pStyle w:val="Sansinterligne"/>
      </w:pPr>
      <w:r>
        <w:t>Ce qui indique un peu plus sa faiblesse et c’est qu’au contraire il a été r</w:t>
      </w:r>
      <w:r w:rsidR="00FF58A3">
        <w:t>aconté sous l’autorité de ‘Ali -</w:t>
      </w:r>
      <w:r w:rsidR="00FF58A3" w:rsidRPr="00FF58A3">
        <w:rPr>
          <w:i/>
          <w:iCs/>
        </w:rPr>
        <w:t>qu'Allah soit satisfait de lui</w:t>
      </w:r>
      <w:r w:rsidR="00FF58A3">
        <w:t>-</w:t>
      </w:r>
      <w:r>
        <w:t xml:space="preserve"> avec une meilleure </w:t>
      </w:r>
      <w:proofErr w:type="spellStart"/>
      <w:r w:rsidRPr="00FF58A3">
        <w:rPr>
          <w:i/>
          <w:iCs/>
        </w:rPr>
        <w:t>isnad</w:t>
      </w:r>
      <w:proofErr w:type="spellEnd"/>
      <w:r>
        <w:t xml:space="preserve"> : le hadith de Ibn </w:t>
      </w:r>
      <w:proofErr w:type="spellStart"/>
      <w:r>
        <w:t>Jarir</w:t>
      </w:r>
      <w:proofErr w:type="spellEnd"/>
      <w:r>
        <w:t xml:space="preserve"> al-</w:t>
      </w:r>
      <w:proofErr w:type="spellStart"/>
      <w:r>
        <w:t>Dabbi</w:t>
      </w:r>
      <w:proofErr w:type="spellEnd"/>
      <w:r>
        <w:t xml:space="preserve"> ‘an (de) son </w:t>
      </w:r>
      <w:r w:rsidR="00FF58A3">
        <w:t>père qui a dit : « </w:t>
      </w:r>
      <w:r w:rsidR="00FF58A3">
        <w:rPr>
          <w:b/>
          <w:bCs/>
          <w:color w:val="0070C0"/>
        </w:rPr>
        <w:t>J’ai vu ‘</w:t>
      </w:r>
      <w:r w:rsidR="00FF58A3" w:rsidRPr="00FF58A3">
        <w:rPr>
          <w:b/>
          <w:bCs/>
          <w:color w:val="0070C0"/>
        </w:rPr>
        <w:t>Ali</w:t>
      </w:r>
      <w:r w:rsidRPr="00FF58A3">
        <w:rPr>
          <w:b/>
          <w:bCs/>
          <w:color w:val="0070C0"/>
        </w:rPr>
        <w:t xml:space="preserve"> tenir son bras gauche avec son bras droit au poignet, au dessus du nombril. </w:t>
      </w:r>
      <w:r>
        <w:t xml:space="preserve">» – cet </w:t>
      </w:r>
      <w:proofErr w:type="spellStart"/>
      <w:r>
        <w:t>isnad</w:t>
      </w:r>
      <w:proofErr w:type="spellEnd"/>
      <w:r>
        <w:t xml:space="preserve"> est candidat au rang de </w:t>
      </w:r>
      <w:proofErr w:type="spellStart"/>
      <w:r>
        <w:t>hassan</w:t>
      </w:r>
      <w:proofErr w:type="spellEnd"/>
      <w:r>
        <w:t xml:space="preserve"> ; </w:t>
      </w:r>
      <w:proofErr w:type="spellStart"/>
      <w:r>
        <w:t>Bayhaqi</w:t>
      </w:r>
      <w:proofErr w:type="spellEnd"/>
      <w:r w:rsidR="00FF58A3">
        <w:t xml:space="preserve"> </w:t>
      </w:r>
      <w:r w:rsidR="00FF58A3" w:rsidRPr="00F375EC">
        <w:rPr>
          <w:color w:val="000000"/>
        </w:rPr>
        <w:t>-</w:t>
      </w:r>
      <w:r w:rsidR="00FF58A3" w:rsidRPr="00F375EC">
        <w:rPr>
          <w:i/>
          <w:iCs/>
          <w:color w:val="000000"/>
        </w:rPr>
        <w:t>qu’</w:t>
      </w:r>
      <w:proofErr w:type="spellStart"/>
      <w:r w:rsidR="00FF58A3" w:rsidRPr="00F375EC">
        <w:rPr>
          <w:i/>
          <w:iCs/>
          <w:color w:val="000000"/>
        </w:rPr>
        <w:t>All</w:t>
      </w:r>
      <w:r w:rsidR="00FF58A3">
        <w:rPr>
          <w:i/>
          <w:iCs/>
          <w:color w:val="000000"/>
        </w:rPr>
        <w:t>â</w:t>
      </w:r>
      <w:r w:rsidR="00FF58A3" w:rsidRPr="00F375EC">
        <w:rPr>
          <w:i/>
          <w:iCs/>
          <w:color w:val="000000"/>
        </w:rPr>
        <w:t>h</w:t>
      </w:r>
      <w:proofErr w:type="spellEnd"/>
      <w:r w:rsidR="00FF58A3" w:rsidRPr="00F375EC">
        <w:rPr>
          <w:i/>
          <w:iCs/>
          <w:color w:val="000000"/>
        </w:rPr>
        <w:t xml:space="preserve"> lui fasse Miséricorde</w:t>
      </w:r>
      <w:r w:rsidR="00FF58A3" w:rsidRPr="00F375EC">
        <w:rPr>
          <w:color w:val="000000"/>
        </w:rPr>
        <w:t>-</w:t>
      </w:r>
      <w:r w:rsidR="00FF58A3">
        <w:rPr>
          <w:color w:val="000000"/>
        </w:rPr>
        <w:t xml:space="preserve">, tome </w:t>
      </w:r>
      <w:r>
        <w:t>1</w:t>
      </w:r>
      <w:r w:rsidR="00FF58A3">
        <w:t>, page 301</w:t>
      </w:r>
      <w:r>
        <w:t xml:space="preserve"> l’a fermement désigné comme étant </w:t>
      </w:r>
      <w:proofErr w:type="spellStart"/>
      <w:r>
        <w:t>hassan</w:t>
      </w:r>
      <w:proofErr w:type="spellEnd"/>
      <w:r>
        <w:t xml:space="preserve">, et </w:t>
      </w:r>
      <w:proofErr w:type="spellStart"/>
      <w:r>
        <w:t>Boukhari</w:t>
      </w:r>
      <w:proofErr w:type="spellEnd"/>
      <w:r>
        <w:t xml:space="preserve"> </w:t>
      </w:r>
      <w:r w:rsidR="00FF58A3" w:rsidRPr="00F375EC">
        <w:rPr>
          <w:color w:val="000000"/>
        </w:rPr>
        <w:t>-</w:t>
      </w:r>
      <w:r w:rsidR="00FF58A3" w:rsidRPr="00F375EC">
        <w:rPr>
          <w:i/>
          <w:iCs/>
          <w:color w:val="000000"/>
        </w:rPr>
        <w:t>qu’</w:t>
      </w:r>
      <w:proofErr w:type="spellStart"/>
      <w:r w:rsidR="00FF58A3" w:rsidRPr="00F375EC">
        <w:rPr>
          <w:i/>
          <w:iCs/>
          <w:color w:val="000000"/>
        </w:rPr>
        <w:t>All</w:t>
      </w:r>
      <w:r w:rsidR="00FF58A3">
        <w:rPr>
          <w:i/>
          <w:iCs/>
          <w:color w:val="000000"/>
        </w:rPr>
        <w:t>â</w:t>
      </w:r>
      <w:r w:rsidR="00FF58A3" w:rsidRPr="00F375EC">
        <w:rPr>
          <w:i/>
          <w:iCs/>
          <w:color w:val="000000"/>
        </w:rPr>
        <w:t>h</w:t>
      </w:r>
      <w:proofErr w:type="spellEnd"/>
      <w:r w:rsidR="00FF58A3" w:rsidRPr="00F375EC">
        <w:rPr>
          <w:i/>
          <w:iCs/>
          <w:color w:val="000000"/>
        </w:rPr>
        <w:t xml:space="preserve"> lui fasse Miséricorde</w:t>
      </w:r>
      <w:r w:rsidR="00FF58A3" w:rsidRPr="00F375EC">
        <w:rPr>
          <w:color w:val="000000"/>
        </w:rPr>
        <w:t>-</w:t>
      </w:r>
      <w:r w:rsidR="00FF58A3">
        <w:t>, tome 1, page 301</w:t>
      </w:r>
      <w:r>
        <w:t xml:space="preserve"> l’a désigné avec certitude en le donnant sous une forme abrégée, </w:t>
      </w:r>
      <w:proofErr w:type="spellStart"/>
      <w:r>
        <w:t>ta</w:t>
      </w:r>
      <w:r w:rsidR="00FF58A3">
        <w:t>‘</w:t>
      </w:r>
      <w:r>
        <w:t>liq</w:t>
      </w:r>
      <w:proofErr w:type="spellEnd"/>
      <w:r>
        <w:t>.</w:t>
      </w:r>
    </w:p>
    <w:p w:rsidR="004F13A7" w:rsidRDefault="004F13A7" w:rsidP="00880407">
      <w:pPr>
        <w:pStyle w:val="Sansinterligne"/>
      </w:pPr>
      <w:r>
        <w:t> </w:t>
      </w:r>
    </w:p>
    <w:p w:rsidR="004F13A7" w:rsidRDefault="004F13A7" w:rsidP="00FF58A3">
      <w:pPr>
        <w:pStyle w:val="Sansinterligne"/>
      </w:pPr>
      <w:r>
        <w:t xml:space="preserve">Ce qui est authentique venant du Prophète </w:t>
      </w:r>
      <w:r w:rsidR="00FF58A3">
        <w:rPr>
          <w:rFonts w:asciiTheme="majorBidi" w:hAnsiTheme="majorBidi" w:cstheme="majorBidi"/>
        </w:rPr>
        <w:t>-</w:t>
      </w:r>
      <w:proofErr w:type="spellStart"/>
      <w:r w:rsidR="00FF58A3"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="00FF58A3"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="00FF58A3"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="00FF58A3"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="00FF58A3"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="00FF58A3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FF58A3" w:rsidRPr="00A429C4">
        <w:rPr>
          <w:rFonts w:asciiTheme="majorBidi" w:hAnsiTheme="majorBidi" w:cstheme="majorBidi"/>
          <w:i/>
          <w:iCs/>
        </w:rPr>
        <w:t>wa</w:t>
      </w:r>
      <w:proofErr w:type="spellEnd"/>
      <w:r w:rsidR="00FF58A3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FF58A3" w:rsidRPr="00A429C4">
        <w:rPr>
          <w:rFonts w:asciiTheme="majorBidi" w:hAnsiTheme="majorBidi" w:cstheme="majorBidi"/>
          <w:i/>
          <w:iCs/>
        </w:rPr>
        <w:t>sallam</w:t>
      </w:r>
      <w:proofErr w:type="spellEnd"/>
      <w:r w:rsidR="00FF58A3">
        <w:rPr>
          <w:rFonts w:asciiTheme="majorBidi" w:hAnsiTheme="majorBidi" w:cstheme="majorBidi"/>
        </w:rPr>
        <w:t>-</w:t>
      </w:r>
      <w:r>
        <w:t xml:space="preserve"> concernant la position des mains c’est qu’elles doivent être sur la poitrine ; de nombreux </w:t>
      </w:r>
      <w:proofErr w:type="spellStart"/>
      <w:r>
        <w:t>ahadith</w:t>
      </w:r>
      <w:proofErr w:type="spellEnd"/>
      <w:r>
        <w:t xml:space="preserve"> traitent de cela donc un sous l’autorité de </w:t>
      </w:r>
      <w:proofErr w:type="spellStart"/>
      <w:r>
        <w:t>Tawous</w:t>
      </w:r>
      <w:proofErr w:type="spellEnd"/>
      <w:r>
        <w:t xml:space="preserve"> qui a dit : « </w:t>
      </w:r>
      <w:r w:rsidRPr="00FF58A3">
        <w:rPr>
          <w:b/>
          <w:bCs/>
          <w:color w:val="0070C0"/>
        </w:rPr>
        <w:t xml:space="preserve">Le Messager d’Allah </w:t>
      </w:r>
      <w:r w:rsidR="00FF58A3" w:rsidRPr="00FF58A3">
        <w:rPr>
          <w:rFonts w:asciiTheme="majorBidi" w:hAnsiTheme="majorBidi" w:cstheme="majorBidi"/>
          <w:b/>
          <w:bCs/>
          <w:color w:val="0070C0"/>
        </w:rPr>
        <w:t>-</w:t>
      </w:r>
      <w:proofErr w:type="spellStart"/>
      <w:r w:rsidR="00FF58A3" w:rsidRPr="00FF58A3">
        <w:rPr>
          <w:rFonts w:asciiTheme="majorBidi" w:hAnsiTheme="majorBidi" w:cstheme="majorBidi"/>
          <w:b/>
          <w:bCs/>
          <w:i/>
          <w:iCs/>
          <w:color w:val="0070C0"/>
        </w:rPr>
        <w:t>sallâ</w:t>
      </w:r>
      <w:proofErr w:type="spellEnd"/>
      <w:r w:rsidR="00FF58A3" w:rsidRPr="00FF58A3">
        <w:rPr>
          <w:rFonts w:asciiTheme="majorBidi" w:hAnsiTheme="majorBidi" w:cstheme="majorBidi"/>
          <w:b/>
          <w:bCs/>
          <w:i/>
          <w:iCs/>
          <w:color w:val="0070C0"/>
        </w:rPr>
        <w:t xml:space="preserve"> l-</w:t>
      </w:r>
      <w:proofErr w:type="spellStart"/>
      <w:r w:rsidR="00FF58A3" w:rsidRPr="00FF58A3">
        <w:rPr>
          <w:rFonts w:asciiTheme="majorBidi" w:hAnsiTheme="majorBidi" w:cstheme="majorBidi"/>
          <w:b/>
          <w:bCs/>
          <w:i/>
          <w:iCs/>
          <w:color w:val="0070C0"/>
        </w:rPr>
        <w:t>Lahû</w:t>
      </w:r>
      <w:proofErr w:type="spellEnd"/>
      <w:r w:rsidR="00FF58A3" w:rsidRPr="00FF58A3">
        <w:rPr>
          <w:rFonts w:asciiTheme="majorBidi" w:hAnsiTheme="majorBidi" w:cstheme="majorBidi"/>
          <w:b/>
          <w:bCs/>
          <w:i/>
          <w:iCs/>
          <w:color w:val="0070C0"/>
        </w:rPr>
        <w:t xml:space="preserve"> ‘</w:t>
      </w:r>
      <w:proofErr w:type="spellStart"/>
      <w:r w:rsidR="00FF58A3" w:rsidRPr="00FF58A3">
        <w:rPr>
          <w:rFonts w:asciiTheme="majorBidi" w:hAnsiTheme="majorBidi" w:cstheme="majorBidi"/>
          <w:b/>
          <w:bCs/>
          <w:i/>
          <w:iCs/>
          <w:color w:val="0070C0"/>
        </w:rPr>
        <w:t>aleyhi</w:t>
      </w:r>
      <w:proofErr w:type="spellEnd"/>
      <w:r w:rsidR="00FF58A3" w:rsidRPr="00FF58A3">
        <w:rPr>
          <w:rFonts w:asciiTheme="majorBidi" w:hAnsiTheme="majorBidi" w:cstheme="majorBidi"/>
          <w:b/>
          <w:bCs/>
          <w:i/>
          <w:iCs/>
          <w:color w:val="0070C0"/>
        </w:rPr>
        <w:t xml:space="preserve"> </w:t>
      </w:r>
      <w:proofErr w:type="spellStart"/>
      <w:r w:rsidR="00FF58A3" w:rsidRPr="00FF58A3">
        <w:rPr>
          <w:rFonts w:asciiTheme="majorBidi" w:hAnsiTheme="majorBidi" w:cstheme="majorBidi"/>
          <w:b/>
          <w:bCs/>
          <w:i/>
          <w:iCs/>
          <w:color w:val="0070C0"/>
        </w:rPr>
        <w:t>wa</w:t>
      </w:r>
      <w:proofErr w:type="spellEnd"/>
      <w:r w:rsidR="00FF58A3" w:rsidRPr="00FF58A3">
        <w:rPr>
          <w:rFonts w:asciiTheme="majorBidi" w:hAnsiTheme="majorBidi" w:cstheme="majorBidi"/>
          <w:b/>
          <w:bCs/>
          <w:i/>
          <w:iCs/>
          <w:color w:val="0070C0"/>
        </w:rPr>
        <w:t xml:space="preserve"> </w:t>
      </w:r>
      <w:proofErr w:type="spellStart"/>
      <w:r w:rsidR="00FF58A3" w:rsidRPr="00FF58A3">
        <w:rPr>
          <w:rFonts w:asciiTheme="majorBidi" w:hAnsiTheme="majorBidi" w:cstheme="majorBidi"/>
          <w:b/>
          <w:bCs/>
          <w:i/>
          <w:iCs/>
          <w:color w:val="0070C0"/>
        </w:rPr>
        <w:t>sallam</w:t>
      </w:r>
      <w:proofErr w:type="spellEnd"/>
      <w:r w:rsidR="00FF58A3" w:rsidRPr="00FF58A3">
        <w:rPr>
          <w:rFonts w:asciiTheme="majorBidi" w:hAnsiTheme="majorBidi" w:cstheme="majorBidi"/>
          <w:b/>
          <w:bCs/>
          <w:color w:val="0070C0"/>
        </w:rPr>
        <w:t>-</w:t>
      </w:r>
      <w:r w:rsidRPr="00FF58A3">
        <w:rPr>
          <w:b/>
          <w:bCs/>
          <w:color w:val="0070C0"/>
        </w:rPr>
        <w:t xml:space="preserve"> plaçait son bras droit  sur son bras gauche et les serrait fermement contre sa poitrine pendant la prière.</w:t>
      </w:r>
      <w:r w:rsidR="00FF58A3">
        <w:t xml:space="preserve"> » - transmis par Abou </w:t>
      </w:r>
      <w:proofErr w:type="spellStart"/>
      <w:r w:rsidR="00FF58A3">
        <w:t>Dawoud</w:t>
      </w:r>
      <w:proofErr w:type="spellEnd"/>
      <w:r w:rsidR="00FF58A3">
        <w:t xml:space="preserve">, </w:t>
      </w:r>
      <w:r w:rsidR="00FF58A3" w:rsidRPr="00F375EC">
        <w:rPr>
          <w:color w:val="000000"/>
        </w:rPr>
        <w:t>-</w:t>
      </w:r>
      <w:r w:rsidR="00FF58A3" w:rsidRPr="00F375EC">
        <w:rPr>
          <w:i/>
          <w:iCs/>
          <w:color w:val="000000"/>
        </w:rPr>
        <w:t>qu’</w:t>
      </w:r>
      <w:proofErr w:type="spellStart"/>
      <w:r w:rsidR="00FF58A3" w:rsidRPr="00F375EC">
        <w:rPr>
          <w:i/>
          <w:iCs/>
          <w:color w:val="000000"/>
        </w:rPr>
        <w:t>All</w:t>
      </w:r>
      <w:r w:rsidR="00FF58A3">
        <w:rPr>
          <w:i/>
          <w:iCs/>
          <w:color w:val="000000"/>
        </w:rPr>
        <w:t>â</w:t>
      </w:r>
      <w:r w:rsidR="00FF58A3" w:rsidRPr="00F375EC">
        <w:rPr>
          <w:i/>
          <w:iCs/>
          <w:color w:val="000000"/>
        </w:rPr>
        <w:t>h</w:t>
      </w:r>
      <w:proofErr w:type="spellEnd"/>
      <w:r w:rsidR="00FF58A3" w:rsidRPr="00F375EC">
        <w:rPr>
          <w:i/>
          <w:iCs/>
          <w:color w:val="000000"/>
        </w:rPr>
        <w:t xml:space="preserve"> lui fasse Miséricorde</w:t>
      </w:r>
      <w:r w:rsidR="00FF58A3" w:rsidRPr="00F375EC">
        <w:rPr>
          <w:color w:val="000000"/>
        </w:rPr>
        <w:t>-</w:t>
      </w:r>
      <w:r w:rsidR="00FF58A3">
        <w:rPr>
          <w:color w:val="000000"/>
        </w:rPr>
        <w:t xml:space="preserve"> n°</w:t>
      </w:r>
      <w:r w:rsidR="00FF58A3">
        <w:t>759</w:t>
      </w:r>
      <w:r>
        <w:t xml:space="preserve"> avec un </w:t>
      </w:r>
      <w:proofErr w:type="spellStart"/>
      <w:r w:rsidRPr="00FF58A3">
        <w:rPr>
          <w:i/>
          <w:iCs/>
        </w:rPr>
        <w:t>isnad</w:t>
      </w:r>
      <w:proofErr w:type="spellEnd"/>
      <w:r w:rsidRPr="00FF58A3">
        <w:rPr>
          <w:i/>
          <w:iCs/>
        </w:rPr>
        <w:t xml:space="preserve"> </w:t>
      </w:r>
      <w:proofErr w:type="spellStart"/>
      <w:r w:rsidRPr="00FF58A3">
        <w:rPr>
          <w:i/>
          <w:iCs/>
        </w:rPr>
        <w:t>sahih</w:t>
      </w:r>
      <w:proofErr w:type="spellEnd"/>
      <w:r>
        <w:t xml:space="preserve">. Bien que ce soit </w:t>
      </w:r>
      <w:proofErr w:type="spellStart"/>
      <w:r w:rsidRPr="00FF58A3">
        <w:rPr>
          <w:i/>
          <w:iCs/>
        </w:rPr>
        <w:t>moursal</w:t>
      </w:r>
      <w:proofErr w:type="spellEnd"/>
      <w:r>
        <w:t xml:space="preserve">, c’est suffisant comme preuve pour les savants avec toutes les opinions diverses concernant le </w:t>
      </w:r>
      <w:r w:rsidRPr="00FF58A3">
        <w:rPr>
          <w:i/>
          <w:iCs/>
        </w:rPr>
        <w:t xml:space="preserve">Hadith </w:t>
      </w:r>
      <w:proofErr w:type="spellStart"/>
      <w:r w:rsidRPr="00FF58A3">
        <w:rPr>
          <w:i/>
          <w:iCs/>
        </w:rPr>
        <w:t>Moursal</w:t>
      </w:r>
      <w:proofErr w:type="spellEnd"/>
      <w:r>
        <w:t xml:space="preserve">, car c’est </w:t>
      </w:r>
      <w:proofErr w:type="spellStart"/>
      <w:r w:rsidRPr="00FF58A3">
        <w:rPr>
          <w:i/>
          <w:iCs/>
        </w:rPr>
        <w:t>sahih</w:t>
      </w:r>
      <w:proofErr w:type="spellEnd"/>
      <w:r>
        <w:t xml:space="preserve"> en tant que </w:t>
      </w:r>
      <w:proofErr w:type="spellStart"/>
      <w:r w:rsidRPr="00FF58A3">
        <w:rPr>
          <w:i/>
          <w:iCs/>
        </w:rPr>
        <w:t>isnad</w:t>
      </w:r>
      <w:proofErr w:type="spellEnd"/>
      <w:r w:rsidRPr="00FF58A3">
        <w:rPr>
          <w:i/>
          <w:iCs/>
        </w:rPr>
        <w:t xml:space="preserve"> </w:t>
      </w:r>
      <w:proofErr w:type="spellStart"/>
      <w:r w:rsidRPr="00FF58A3">
        <w:rPr>
          <w:i/>
          <w:iCs/>
        </w:rPr>
        <w:t>moursal</w:t>
      </w:r>
      <w:proofErr w:type="spellEnd"/>
      <w:r>
        <w:t xml:space="preserve"> et cela a aussi été considéré comme </w:t>
      </w:r>
      <w:proofErr w:type="spellStart"/>
      <w:r w:rsidRPr="00FF58A3">
        <w:rPr>
          <w:i/>
          <w:iCs/>
        </w:rPr>
        <w:t>mawsoul</w:t>
      </w:r>
      <w:proofErr w:type="spellEnd"/>
      <w:r>
        <w:t xml:space="preserve"> dans de nombreuses narrations ; par conséquent, cela est valable comme preuve pour tous. Certaines narrations de soutien sont les suivantes :</w:t>
      </w:r>
    </w:p>
    <w:p w:rsidR="004F13A7" w:rsidRDefault="004F13A7" w:rsidP="00880407">
      <w:pPr>
        <w:pStyle w:val="Sansinterligne"/>
      </w:pPr>
      <w:r>
        <w:lastRenderedPageBreak/>
        <w:t> </w:t>
      </w:r>
    </w:p>
    <w:p w:rsidR="004F13A7" w:rsidRDefault="004F13A7" w:rsidP="00FF58A3">
      <w:pPr>
        <w:pStyle w:val="Sansinterligne"/>
      </w:pPr>
      <w:r w:rsidRPr="00FF58A3">
        <w:rPr>
          <w:b/>
          <w:bCs/>
        </w:rPr>
        <w:t>1)</w:t>
      </w:r>
      <w:r>
        <w:t xml:space="preserve">  de </w:t>
      </w:r>
      <w:proofErr w:type="spellStart"/>
      <w:r>
        <w:t>Wa</w:t>
      </w:r>
      <w:r w:rsidR="00FF58A3">
        <w:t>’</w:t>
      </w:r>
      <w:r>
        <w:t>il</w:t>
      </w:r>
      <w:proofErr w:type="spellEnd"/>
      <w:r>
        <w:t xml:space="preserve"> ibn </w:t>
      </w:r>
      <w:proofErr w:type="spellStart"/>
      <w:r>
        <w:t>Houjr</w:t>
      </w:r>
      <w:proofErr w:type="spellEnd"/>
      <w:r w:rsidR="00FF58A3">
        <w:t xml:space="preserve"> : « </w:t>
      </w:r>
      <w:r w:rsidRPr="00FF58A3">
        <w:rPr>
          <w:b/>
          <w:bCs/>
          <w:color w:val="0070C0"/>
        </w:rPr>
        <w:t xml:space="preserve">Qu’il a vu le Prophète </w:t>
      </w:r>
      <w:r w:rsidR="00FF58A3" w:rsidRPr="00FF58A3">
        <w:rPr>
          <w:rFonts w:asciiTheme="majorBidi" w:hAnsiTheme="majorBidi" w:cstheme="majorBidi"/>
          <w:b/>
          <w:bCs/>
          <w:color w:val="0070C0"/>
        </w:rPr>
        <w:t>-</w:t>
      </w:r>
      <w:proofErr w:type="spellStart"/>
      <w:r w:rsidR="00FF58A3" w:rsidRPr="00FF58A3">
        <w:rPr>
          <w:rFonts w:asciiTheme="majorBidi" w:hAnsiTheme="majorBidi" w:cstheme="majorBidi"/>
          <w:b/>
          <w:bCs/>
          <w:i/>
          <w:iCs/>
          <w:color w:val="0070C0"/>
        </w:rPr>
        <w:t>sallâ</w:t>
      </w:r>
      <w:proofErr w:type="spellEnd"/>
      <w:r w:rsidR="00FF58A3" w:rsidRPr="00FF58A3">
        <w:rPr>
          <w:rFonts w:asciiTheme="majorBidi" w:hAnsiTheme="majorBidi" w:cstheme="majorBidi"/>
          <w:b/>
          <w:bCs/>
          <w:i/>
          <w:iCs/>
          <w:color w:val="0070C0"/>
        </w:rPr>
        <w:t xml:space="preserve"> l-</w:t>
      </w:r>
      <w:proofErr w:type="spellStart"/>
      <w:r w:rsidR="00FF58A3" w:rsidRPr="00FF58A3">
        <w:rPr>
          <w:rFonts w:asciiTheme="majorBidi" w:hAnsiTheme="majorBidi" w:cstheme="majorBidi"/>
          <w:b/>
          <w:bCs/>
          <w:i/>
          <w:iCs/>
          <w:color w:val="0070C0"/>
        </w:rPr>
        <w:t>Lahû</w:t>
      </w:r>
      <w:proofErr w:type="spellEnd"/>
      <w:r w:rsidR="00FF58A3" w:rsidRPr="00FF58A3">
        <w:rPr>
          <w:rFonts w:asciiTheme="majorBidi" w:hAnsiTheme="majorBidi" w:cstheme="majorBidi"/>
          <w:b/>
          <w:bCs/>
          <w:i/>
          <w:iCs/>
          <w:color w:val="0070C0"/>
        </w:rPr>
        <w:t xml:space="preserve"> ‘</w:t>
      </w:r>
      <w:proofErr w:type="spellStart"/>
      <w:r w:rsidR="00FF58A3" w:rsidRPr="00FF58A3">
        <w:rPr>
          <w:rFonts w:asciiTheme="majorBidi" w:hAnsiTheme="majorBidi" w:cstheme="majorBidi"/>
          <w:b/>
          <w:bCs/>
          <w:i/>
          <w:iCs/>
          <w:color w:val="0070C0"/>
        </w:rPr>
        <w:t>aleyhi</w:t>
      </w:r>
      <w:proofErr w:type="spellEnd"/>
      <w:r w:rsidR="00FF58A3" w:rsidRPr="00FF58A3">
        <w:rPr>
          <w:rFonts w:asciiTheme="majorBidi" w:hAnsiTheme="majorBidi" w:cstheme="majorBidi"/>
          <w:b/>
          <w:bCs/>
          <w:i/>
          <w:iCs/>
          <w:color w:val="0070C0"/>
        </w:rPr>
        <w:t xml:space="preserve"> </w:t>
      </w:r>
      <w:proofErr w:type="spellStart"/>
      <w:r w:rsidR="00FF58A3" w:rsidRPr="00FF58A3">
        <w:rPr>
          <w:rFonts w:asciiTheme="majorBidi" w:hAnsiTheme="majorBidi" w:cstheme="majorBidi"/>
          <w:b/>
          <w:bCs/>
          <w:i/>
          <w:iCs/>
          <w:color w:val="0070C0"/>
        </w:rPr>
        <w:t>wa</w:t>
      </w:r>
      <w:proofErr w:type="spellEnd"/>
      <w:r w:rsidR="00FF58A3" w:rsidRPr="00FF58A3">
        <w:rPr>
          <w:rFonts w:asciiTheme="majorBidi" w:hAnsiTheme="majorBidi" w:cstheme="majorBidi"/>
          <w:b/>
          <w:bCs/>
          <w:i/>
          <w:iCs/>
          <w:color w:val="0070C0"/>
        </w:rPr>
        <w:t xml:space="preserve"> </w:t>
      </w:r>
      <w:proofErr w:type="spellStart"/>
      <w:r w:rsidR="00FF58A3" w:rsidRPr="00FF58A3">
        <w:rPr>
          <w:rFonts w:asciiTheme="majorBidi" w:hAnsiTheme="majorBidi" w:cstheme="majorBidi"/>
          <w:b/>
          <w:bCs/>
          <w:i/>
          <w:iCs/>
          <w:color w:val="0070C0"/>
        </w:rPr>
        <w:t>sallam</w:t>
      </w:r>
      <w:proofErr w:type="spellEnd"/>
      <w:r w:rsidR="00FF58A3" w:rsidRPr="00FF58A3">
        <w:rPr>
          <w:rFonts w:asciiTheme="majorBidi" w:hAnsiTheme="majorBidi" w:cstheme="majorBidi"/>
          <w:b/>
          <w:bCs/>
          <w:color w:val="0070C0"/>
        </w:rPr>
        <w:t>-</w:t>
      </w:r>
      <w:r w:rsidRPr="00FF58A3">
        <w:rPr>
          <w:b/>
          <w:bCs/>
          <w:color w:val="0070C0"/>
        </w:rPr>
        <w:t xml:space="preserve"> mettre sa main droite sur sa gauche et les placer sur sa poitrine.</w:t>
      </w:r>
      <w:r>
        <w:t> » Rapporté  par</w:t>
      </w:r>
      <w:r w:rsidR="00FF58A3">
        <w:t xml:space="preserve"> Ibn </w:t>
      </w:r>
      <w:proofErr w:type="spellStart"/>
      <w:r w:rsidR="00FF58A3">
        <w:t>Khouzaimah</w:t>
      </w:r>
      <w:proofErr w:type="spellEnd"/>
      <w:r w:rsidR="00FF58A3">
        <w:t xml:space="preserve"> dans son </w:t>
      </w:r>
      <w:proofErr w:type="spellStart"/>
      <w:r w:rsidR="00FF58A3">
        <w:t>Sahih</w:t>
      </w:r>
      <w:proofErr w:type="spellEnd"/>
      <w:r w:rsidR="00FF58A3">
        <w:t xml:space="preserve"> ; </w:t>
      </w:r>
      <w:proofErr w:type="spellStart"/>
      <w:r>
        <w:t>Nasb</w:t>
      </w:r>
      <w:proofErr w:type="spellEnd"/>
      <w:r>
        <w:t xml:space="preserve"> ar-</w:t>
      </w:r>
      <w:proofErr w:type="spellStart"/>
      <w:r>
        <w:t>Rayah</w:t>
      </w:r>
      <w:proofErr w:type="spellEnd"/>
      <w:r>
        <w:t xml:space="preserve">, </w:t>
      </w:r>
      <w:r w:rsidR="00FF58A3">
        <w:t xml:space="preserve">tome </w:t>
      </w:r>
      <w:r>
        <w:t>1</w:t>
      </w:r>
      <w:r w:rsidR="00FF58A3">
        <w:t>, page 314</w:t>
      </w:r>
      <w:r>
        <w:t xml:space="preserve"> et rapporté par </w:t>
      </w:r>
      <w:proofErr w:type="spellStart"/>
      <w:r>
        <w:t>Bayhaqi</w:t>
      </w:r>
      <w:proofErr w:type="spellEnd"/>
      <w:r>
        <w:t xml:space="preserve"> </w:t>
      </w:r>
      <w:r w:rsidR="00FF58A3" w:rsidRPr="00F375EC">
        <w:rPr>
          <w:color w:val="000000"/>
        </w:rPr>
        <w:t>-</w:t>
      </w:r>
      <w:r w:rsidR="00FF58A3" w:rsidRPr="00F375EC">
        <w:rPr>
          <w:i/>
          <w:iCs/>
          <w:color w:val="000000"/>
        </w:rPr>
        <w:t>qu’</w:t>
      </w:r>
      <w:proofErr w:type="spellStart"/>
      <w:r w:rsidR="00FF58A3" w:rsidRPr="00F375EC">
        <w:rPr>
          <w:i/>
          <w:iCs/>
          <w:color w:val="000000"/>
        </w:rPr>
        <w:t>All</w:t>
      </w:r>
      <w:r w:rsidR="00FF58A3">
        <w:rPr>
          <w:i/>
          <w:iCs/>
          <w:color w:val="000000"/>
        </w:rPr>
        <w:t>âh</w:t>
      </w:r>
      <w:proofErr w:type="spellEnd"/>
      <w:r w:rsidR="00FF58A3">
        <w:rPr>
          <w:i/>
          <w:iCs/>
          <w:color w:val="000000"/>
        </w:rPr>
        <w:t xml:space="preserve"> lui fasse </w:t>
      </w:r>
      <w:r w:rsidR="00FF58A3" w:rsidRPr="00F375EC">
        <w:rPr>
          <w:i/>
          <w:iCs/>
          <w:color w:val="000000"/>
        </w:rPr>
        <w:t>Miséricorde</w:t>
      </w:r>
      <w:r w:rsidR="00FF58A3" w:rsidRPr="00F375EC">
        <w:rPr>
          <w:color w:val="000000"/>
        </w:rPr>
        <w:t>-</w:t>
      </w:r>
      <w:r w:rsidR="00FF58A3">
        <w:rPr>
          <w:color w:val="000000"/>
        </w:rPr>
        <w:t xml:space="preserve"> </w:t>
      </w:r>
      <w:r>
        <w:t xml:space="preserve">dans ses </w:t>
      </w:r>
      <w:proofErr w:type="spellStart"/>
      <w:r>
        <w:t>Sounan</w:t>
      </w:r>
      <w:proofErr w:type="spellEnd"/>
      <w:r w:rsidR="00FF58A3">
        <w:t xml:space="preserve">, tome </w:t>
      </w:r>
      <w:r>
        <w:t>2</w:t>
      </w:r>
      <w:r w:rsidR="00FF58A3">
        <w:t>, page 30</w:t>
      </w:r>
      <w:r>
        <w:t xml:space="preserve"> avec deux chaînes de narrations qui se soutiennent l’une l’autre.</w:t>
      </w:r>
    </w:p>
    <w:p w:rsidR="004F13A7" w:rsidRDefault="004F13A7" w:rsidP="00880407">
      <w:pPr>
        <w:pStyle w:val="Sansinterligne"/>
      </w:pPr>
      <w:r>
        <w:t> </w:t>
      </w:r>
    </w:p>
    <w:p w:rsidR="004F13A7" w:rsidRDefault="004F13A7" w:rsidP="00880407">
      <w:pPr>
        <w:pStyle w:val="Sansinterligne"/>
      </w:pPr>
      <w:r w:rsidRPr="00FF58A3">
        <w:rPr>
          <w:b/>
          <w:bCs/>
        </w:rPr>
        <w:t>2)</w:t>
      </w:r>
      <w:r>
        <w:t xml:space="preserve"> De </w:t>
      </w:r>
      <w:proofErr w:type="spellStart"/>
      <w:r>
        <w:t>Qabissah</w:t>
      </w:r>
      <w:proofErr w:type="spellEnd"/>
      <w:r>
        <w:t xml:space="preserve"> ibn </w:t>
      </w:r>
      <w:proofErr w:type="spellStart"/>
      <w:r>
        <w:t>Houlb</w:t>
      </w:r>
      <w:proofErr w:type="spellEnd"/>
      <w:r>
        <w:t>, de son père qui a dit :</w:t>
      </w:r>
    </w:p>
    <w:p w:rsidR="00FF58A3" w:rsidRDefault="00FF58A3" w:rsidP="00880407">
      <w:pPr>
        <w:pStyle w:val="Sansinterligne"/>
      </w:pPr>
    </w:p>
    <w:p w:rsidR="00FF58A3" w:rsidRDefault="004F13A7" w:rsidP="00FF58A3">
      <w:pPr>
        <w:pStyle w:val="Sansinterligne"/>
      </w:pPr>
      <w:r>
        <w:t>« </w:t>
      </w:r>
      <w:r w:rsidRPr="00FF58A3">
        <w:rPr>
          <w:b/>
          <w:bCs/>
          <w:color w:val="0070C0"/>
        </w:rPr>
        <w:t xml:space="preserve">J’ai vu le Prophète </w:t>
      </w:r>
      <w:r w:rsidR="00FF58A3" w:rsidRPr="00FF58A3">
        <w:rPr>
          <w:rFonts w:asciiTheme="majorBidi" w:hAnsiTheme="majorBidi" w:cstheme="majorBidi"/>
          <w:b/>
          <w:bCs/>
          <w:color w:val="0070C0"/>
        </w:rPr>
        <w:t>-</w:t>
      </w:r>
      <w:proofErr w:type="spellStart"/>
      <w:r w:rsidR="00FF58A3" w:rsidRPr="00FF58A3">
        <w:rPr>
          <w:rFonts w:asciiTheme="majorBidi" w:hAnsiTheme="majorBidi" w:cstheme="majorBidi"/>
          <w:b/>
          <w:bCs/>
          <w:i/>
          <w:iCs/>
          <w:color w:val="0070C0"/>
        </w:rPr>
        <w:t>sallâ</w:t>
      </w:r>
      <w:proofErr w:type="spellEnd"/>
      <w:r w:rsidR="00FF58A3" w:rsidRPr="00FF58A3">
        <w:rPr>
          <w:rFonts w:asciiTheme="majorBidi" w:hAnsiTheme="majorBidi" w:cstheme="majorBidi"/>
          <w:b/>
          <w:bCs/>
          <w:i/>
          <w:iCs/>
          <w:color w:val="0070C0"/>
        </w:rPr>
        <w:t xml:space="preserve"> l-</w:t>
      </w:r>
      <w:proofErr w:type="spellStart"/>
      <w:r w:rsidR="00FF58A3" w:rsidRPr="00FF58A3">
        <w:rPr>
          <w:rFonts w:asciiTheme="majorBidi" w:hAnsiTheme="majorBidi" w:cstheme="majorBidi"/>
          <w:b/>
          <w:bCs/>
          <w:i/>
          <w:iCs/>
          <w:color w:val="0070C0"/>
        </w:rPr>
        <w:t>Lahû</w:t>
      </w:r>
      <w:proofErr w:type="spellEnd"/>
      <w:r w:rsidR="00FF58A3" w:rsidRPr="00FF58A3">
        <w:rPr>
          <w:rFonts w:asciiTheme="majorBidi" w:hAnsiTheme="majorBidi" w:cstheme="majorBidi"/>
          <w:b/>
          <w:bCs/>
          <w:i/>
          <w:iCs/>
          <w:color w:val="0070C0"/>
        </w:rPr>
        <w:t xml:space="preserve"> ‘</w:t>
      </w:r>
      <w:proofErr w:type="spellStart"/>
      <w:r w:rsidR="00FF58A3" w:rsidRPr="00FF58A3">
        <w:rPr>
          <w:rFonts w:asciiTheme="majorBidi" w:hAnsiTheme="majorBidi" w:cstheme="majorBidi"/>
          <w:b/>
          <w:bCs/>
          <w:i/>
          <w:iCs/>
          <w:color w:val="0070C0"/>
        </w:rPr>
        <w:t>aleyhi</w:t>
      </w:r>
      <w:proofErr w:type="spellEnd"/>
      <w:r w:rsidR="00FF58A3" w:rsidRPr="00FF58A3">
        <w:rPr>
          <w:rFonts w:asciiTheme="majorBidi" w:hAnsiTheme="majorBidi" w:cstheme="majorBidi"/>
          <w:b/>
          <w:bCs/>
          <w:i/>
          <w:iCs/>
          <w:color w:val="0070C0"/>
        </w:rPr>
        <w:t xml:space="preserve"> </w:t>
      </w:r>
      <w:proofErr w:type="spellStart"/>
      <w:r w:rsidR="00FF58A3" w:rsidRPr="00FF58A3">
        <w:rPr>
          <w:rFonts w:asciiTheme="majorBidi" w:hAnsiTheme="majorBidi" w:cstheme="majorBidi"/>
          <w:b/>
          <w:bCs/>
          <w:i/>
          <w:iCs/>
          <w:color w:val="0070C0"/>
        </w:rPr>
        <w:t>wa</w:t>
      </w:r>
      <w:proofErr w:type="spellEnd"/>
      <w:r w:rsidR="00FF58A3" w:rsidRPr="00FF58A3">
        <w:rPr>
          <w:rFonts w:asciiTheme="majorBidi" w:hAnsiTheme="majorBidi" w:cstheme="majorBidi"/>
          <w:b/>
          <w:bCs/>
          <w:i/>
          <w:iCs/>
          <w:color w:val="0070C0"/>
        </w:rPr>
        <w:t xml:space="preserve"> </w:t>
      </w:r>
      <w:proofErr w:type="spellStart"/>
      <w:r w:rsidR="00FF58A3" w:rsidRPr="00FF58A3">
        <w:rPr>
          <w:rFonts w:asciiTheme="majorBidi" w:hAnsiTheme="majorBidi" w:cstheme="majorBidi"/>
          <w:b/>
          <w:bCs/>
          <w:i/>
          <w:iCs/>
          <w:color w:val="0070C0"/>
        </w:rPr>
        <w:t>sallam</w:t>
      </w:r>
      <w:proofErr w:type="spellEnd"/>
      <w:r w:rsidR="00FF58A3" w:rsidRPr="00FF58A3">
        <w:rPr>
          <w:rFonts w:asciiTheme="majorBidi" w:hAnsiTheme="majorBidi" w:cstheme="majorBidi"/>
          <w:b/>
          <w:bCs/>
          <w:color w:val="0070C0"/>
        </w:rPr>
        <w:t>-</w:t>
      </w:r>
      <w:r w:rsidRPr="00FF58A3">
        <w:rPr>
          <w:b/>
          <w:bCs/>
          <w:color w:val="0070C0"/>
        </w:rPr>
        <w:t xml:space="preserve"> partir [après avoir fini la prière] de sa droite et de sa gauche, et je l’ai vu mettre ceci sur sa poitrine. - </w:t>
      </w:r>
      <w:proofErr w:type="spellStart"/>
      <w:r w:rsidRPr="00FF58A3">
        <w:rPr>
          <w:b/>
          <w:bCs/>
          <w:color w:val="0070C0"/>
        </w:rPr>
        <w:t>Yahya</w:t>
      </w:r>
      <w:proofErr w:type="spellEnd"/>
      <w:r w:rsidRPr="00FF58A3">
        <w:rPr>
          <w:b/>
          <w:bCs/>
          <w:color w:val="0070C0"/>
        </w:rPr>
        <w:t xml:space="preserve"> (Ibn </w:t>
      </w:r>
      <w:proofErr w:type="spellStart"/>
      <w:r w:rsidRPr="00FF58A3">
        <w:rPr>
          <w:b/>
          <w:bCs/>
          <w:color w:val="0070C0"/>
        </w:rPr>
        <w:t>Sa'id</w:t>
      </w:r>
      <w:proofErr w:type="spellEnd"/>
      <w:r w:rsidRPr="00FF58A3">
        <w:rPr>
          <w:b/>
          <w:bCs/>
          <w:color w:val="0070C0"/>
        </w:rPr>
        <w:t>) décrivit la main droite au dessus de la main gauche au dessus de l’articulation.-</w:t>
      </w:r>
      <w:r>
        <w:t xml:space="preserve"> » Rapporté par Ahmad </w:t>
      </w:r>
      <w:r w:rsidR="00FF58A3" w:rsidRPr="00F375EC">
        <w:rPr>
          <w:color w:val="000000"/>
        </w:rPr>
        <w:t>-</w:t>
      </w:r>
      <w:r w:rsidR="00FF58A3" w:rsidRPr="00F375EC">
        <w:rPr>
          <w:i/>
          <w:iCs/>
          <w:color w:val="000000"/>
        </w:rPr>
        <w:t>qu’</w:t>
      </w:r>
      <w:proofErr w:type="spellStart"/>
      <w:r w:rsidR="00FF58A3" w:rsidRPr="00F375EC">
        <w:rPr>
          <w:i/>
          <w:iCs/>
          <w:color w:val="000000"/>
        </w:rPr>
        <w:t>All</w:t>
      </w:r>
      <w:r w:rsidR="00FF58A3">
        <w:rPr>
          <w:i/>
          <w:iCs/>
          <w:color w:val="000000"/>
        </w:rPr>
        <w:t>â</w:t>
      </w:r>
      <w:r w:rsidR="00FF58A3" w:rsidRPr="00F375EC">
        <w:rPr>
          <w:i/>
          <w:iCs/>
          <w:color w:val="000000"/>
        </w:rPr>
        <w:t>h</w:t>
      </w:r>
      <w:proofErr w:type="spellEnd"/>
      <w:r w:rsidR="00FF58A3" w:rsidRPr="00F375EC">
        <w:rPr>
          <w:i/>
          <w:iCs/>
          <w:color w:val="000000"/>
        </w:rPr>
        <w:t xml:space="preserve"> lui fasse Miséricorde</w:t>
      </w:r>
      <w:r w:rsidR="00FF58A3" w:rsidRPr="00F375EC">
        <w:rPr>
          <w:color w:val="000000"/>
        </w:rPr>
        <w:t>-</w:t>
      </w:r>
      <w:r w:rsidR="00FF58A3">
        <w:t xml:space="preserve">, tome </w:t>
      </w:r>
      <w:r>
        <w:t>5</w:t>
      </w:r>
      <w:r w:rsidR="00FF58A3">
        <w:t>, page 226</w:t>
      </w:r>
      <w:r>
        <w:t xml:space="preserve"> avec une chaîne de narrateurs  faisant partie des standards de </w:t>
      </w:r>
      <w:proofErr w:type="spellStart"/>
      <w:r>
        <w:t>Mouslim</w:t>
      </w:r>
      <w:proofErr w:type="spellEnd"/>
      <w:r>
        <w:t xml:space="preserve"> </w:t>
      </w:r>
      <w:r w:rsidR="00FF58A3" w:rsidRPr="00F375EC">
        <w:rPr>
          <w:color w:val="000000"/>
        </w:rPr>
        <w:t>-</w:t>
      </w:r>
      <w:r w:rsidR="00FF58A3" w:rsidRPr="00F375EC">
        <w:rPr>
          <w:i/>
          <w:iCs/>
          <w:color w:val="000000"/>
        </w:rPr>
        <w:t>qu’</w:t>
      </w:r>
      <w:proofErr w:type="spellStart"/>
      <w:r w:rsidR="00FF58A3" w:rsidRPr="00F375EC">
        <w:rPr>
          <w:i/>
          <w:iCs/>
          <w:color w:val="000000"/>
        </w:rPr>
        <w:t>All</w:t>
      </w:r>
      <w:r w:rsidR="00FF58A3">
        <w:rPr>
          <w:i/>
          <w:iCs/>
          <w:color w:val="000000"/>
        </w:rPr>
        <w:t>â</w:t>
      </w:r>
      <w:r w:rsidR="00FF58A3" w:rsidRPr="00F375EC">
        <w:rPr>
          <w:i/>
          <w:iCs/>
          <w:color w:val="000000"/>
        </w:rPr>
        <w:t>h</w:t>
      </w:r>
      <w:proofErr w:type="spellEnd"/>
      <w:r w:rsidR="00FF58A3" w:rsidRPr="00F375EC">
        <w:rPr>
          <w:i/>
          <w:iCs/>
          <w:color w:val="000000"/>
        </w:rPr>
        <w:t xml:space="preserve"> lui fasse Miséricorde</w:t>
      </w:r>
      <w:r w:rsidR="00FF58A3" w:rsidRPr="00F375EC">
        <w:rPr>
          <w:color w:val="000000"/>
        </w:rPr>
        <w:t>-</w:t>
      </w:r>
      <w:r w:rsidR="00FF58A3">
        <w:rPr>
          <w:color w:val="000000"/>
        </w:rPr>
        <w:t xml:space="preserve"> </w:t>
      </w:r>
      <w:r>
        <w:t xml:space="preserve">sauf  pour </w:t>
      </w:r>
      <w:proofErr w:type="spellStart"/>
      <w:r>
        <w:t>Qabissah</w:t>
      </w:r>
      <w:proofErr w:type="spellEnd"/>
      <w:r>
        <w:t xml:space="preserve">, mais il est déclaré fiable par </w:t>
      </w:r>
      <w:r w:rsidR="00FF58A3">
        <w:t>‘</w:t>
      </w:r>
      <w:proofErr w:type="spellStart"/>
      <w:r w:rsidR="00FF58A3">
        <w:t>Ijli</w:t>
      </w:r>
      <w:proofErr w:type="spellEnd"/>
      <w:r w:rsidR="00FF58A3">
        <w:t xml:space="preserve"> et Ibn </w:t>
      </w:r>
      <w:proofErr w:type="spellStart"/>
      <w:r w:rsidR="00FF58A3">
        <w:t>Hibban</w:t>
      </w:r>
      <w:proofErr w:type="spellEnd"/>
      <w:r w:rsidR="00FF58A3">
        <w:t>.</w:t>
      </w:r>
      <w:r>
        <w:t xml:space="preserve"> </w:t>
      </w:r>
    </w:p>
    <w:p w:rsidR="00FF58A3" w:rsidRDefault="00FF58A3" w:rsidP="00FF58A3">
      <w:pPr>
        <w:pStyle w:val="Sansinterligne"/>
      </w:pPr>
    </w:p>
    <w:p w:rsidR="00FF58A3" w:rsidRDefault="004F13A7" w:rsidP="00FF58A3">
      <w:pPr>
        <w:pStyle w:val="Sansinterligne"/>
      </w:pPr>
      <w:r>
        <w:t xml:space="preserve">Cependant, nul ne raconte de lui sauf </w:t>
      </w:r>
      <w:proofErr w:type="spellStart"/>
      <w:r>
        <w:t>Simak</w:t>
      </w:r>
      <w:proofErr w:type="spellEnd"/>
      <w:r>
        <w:t xml:space="preserve"> ibn </w:t>
      </w:r>
      <w:proofErr w:type="spellStart"/>
      <w:r>
        <w:t>Harb</w:t>
      </w:r>
      <w:proofErr w:type="spellEnd"/>
      <w:r>
        <w:t xml:space="preserve"> à propos de qui Ibn al-</w:t>
      </w:r>
      <w:proofErr w:type="spellStart"/>
      <w:r>
        <w:t>Madini</w:t>
      </w:r>
      <w:proofErr w:type="spellEnd"/>
      <w:r>
        <w:t xml:space="preserve"> et </w:t>
      </w:r>
      <w:proofErr w:type="spellStart"/>
      <w:r>
        <w:t>Nassa</w:t>
      </w:r>
      <w:r w:rsidR="00FF58A3">
        <w:t>’</w:t>
      </w:r>
      <w:r>
        <w:t>i</w:t>
      </w:r>
      <w:proofErr w:type="spellEnd"/>
      <w:r>
        <w:t xml:space="preserve"> ont dit: « </w:t>
      </w:r>
      <w:r w:rsidRPr="00FF58A3">
        <w:rPr>
          <w:b/>
          <w:bCs/>
          <w:color w:val="00B050"/>
        </w:rPr>
        <w:t>Inconnu </w:t>
      </w:r>
      <w:r>
        <w:t xml:space="preserve">» et Ibn </w:t>
      </w:r>
      <w:proofErr w:type="spellStart"/>
      <w:r>
        <w:t>Hajar</w:t>
      </w:r>
      <w:proofErr w:type="spellEnd"/>
      <w:r>
        <w:t xml:space="preserve"> </w:t>
      </w:r>
      <w:r w:rsidR="00FF58A3" w:rsidRPr="00F375EC">
        <w:rPr>
          <w:color w:val="000000"/>
        </w:rPr>
        <w:t>-</w:t>
      </w:r>
      <w:r w:rsidR="00FF58A3" w:rsidRPr="00F375EC">
        <w:rPr>
          <w:i/>
          <w:iCs/>
          <w:color w:val="000000"/>
        </w:rPr>
        <w:t>qu’</w:t>
      </w:r>
      <w:proofErr w:type="spellStart"/>
      <w:r w:rsidR="00FF58A3" w:rsidRPr="00F375EC">
        <w:rPr>
          <w:i/>
          <w:iCs/>
          <w:color w:val="000000"/>
        </w:rPr>
        <w:t>All</w:t>
      </w:r>
      <w:r w:rsidR="00FF58A3">
        <w:rPr>
          <w:i/>
          <w:iCs/>
          <w:color w:val="000000"/>
        </w:rPr>
        <w:t>â</w:t>
      </w:r>
      <w:r w:rsidR="00FF58A3" w:rsidRPr="00F375EC">
        <w:rPr>
          <w:i/>
          <w:iCs/>
          <w:color w:val="000000"/>
        </w:rPr>
        <w:t>h</w:t>
      </w:r>
      <w:proofErr w:type="spellEnd"/>
      <w:r w:rsidR="00FF58A3" w:rsidRPr="00F375EC">
        <w:rPr>
          <w:i/>
          <w:iCs/>
          <w:color w:val="000000"/>
        </w:rPr>
        <w:t xml:space="preserve"> lui fasse Miséricorde</w:t>
      </w:r>
      <w:r w:rsidR="00FF58A3" w:rsidRPr="00F375EC">
        <w:rPr>
          <w:color w:val="000000"/>
        </w:rPr>
        <w:t>-</w:t>
      </w:r>
      <w:r w:rsidR="00FF58A3">
        <w:rPr>
          <w:color w:val="000000"/>
        </w:rPr>
        <w:t xml:space="preserve"> </w:t>
      </w:r>
      <w:r>
        <w:t xml:space="preserve">dit dans </w:t>
      </w:r>
      <w:proofErr w:type="spellStart"/>
      <w:r>
        <w:t>Tarib</w:t>
      </w:r>
      <w:proofErr w:type="spellEnd"/>
      <w:r>
        <w:t xml:space="preserve"> : « </w:t>
      </w:r>
      <w:r w:rsidRPr="00FF58A3">
        <w:rPr>
          <w:b/>
          <w:bCs/>
          <w:color w:val="00B050"/>
        </w:rPr>
        <w:t>Il est '</w:t>
      </w:r>
      <w:proofErr w:type="spellStart"/>
      <w:r w:rsidRPr="00FF58A3">
        <w:rPr>
          <w:b/>
          <w:bCs/>
          <w:color w:val="00B050"/>
        </w:rPr>
        <w:t>Maqboul</w:t>
      </w:r>
      <w:proofErr w:type="spellEnd"/>
      <w:r w:rsidRPr="00FF58A3">
        <w:rPr>
          <w:b/>
          <w:bCs/>
          <w:color w:val="00B050"/>
        </w:rPr>
        <w:t>' [c'est-à-dire acceptable seulement s’il est soutenu].</w:t>
      </w:r>
      <w:r>
        <w:t xml:space="preserve"> » </w:t>
      </w:r>
    </w:p>
    <w:p w:rsidR="00FF58A3" w:rsidRDefault="00FF58A3" w:rsidP="00FF58A3">
      <w:pPr>
        <w:pStyle w:val="Sansinterligne"/>
      </w:pPr>
    </w:p>
    <w:p w:rsidR="004F13A7" w:rsidRDefault="004F13A7" w:rsidP="00FF58A3">
      <w:pPr>
        <w:pStyle w:val="Sansinterligne"/>
      </w:pPr>
      <w:proofErr w:type="gramStart"/>
      <w:r>
        <w:t xml:space="preserve">Les </w:t>
      </w:r>
      <w:proofErr w:type="spellStart"/>
      <w:r w:rsidR="00FF58A3">
        <w:t>a</w:t>
      </w:r>
      <w:r>
        <w:t>hadith</w:t>
      </w:r>
      <w:proofErr w:type="spellEnd"/>
      <w:proofErr w:type="gramEnd"/>
      <w:r>
        <w:t xml:space="preserve"> de quelqu’un comme lui sont </w:t>
      </w:r>
      <w:proofErr w:type="spellStart"/>
      <w:r>
        <w:t>hassan</w:t>
      </w:r>
      <w:proofErr w:type="spellEnd"/>
      <w:r>
        <w:t xml:space="preserve"> comme narration de soutien et donc </w:t>
      </w:r>
      <w:proofErr w:type="spellStart"/>
      <w:r>
        <w:t>Tirmidhi</w:t>
      </w:r>
      <w:proofErr w:type="spellEnd"/>
      <w:r>
        <w:t xml:space="preserve"> </w:t>
      </w:r>
      <w:r w:rsidR="00FF58A3" w:rsidRPr="00F375EC">
        <w:rPr>
          <w:color w:val="000000"/>
        </w:rPr>
        <w:t>-</w:t>
      </w:r>
      <w:r w:rsidR="00FF58A3" w:rsidRPr="00F375EC">
        <w:rPr>
          <w:i/>
          <w:iCs/>
          <w:color w:val="000000"/>
        </w:rPr>
        <w:t>qu’</w:t>
      </w:r>
      <w:proofErr w:type="spellStart"/>
      <w:r w:rsidR="00FF58A3" w:rsidRPr="00F375EC">
        <w:rPr>
          <w:i/>
          <w:iCs/>
          <w:color w:val="000000"/>
        </w:rPr>
        <w:t>All</w:t>
      </w:r>
      <w:r w:rsidR="00FF58A3">
        <w:rPr>
          <w:i/>
          <w:iCs/>
          <w:color w:val="000000"/>
        </w:rPr>
        <w:t>â</w:t>
      </w:r>
      <w:r w:rsidR="00FF58A3" w:rsidRPr="00F375EC">
        <w:rPr>
          <w:i/>
          <w:iCs/>
          <w:color w:val="000000"/>
        </w:rPr>
        <w:t>h</w:t>
      </w:r>
      <w:proofErr w:type="spellEnd"/>
      <w:r w:rsidR="00FF58A3" w:rsidRPr="00F375EC">
        <w:rPr>
          <w:i/>
          <w:iCs/>
          <w:color w:val="000000"/>
        </w:rPr>
        <w:t xml:space="preserve"> lui fasse Miséricorde</w:t>
      </w:r>
      <w:r w:rsidR="00FF58A3" w:rsidRPr="00F375EC">
        <w:rPr>
          <w:color w:val="000000"/>
        </w:rPr>
        <w:t>-</w:t>
      </w:r>
      <w:r w:rsidR="00FF58A3">
        <w:rPr>
          <w:color w:val="000000"/>
        </w:rPr>
        <w:t xml:space="preserve"> </w:t>
      </w:r>
      <w:r>
        <w:t>a dit après avoir cité la partie du Hadith concernant le fait de prendre la main gauche dans la droite : « </w:t>
      </w:r>
      <w:r w:rsidRPr="00FF58A3">
        <w:rPr>
          <w:b/>
          <w:bCs/>
          <w:color w:val="00B050"/>
        </w:rPr>
        <w:t xml:space="preserve">c’est un hadith </w:t>
      </w:r>
      <w:proofErr w:type="spellStart"/>
      <w:r w:rsidRPr="00FF58A3">
        <w:rPr>
          <w:b/>
          <w:bCs/>
          <w:color w:val="00B050"/>
        </w:rPr>
        <w:t>hassan</w:t>
      </w:r>
      <w:proofErr w:type="spellEnd"/>
      <w:r w:rsidRPr="00FF58A3">
        <w:rPr>
          <w:b/>
          <w:bCs/>
          <w:color w:val="00B050"/>
        </w:rPr>
        <w:t>.</w:t>
      </w:r>
      <w:r>
        <w:t> »</w:t>
      </w:r>
    </w:p>
    <w:p w:rsidR="004F13A7" w:rsidRDefault="004F13A7" w:rsidP="00880407">
      <w:pPr>
        <w:pStyle w:val="Sansinterligne"/>
      </w:pPr>
      <w:r>
        <w:t> </w:t>
      </w:r>
    </w:p>
    <w:p w:rsidR="004F13A7" w:rsidRDefault="004F13A7" w:rsidP="00880407">
      <w:pPr>
        <w:pStyle w:val="Sansinterligne"/>
      </w:pPr>
      <w:r>
        <w:t xml:space="preserve">Donc ce sont trois </w:t>
      </w:r>
      <w:proofErr w:type="spellStart"/>
      <w:r>
        <w:t>ahadith</w:t>
      </w:r>
      <w:proofErr w:type="spellEnd"/>
      <w:r>
        <w:t xml:space="preserve"> montrant que la </w:t>
      </w:r>
      <w:proofErr w:type="spellStart"/>
      <w:r>
        <w:t>Sounnah</w:t>
      </w:r>
      <w:proofErr w:type="spellEnd"/>
      <w:r>
        <w:t xml:space="preserve"> c’est de mettre les mains sur la poitrine et celui qui les parcourra ne doutera pas qu’ensemble ils suffisent pour prouver cela.</w:t>
      </w:r>
    </w:p>
    <w:p w:rsidR="00704369" w:rsidRDefault="00704369" w:rsidP="00880407">
      <w:pPr>
        <w:pStyle w:val="Sansinterligne"/>
      </w:pPr>
    </w:p>
    <w:sectPr w:rsidR="00704369" w:rsidSect="00FF58A3">
      <w:footerReference w:type="default" r:id="rId8"/>
      <w:pgSz w:w="11906" w:h="16838" w:code="9"/>
      <w:pgMar w:top="1417" w:right="1417" w:bottom="1417" w:left="141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E6C" w:rsidRDefault="00DD0E6C" w:rsidP="00880407">
      <w:r>
        <w:separator/>
      </w:r>
    </w:p>
  </w:endnote>
  <w:endnote w:type="continuationSeparator" w:id="0">
    <w:p w:rsidR="00DD0E6C" w:rsidRDefault="00DD0E6C" w:rsidP="0088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07" w:rsidRPr="003F746C" w:rsidRDefault="001B237D" w:rsidP="00880407">
    <w:pPr>
      <w:pStyle w:val="Pieddepage"/>
      <w:jc w:val="center"/>
      <w:rPr>
        <w:rFonts w:asciiTheme="majorBidi" w:hAnsiTheme="majorBidi" w:cstheme="majorBidi"/>
        <w:b/>
        <w:bCs/>
        <w:color w:val="404040" w:themeColor="text1" w:themeTint="BF"/>
        <w:sz w:val="28"/>
        <w:szCs w:val="28"/>
      </w:rPr>
    </w:pPr>
    <w:r w:rsidRPr="001B237D">
      <w:rPr>
        <w:b/>
        <w:bCs/>
        <w:noProof/>
        <w:lang w:eastAsia="zh-TW"/>
      </w:rPr>
      <w:pict>
        <v:oval id="_x0000_s3073" style="position:absolute;left:0;text-align:left;margin-left:0;margin-top:0;width:93.85pt;height:92.65pt;rotation:-180;flip:x;z-index:251660288;mso-position-horizontal:center;mso-position-horizontal-relative:right-margin-area;mso-position-vertical:center;mso-position-vertical-relative:bottom-margin-area;mso-height-relative:bottom-margin-area;v-text-anchor:middle" fillcolor="black [3200]" strokecolor="#f2f2f2 [3041]" strokeweight="3pt">
          <v:shadow on="t" type="perspective" color="#7f7f7f [1601]" opacity=".5" offset="1pt" offset2="-1pt"/>
          <v:textbox style="mso-next-textbox:#_x0000_s3073" inset=",0,,0">
            <w:txbxContent>
              <w:p w:rsidR="00880407" w:rsidRPr="002F5056" w:rsidRDefault="001B237D" w:rsidP="00880407">
                <w:pPr>
                  <w:pStyle w:val="Pieddepage"/>
                  <w:rPr>
                    <w:b/>
                    <w:bCs/>
                    <w:color w:val="4F81BD" w:themeColor="accent1"/>
                    <w:sz w:val="72"/>
                    <w:szCs w:val="72"/>
                  </w:rPr>
                </w:pPr>
                <w:r w:rsidRPr="002F5056">
                  <w:rPr>
                    <w:b/>
                    <w:bCs/>
                    <w:sz w:val="72"/>
                    <w:szCs w:val="72"/>
                  </w:rPr>
                  <w:fldChar w:fldCharType="begin"/>
                </w:r>
                <w:r w:rsidR="00880407" w:rsidRPr="002F5056">
                  <w:rPr>
                    <w:b/>
                    <w:bCs/>
                    <w:sz w:val="72"/>
                    <w:szCs w:val="72"/>
                  </w:rPr>
                  <w:instrText xml:space="preserve"> PAGE  \* MERGEFORMAT </w:instrText>
                </w:r>
                <w:r w:rsidRPr="002F5056">
                  <w:rPr>
                    <w:b/>
                    <w:bCs/>
                    <w:sz w:val="72"/>
                    <w:szCs w:val="72"/>
                  </w:rPr>
                  <w:fldChar w:fldCharType="separate"/>
                </w:r>
                <w:r w:rsidR="00FF58A3" w:rsidRPr="00FF58A3">
                  <w:rPr>
                    <w:b/>
                    <w:bCs/>
                    <w:noProof/>
                    <w:color w:val="4F81BD" w:themeColor="accent1"/>
                    <w:sz w:val="72"/>
                    <w:szCs w:val="72"/>
                  </w:rPr>
                  <w:t>3</w:t>
                </w:r>
                <w:r w:rsidRPr="002F5056">
                  <w:rPr>
                    <w:b/>
                    <w:bCs/>
                    <w:sz w:val="72"/>
                    <w:szCs w:val="72"/>
                  </w:rPr>
                  <w:fldChar w:fldCharType="end"/>
                </w:r>
              </w:p>
              <w:p w:rsidR="00880407" w:rsidRDefault="00880407" w:rsidP="00880407"/>
            </w:txbxContent>
          </v:textbox>
          <w10:wrap anchorx="page" anchory="page"/>
        </v:oval>
      </w:pict>
    </w:r>
    <w:hyperlink r:id="rId1" w:history="1">
      <w:r w:rsidR="00880407" w:rsidRPr="003F746C">
        <w:rPr>
          <w:rStyle w:val="Lienhypertexte"/>
          <w:rFonts w:asciiTheme="majorBidi" w:hAnsiTheme="majorBidi" w:cstheme="majorBidi"/>
          <w:b/>
          <w:bCs/>
          <w:color w:val="404040" w:themeColor="text1" w:themeTint="BF"/>
          <w:sz w:val="28"/>
          <w:szCs w:val="28"/>
        </w:rPr>
        <w:t>http://bibliotheque-islamique-coran-sunna.over-blog.com/</w:t>
      </w:r>
    </w:hyperlink>
  </w:p>
  <w:p w:rsidR="00880407" w:rsidRDefault="0088040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E6C" w:rsidRDefault="00DD0E6C" w:rsidP="00880407">
      <w:r>
        <w:separator/>
      </w:r>
    </w:p>
  </w:footnote>
  <w:footnote w:type="continuationSeparator" w:id="0">
    <w:p w:rsidR="00DD0E6C" w:rsidRDefault="00DD0E6C" w:rsidP="00880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F13A7"/>
    <w:rsid w:val="00027B22"/>
    <w:rsid w:val="00044B3B"/>
    <w:rsid w:val="000C0174"/>
    <w:rsid w:val="001044C0"/>
    <w:rsid w:val="00107DEC"/>
    <w:rsid w:val="00152159"/>
    <w:rsid w:val="00155319"/>
    <w:rsid w:val="001B237D"/>
    <w:rsid w:val="001C28F7"/>
    <w:rsid w:val="00244602"/>
    <w:rsid w:val="002852C3"/>
    <w:rsid w:val="00300C8F"/>
    <w:rsid w:val="00376300"/>
    <w:rsid w:val="003C1DFB"/>
    <w:rsid w:val="003C21F7"/>
    <w:rsid w:val="003D3DCC"/>
    <w:rsid w:val="00401A2D"/>
    <w:rsid w:val="00405571"/>
    <w:rsid w:val="00463B17"/>
    <w:rsid w:val="004B08AB"/>
    <w:rsid w:val="004F13A7"/>
    <w:rsid w:val="00574E95"/>
    <w:rsid w:val="00576D00"/>
    <w:rsid w:val="00584A92"/>
    <w:rsid w:val="005C627F"/>
    <w:rsid w:val="005D4304"/>
    <w:rsid w:val="005F2C01"/>
    <w:rsid w:val="00610866"/>
    <w:rsid w:val="00616207"/>
    <w:rsid w:val="0067161B"/>
    <w:rsid w:val="00702CE1"/>
    <w:rsid w:val="00704369"/>
    <w:rsid w:val="00741238"/>
    <w:rsid w:val="00762C54"/>
    <w:rsid w:val="00764046"/>
    <w:rsid w:val="0079737A"/>
    <w:rsid w:val="007A55E2"/>
    <w:rsid w:val="007F5F17"/>
    <w:rsid w:val="008514F4"/>
    <w:rsid w:val="00880407"/>
    <w:rsid w:val="008C115B"/>
    <w:rsid w:val="00915D23"/>
    <w:rsid w:val="00932B9E"/>
    <w:rsid w:val="00937064"/>
    <w:rsid w:val="009912A1"/>
    <w:rsid w:val="00994B1C"/>
    <w:rsid w:val="009965BA"/>
    <w:rsid w:val="009A61DA"/>
    <w:rsid w:val="00A73BB1"/>
    <w:rsid w:val="00B1200F"/>
    <w:rsid w:val="00B51E11"/>
    <w:rsid w:val="00BB0B50"/>
    <w:rsid w:val="00BD7CC8"/>
    <w:rsid w:val="00C53C52"/>
    <w:rsid w:val="00C56B86"/>
    <w:rsid w:val="00CC5F78"/>
    <w:rsid w:val="00CD4EBD"/>
    <w:rsid w:val="00D15EBD"/>
    <w:rsid w:val="00DD0E6C"/>
    <w:rsid w:val="00ED292B"/>
    <w:rsid w:val="00ED5324"/>
    <w:rsid w:val="00EE3A29"/>
    <w:rsid w:val="00F15898"/>
    <w:rsid w:val="00FD114A"/>
    <w:rsid w:val="00FD2C78"/>
    <w:rsid w:val="00FF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A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880407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04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4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804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8040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804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0407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804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670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2011-05-17T12:29:00Z</dcterms:created>
  <dcterms:modified xsi:type="dcterms:W3CDTF">2011-05-19T10:29:00Z</dcterms:modified>
</cp:coreProperties>
</file>