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57" w:rsidRPr="00CE66F6" w:rsidRDefault="00527B57" w:rsidP="00527B57">
      <w:pPr>
        <w:rPr>
          <w:rFonts w:asciiTheme="majorBidi" w:hAnsiTheme="majorBidi" w:cstheme="majorBidi"/>
        </w:rPr>
      </w:pPr>
    </w:p>
    <w:p w:rsidR="00527B57" w:rsidRDefault="003A04AC" w:rsidP="00527B57">
      <w:pPr>
        <w:jc w:val="right"/>
        <w:rPr>
          <w:color w:val="7F7F7F"/>
          <w:sz w:val="32"/>
          <w:szCs w:val="32"/>
        </w:rPr>
      </w:pPr>
      <w:r w:rsidRPr="003A04AC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9264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527B57" w:rsidTr="00BF3294">
        <w:tc>
          <w:tcPr>
            <w:tcW w:w="9576" w:type="dxa"/>
          </w:tcPr>
          <w:p w:rsidR="00527B57" w:rsidRDefault="00527B57" w:rsidP="00BF329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527B57" w:rsidRDefault="00527B57" w:rsidP="00BF329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527B57" w:rsidRPr="00DF0A1F" w:rsidRDefault="00527B57" w:rsidP="003F74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DF0A1F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Par l’im</w:t>
            </w:r>
            <w:r w:rsidR="003F746C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a</w:t>
            </w:r>
            <w:r w:rsidRPr="00DF0A1F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m </w:t>
            </w:r>
            <w:r w:rsidR="00DF4EF1" w:rsidRPr="003F746C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Mo</w:t>
            </w:r>
            <w:r w:rsidR="003F746C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u</w:t>
            </w:r>
            <w:r w:rsidR="00DF4EF1" w:rsidRPr="003F746C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slim</w:t>
            </w:r>
          </w:p>
          <w:p w:rsidR="00527B57" w:rsidRPr="00C20D4E" w:rsidRDefault="00527B57" w:rsidP="00BF3294">
            <w:pPr>
              <w:pStyle w:val="Sansinterligne"/>
              <w:jc w:val="center"/>
              <w:rPr>
                <w:color w:val="7F7F7F"/>
                <w:sz w:val="32"/>
                <w:szCs w:val="32"/>
              </w:rPr>
            </w:pPr>
          </w:p>
        </w:tc>
      </w:tr>
    </w:tbl>
    <w:p w:rsidR="00527B57" w:rsidRDefault="00527B57" w:rsidP="00527B57">
      <w:pPr>
        <w:jc w:val="right"/>
        <w:rPr>
          <w:color w:val="7F7F7F"/>
          <w:sz w:val="32"/>
          <w:szCs w:val="32"/>
        </w:rPr>
      </w:pPr>
    </w:p>
    <w:p w:rsidR="00527B57" w:rsidRPr="009A570F" w:rsidRDefault="003A04AC" w:rsidP="00527B57">
      <w:r w:rsidRPr="003A04AC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8"/>
                  </w:tblGrid>
                  <w:tr w:rsidR="00527B57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527B57" w:rsidRPr="00344919" w:rsidRDefault="00527B57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6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527B57" w:rsidRPr="00DF4EF1" w:rsidRDefault="00DF4EF1" w:rsidP="00344919">
                        <w:pPr>
                          <w:widowControl w:val="0"/>
                          <w:adjustRightInd w:val="0"/>
                          <w:spacing w:after="100"/>
                          <w:rPr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DF4EF1">
                          <w:rPr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>La conversion à l'Islâm du compagnon Dhimâd Al Azdî</w:t>
                        </w:r>
                      </w:p>
                    </w:tc>
                  </w:tr>
                </w:tbl>
                <w:p w:rsidR="00527B57" w:rsidRPr="00344919" w:rsidRDefault="00527B57" w:rsidP="00527B57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 w:rsidR="00527B57">
        <w:br w:type="page"/>
      </w:r>
    </w:p>
    <w:p w:rsidR="00860680" w:rsidRPr="00EC41F7" w:rsidRDefault="00DF4EF1" w:rsidP="00DF4EF1">
      <w:pPr>
        <w:pStyle w:val="Sansinterligne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1581150" cy="1600200"/>
            <wp:effectExtent l="19050" t="0" r="0" b="0"/>
            <wp:docPr id="1" name="Image 0" descr="bismill-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-La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680" w:rsidRPr="00EC41F7" w:rsidRDefault="00860680" w:rsidP="00DF4EF1">
      <w:pPr>
        <w:pStyle w:val="Sansinterligne"/>
      </w:pPr>
      <w:r w:rsidRPr="00EC41F7">
        <w:t xml:space="preserve">  </w:t>
      </w:r>
    </w:p>
    <w:p w:rsidR="00860680" w:rsidRPr="00EC41F7" w:rsidRDefault="00DF4EF1" w:rsidP="00DF4EF1">
      <w:pPr>
        <w:pStyle w:val="Sansinterligne"/>
      </w:pPr>
      <w:r>
        <w:t>‘</w:t>
      </w:r>
      <w:proofErr w:type="spellStart"/>
      <w:r>
        <w:t>Abdu</w:t>
      </w:r>
      <w:proofErr w:type="spellEnd"/>
      <w:r>
        <w:t xml:space="preserve"> </w:t>
      </w:r>
      <w:proofErr w:type="spellStart"/>
      <w:r>
        <w:t>Llâh</w:t>
      </w:r>
      <w:proofErr w:type="spellEnd"/>
      <w:r>
        <w:t xml:space="preserve"> Ibn Al ‘Abbâs -</w:t>
      </w:r>
      <w:r w:rsidR="00860680" w:rsidRPr="00DF4EF1">
        <w:rPr>
          <w:i/>
          <w:iCs/>
        </w:rPr>
        <w:t>qu'</w:t>
      </w:r>
      <w:proofErr w:type="spellStart"/>
      <w:r w:rsidR="00860680" w:rsidRPr="00DF4EF1">
        <w:rPr>
          <w:i/>
          <w:iCs/>
        </w:rPr>
        <w:t>A</w:t>
      </w:r>
      <w:r w:rsidRPr="00DF4EF1">
        <w:rPr>
          <w:i/>
          <w:iCs/>
        </w:rPr>
        <w:t>llâh</w:t>
      </w:r>
      <w:proofErr w:type="spellEnd"/>
      <w:r w:rsidRPr="00DF4EF1">
        <w:rPr>
          <w:i/>
          <w:iCs/>
        </w:rPr>
        <w:t xml:space="preserve"> l'agrée ainsi que son père</w:t>
      </w:r>
      <w:r>
        <w:t>-</w:t>
      </w:r>
      <w:r w:rsidR="00860680" w:rsidRPr="00EC41F7">
        <w:t xml:space="preserve"> a dit : </w:t>
      </w:r>
    </w:p>
    <w:p w:rsidR="00860680" w:rsidRPr="00EC41F7" w:rsidRDefault="00860680" w:rsidP="00DF4EF1">
      <w:pPr>
        <w:pStyle w:val="Sansinterligne"/>
      </w:pPr>
      <w:r w:rsidRPr="00EC41F7">
        <w:t xml:space="preserve">  </w:t>
      </w:r>
    </w:p>
    <w:p w:rsidR="00860680" w:rsidRPr="00DF4EF1" w:rsidRDefault="00860680" w:rsidP="00DF4EF1">
      <w:pPr>
        <w:pStyle w:val="Sansinterligne"/>
      </w:pPr>
      <w:r w:rsidRPr="00EC41F7">
        <w:t xml:space="preserve">« Dhimâd est venu un jour à </w:t>
      </w:r>
      <w:proofErr w:type="spellStart"/>
      <w:r w:rsidRPr="00EC41F7">
        <w:t>Makkah</w:t>
      </w:r>
      <w:proofErr w:type="spellEnd"/>
      <w:r w:rsidRPr="00EC41F7">
        <w:t xml:space="preserve">. C'était un </w:t>
      </w:r>
      <w:r w:rsidR="00DF4EF1">
        <w:t xml:space="preserve">homme de </w:t>
      </w:r>
      <w:proofErr w:type="spellStart"/>
      <w:r w:rsidR="00DF4EF1">
        <w:t>Azd</w:t>
      </w:r>
      <w:proofErr w:type="spellEnd"/>
      <w:r w:rsidR="00DF4EF1">
        <w:t xml:space="preserve"> </w:t>
      </w:r>
      <w:proofErr w:type="spellStart"/>
      <w:r w:rsidR="00DF4EF1">
        <w:t>Shanû’</w:t>
      </w:r>
      <w:r w:rsidRPr="00EC41F7">
        <w:t>a</w:t>
      </w:r>
      <w:proofErr w:type="spellEnd"/>
      <w:r w:rsidRPr="00EC41F7">
        <w:t xml:space="preserve"> qui avait réputation d'être un exorciste. Ayant entendu des personnes insensées de </w:t>
      </w:r>
      <w:proofErr w:type="spellStart"/>
      <w:r w:rsidRPr="00EC41F7">
        <w:t>Quraysh</w:t>
      </w:r>
      <w:proofErr w:type="spellEnd"/>
      <w:r w:rsidRPr="00EC41F7">
        <w:t xml:space="preserve"> dire du Prophète </w:t>
      </w:r>
      <w:r w:rsidR="00DF4EF1">
        <w:rPr>
          <w:rFonts w:asciiTheme="majorBidi" w:hAnsiTheme="majorBidi" w:cstheme="majorBidi"/>
        </w:rPr>
        <w:t>-</w:t>
      </w:r>
      <w:proofErr w:type="spellStart"/>
      <w:r w:rsidR="00DF4EF1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DF4EF1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DF4EF1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DF4EF1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DF4EF1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DF4EF1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F4EF1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DF4EF1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F4EF1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DF4EF1">
        <w:rPr>
          <w:rFonts w:asciiTheme="majorBidi" w:hAnsiTheme="majorBidi" w:cstheme="majorBidi"/>
        </w:rPr>
        <w:t>-</w:t>
      </w:r>
      <w:r w:rsidRPr="00EC41F7">
        <w:t xml:space="preserve"> qu'il était atteint de folie, il demanda : </w:t>
      </w:r>
      <w:r w:rsidRPr="00DF4EF1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DF4EF1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</w:rPr>
        <w:t>Où est cet homme ? Peut-être qu'</w:t>
      </w:r>
      <w:proofErr w:type="spellStart"/>
      <w:r w:rsidRPr="00DF4EF1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</w:rPr>
        <w:t>Allâh</w:t>
      </w:r>
      <w:proofErr w:type="spellEnd"/>
      <w:r w:rsidRPr="00DF4EF1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</w:rPr>
        <w:t xml:space="preserve"> le guérira de ma main.</w:t>
      </w:r>
      <w:r w:rsidRPr="00DF4EF1">
        <w:rPr>
          <w:rStyle w:val="Accentuation"/>
          <w:rFonts w:asciiTheme="majorBidi" w:hAnsiTheme="majorBidi" w:cstheme="majorBidi"/>
          <w:i w:val="0"/>
          <w:iCs w:val="0"/>
        </w:rPr>
        <w:t> »</w:t>
      </w:r>
      <w:r w:rsidRPr="00DF4EF1">
        <w:t xml:space="preserve"> </w:t>
      </w:r>
    </w:p>
    <w:p w:rsidR="00860680" w:rsidRPr="00DF4EF1" w:rsidRDefault="00860680" w:rsidP="00DF4EF1">
      <w:pPr>
        <w:pStyle w:val="Sansinterligne"/>
      </w:pPr>
      <w:r w:rsidRPr="00DF4EF1">
        <w:t xml:space="preserve">  </w:t>
      </w:r>
    </w:p>
    <w:p w:rsidR="00860680" w:rsidRPr="00DF4EF1" w:rsidRDefault="00860680" w:rsidP="00DF4EF1">
      <w:pPr>
        <w:pStyle w:val="Sansinterligne"/>
      </w:pPr>
      <w:r w:rsidRPr="00DF4EF1">
        <w:t xml:space="preserve">Il rencontra donc le Prophète </w:t>
      </w:r>
      <w:r w:rsidR="00DF4EF1">
        <w:rPr>
          <w:rFonts w:asciiTheme="majorBidi" w:hAnsiTheme="majorBidi" w:cstheme="majorBidi"/>
        </w:rPr>
        <w:t>-</w:t>
      </w:r>
      <w:proofErr w:type="spellStart"/>
      <w:r w:rsidR="00DF4EF1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DF4EF1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DF4EF1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DF4EF1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DF4EF1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DF4EF1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F4EF1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DF4EF1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F4EF1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DF4EF1">
        <w:rPr>
          <w:rFonts w:asciiTheme="majorBidi" w:hAnsiTheme="majorBidi" w:cstheme="majorBidi"/>
        </w:rPr>
        <w:t>-</w:t>
      </w:r>
      <w:r w:rsidRPr="00DF4EF1">
        <w:t xml:space="preserve"> et lui dit : </w:t>
      </w:r>
      <w:r w:rsidRPr="00DF4EF1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DF4EF1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</w:rPr>
        <w:t xml:space="preserve">Je fais des incantations contre les possessions et </w:t>
      </w:r>
      <w:proofErr w:type="spellStart"/>
      <w:r w:rsidRPr="00DF4EF1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</w:rPr>
        <w:t>Allâh</w:t>
      </w:r>
      <w:proofErr w:type="spellEnd"/>
      <w:r w:rsidRPr="00DF4EF1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</w:rPr>
        <w:t xml:space="preserve"> guérit de ma main qui Il veut. Viens afin que je t'exorcise.</w:t>
      </w:r>
      <w:r w:rsidRPr="00DF4EF1">
        <w:rPr>
          <w:rStyle w:val="Accentuation"/>
          <w:rFonts w:asciiTheme="majorBidi" w:hAnsiTheme="majorBidi" w:cstheme="majorBidi"/>
          <w:i w:val="0"/>
          <w:iCs w:val="0"/>
        </w:rPr>
        <w:t> »</w:t>
      </w:r>
      <w:r w:rsidRPr="00DF4EF1">
        <w:t xml:space="preserve"> </w:t>
      </w:r>
    </w:p>
    <w:p w:rsidR="00860680" w:rsidRPr="00DF4EF1" w:rsidRDefault="00860680" w:rsidP="00DF4EF1">
      <w:pPr>
        <w:pStyle w:val="Sansinterligne"/>
      </w:pPr>
      <w:r w:rsidRPr="00DF4EF1">
        <w:t xml:space="preserve">  </w:t>
      </w:r>
    </w:p>
    <w:p w:rsidR="00860680" w:rsidRPr="00DF4EF1" w:rsidRDefault="00860680" w:rsidP="00DF4EF1">
      <w:pPr>
        <w:pStyle w:val="Sansinterligne"/>
      </w:pPr>
      <w:r w:rsidRPr="00DF4EF1">
        <w:t>Mais le Messager d'</w:t>
      </w:r>
      <w:proofErr w:type="spellStart"/>
      <w:r w:rsidRPr="00DF4EF1">
        <w:t>Allâh</w:t>
      </w:r>
      <w:proofErr w:type="spellEnd"/>
      <w:r w:rsidRPr="00DF4EF1">
        <w:t xml:space="preserve"> </w:t>
      </w:r>
      <w:r w:rsidR="00DF4EF1">
        <w:rPr>
          <w:rFonts w:asciiTheme="majorBidi" w:hAnsiTheme="majorBidi" w:cstheme="majorBidi"/>
        </w:rPr>
        <w:t>-</w:t>
      </w:r>
      <w:proofErr w:type="spellStart"/>
      <w:r w:rsidR="00DF4EF1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DF4EF1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DF4EF1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DF4EF1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DF4EF1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DF4EF1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F4EF1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DF4EF1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F4EF1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DF4EF1">
        <w:rPr>
          <w:rFonts w:asciiTheme="majorBidi" w:hAnsiTheme="majorBidi" w:cstheme="majorBidi"/>
        </w:rPr>
        <w:t>-</w:t>
      </w:r>
      <w:r w:rsidRPr="00DF4EF1">
        <w:t xml:space="preserve"> lui répondit : </w:t>
      </w:r>
      <w:r w:rsidRPr="00DF4EF1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DF4EF1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</w:rPr>
        <w:t xml:space="preserve">La louange </w:t>
      </w:r>
      <w:proofErr w:type="spellStart"/>
      <w:r w:rsidRPr="00DF4EF1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</w:rPr>
        <w:t>appartien</w:t>
      </w:r>
      <w:proofErr w:type="spellEnd"/>
      <w:r w:rsidRPr="00DF4EF1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</w:rPr>
        <w:t xml:space="preserve"> à </w:t>
      </w:r>
      <w:proofErr w:type="spellStart"/>
      <w:r w:rsidRPr="00DF4EF1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</w:rPr>
        <w:t>Allâh</w:t>
      </w:r>
      <w:proofErr w:type="spellEnd"/>
      <w:r w:rsidRPr="00DF4EF1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</w:rPr>
        <w:t xml:space="preserve">. Nous le </w:t>
      </w:r>
      <w:proofErr w:type="spellStart"/>
      <w:r w:rsidRPr="00DF4EF1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</w:rPr>
        <w:t>louns</w:t>
      </w:r>
      <w:proofErr w:type="spellEnd"/>
      <w:r w:rsidRPr="00DF4EF1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</w:rPr>
        <w:t xml:space="preserve"> et nous sollicitons Son secours. Celui qu'</w:t>
      </w:r>
      <w:proofErr w:type="spellStart"/>
      <w:r w:rsidRPr="00DF4EF1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</w:rPr>
        <w:t>Allâh</w:t>
      </w:r>
      <w:proofErr w:type="spellEnd"/>
      <w:r w:rsidRPr="00DF4EF1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</w:rPr>
        <w:t xml:space="preserve"> guide ne peut être égaré et celui qu'Il égare ne peut être guidé. Je témoigne qu'il n'y a de divinité qu'</w:t>
      </w:r>
      <w:proofErr w:type="spellStart"/>
      <w:r w:rsidRPr="00DF4EF1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</w:rPr>
        <w:t>Allâh</w:t>
      </w:r>
      <w:proofErr w:type="spellEnd"/>
      <w:r w:rsidRPr="00DF4EF1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</w:rPr>
        <w:t>, Unique et sans associé !</w:t>
      </w:r>
      <w:r w:rsidRPr="00DF4EF1">
        <w:rPr>
          <w:rStyle w:val="Accentuation"/>
          <w:rFonts w:asciiTheme="majorBidi" w:hAnsiTheme="majorBidi" w:cstheme="majorBidi"/>
          <w:i w:val="0"/>
          <w:iCs w:val="0"/>
        </w:rPr>
        <w:t> »</w:t>
      </w:r>
      <w:r w:rsidRPr="00DF4EF1">
        <w:t xml:space="preserve"> Et il répéta cela à trois reprises. </w:t>
      </w:r>
    </w:p>
    <w:p w:rsidR="00860680" w:rsidRPr="00DF4EF1" w:rsidRDefault="00860680" w:rsidP="00DF4EF1">
      <w:pPr>
        <w:pStyle w:val="Sansinterligne"/>
      </w:pPr>
      <w:r w:rsidRPr="00DF4EF1">
        <w:t xml:space="preserve">  </w:t>
      </w:r>
    </w:p>
    <w:p w:rsidR="00860680" w:rsidRPr="00DF4EF1" w:rsidRDefault="00860680" w:rsidP="00DF4EF1">
      <w:pPr>
        <w:pStyle w:val="Sansinterligne"/>
      </w:pPr>
      <w:proofErr w:type="spellStart"/>
      <w:r w:rsidRPr="00DF4EF1">
        <w:t>Dhimâd</w:t>
      </w:r>
      <w:proofErr w:type="spellEnd"/>
      <w:r w:rsidRPr="00DF4EF1">
        <w:t xml:space="preserve"> </w:t>
      </w:r>
      <w:r w:rsidR="00DF4EF1">
        <w:t>-</w:t>
      </w:r>
      <w:r w:rsidR="00DF4EF1" w:rsidRPr="00B745A3">
        <w:rPr>
          <w:i/>
          <w:iCs/>
        </w:rPr>
        <w:t>qu’</w:t>
      </w:r>
      <w:proofErr w:type="spellStart"/>
      <w:r w:rsidR="00DF4EF1" w:rsidRPr="00B745A3">
        <w:rPr>
          <w:i/>
          <w:iCs/>
        </w:rPr>
        <w:t>All</w:t>
      </w:r>
      <w:r w:rsidR="00DF4EF1">
        <w:rPr>
          <w:i/>
          <w:iCs/>
        </w:rPr>
        <w:t>â</w:t>
      </w:r>
      <w:r w:rsidR="00DF4EF1" w:rsidRPr="00B745A3">
        <w:rPr>
          <w:i/>
          <w:iCs/>
        </w:rPr>
        <w:t>h</w:t>
      </w:r>
      <w:proofErr w:type="spellEnd"/>
      <w:r w:rsidR="00DF4EF1" w:rsidRPr="00B745A3">
        <w:rPr>
          <w:i/>
          <w:iCs/>
        </w:rPr>
        <w:t xml:space="preserve"> l’agrée</w:t>
      </w:r>
      <w:r w:rsidR="00DF4EF1">
        <w:t xml:space="preserve">- </w:t>
      </w:r>
      <w:r w:rsidRPr="00DF4EF1">
        <w:t xml:space="preserve">s'exclama alors : </w:t>
      </w:r>
      <w:r w:rsidRPr="00DF4EF1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DF4EF1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</w:rPr>
        <w:t xml:space="preserve">Par </w:t>
      </w:r>
      <w:proofErr w:type="spellStart"/>
      <w:r w:rsidRPr="00DF4EF1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</w:rPr>
        <w:t>Allâh</w:t>
      </w:r>
      <w:proofErr w:type="spellEnd"/>
      <w:r w:rsidRPr="00DF4EF1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</w:rPr>
        <w:t xml:space="preserve"> ! J'ai entendu les paroles des devins, les paroles des sorciers et les paroles des poètes, mais je n'ai jamais entendu quelque chose de pareil ! Donne-moi ta main pour que je te fasse acte d'allégeance à l'Islâm.</w:t>
      </w:r>
      <w:r w:rsidRPr="00DF4EF1">
        <w:rPr>
          <w:rStyle w:val="Accentuation"/>
          <w:rFonts w:asciiTheme="majorBidi" w:hAnsiTheme="majorBidi" w:cstheme="majorBidi"/>
          <w:i w:val="0"/>
          <w:iCs w:val="0"/>
        </w:rPr>
        <w:t> »</w:t>
      </w:r>
      <w:r w:rsidRPr="00DF4EF1">
        <w:t xml:space="preserve"> </w:t>
      </w:r>
    </w:p>
    <w:p w:rsidR="00860680" w:rsidRPr="00DF4EF1" w:rsidRDefault="00860680" w:rsidP="00DF4EF1">
      <w:pPr>
        <w:pStyle w:val="Sansinterligne"/>
      </w:pPr>
      <w:r w:rsidRPr="00DF4EF1">
        <w:t xml:space="preserve">  </w:t>
      </w:r>
    </w:p>
    <w:p w:rsidR="00860680" w:rsidRPr="00DF4EF1" w:rsidRDefault="00860680" w:rsidP="00DF4EF1">
      <w:pPr>
        <w:pStyle w:val="Sansinterligne"/>
      </w:pPr>
      <w:r w:rsidRPr="00DF4EF1">
        <w:t xml:space="preserve">Le Prophète </w:t>
      </w:r>
      <w:r w:rsidR="00DF4EF1">
        <w:rPr>
          <w:rFonts w:asciiTheme="majorBidi" w:hAnsiTheme="majorBidi" w:cstheme="majorBidi"/>
        </w:rPr>
        <w:t>-</w:t>
      </w:r>
      <w:proofErr w:type="spellStart"/>
      <w:r w:rsidR="00DF4EF1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DF4EF1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DF4EF1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DF4EF1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DF4EF1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DF4EF1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F4EF1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DF4EF1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DF4EF1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DF4EF1">
        <w:rPr>
          <w:rFonts w:asciiTheme="majorBidi" w:hAnsiTheme="majorBidi" w:cstheme="majorBidi"/>
        </w:rPr>
        <w:t>-</w:t>
      </w:r>
      <w:r w:rsidRPr="00DF4EF1">
        <w:t xml:space="preserve"> accepta et lui dit : </w:t>
      </w:r>
      <w:r w:rsidRPr="00DF4EF1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DF4EF1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</w:rPr>
        <w:t>Et pour ton peuple ?</w:t>
      </w:r>
      <w:r w:rsidRPr="00DF4EF1">
        <w:rPr>
          <w:rStyle w:val="Accentuation"/>
          <w:rFonts w:asciiTheme="majorBidi" w:hAnsiTheme="majorBidi" w:cstheme="majorBidi"/>
          <w:i w:val="0"/>
          <w:iCs w:val="0"/>
        </w:rPr>
        <w:t> »</w:t>
      </w:r>
      <w:r w:rsidRPr="00DF4EF1">
        <w:t xml:space="preserve"> </w:t>
      </w:r>
    </w:p>
    <w:p w:rsidR="00860680" w:rsidRPr="00DF4EF1" w:rsidRDefault="00860680" w:rsidP="00DF4EF1">
      <w:pPr>
        <w:pStyle w:val="Sansinterligne"/>
      </w:pPr>
      <w:r w:rsidRPr="00DF4EF1">
        <w:t xml:space="preserve">  </w:t>
      </w:r>
    </w:p>
    <w:p w:rsidR="00860680" w:rsidRPr="00DF4EF1" w:rsidRDefault="00860680" w:rsidP="00DF4EF1">
      <w:pPr>
        <w:pStyle w:val="Sansinterligne"/>
      </w:pPr>
      <w:r w:rsidRPr="00DF4EF1">
        <w:t xml:space="preserve">Et il lui répondit : </w:t>
      </w:r>
      <w:r w:rsidRPr="00DF4EF1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DF4EF1">
        <w:rPr>
          <w:rStyle w:val="Accentuation"/>
          <w:rFonts w:asciiTheme="majorBidi" w:hAnsiTheme="majorBidi" w:cstheme="majorBidi"/>
          <w:b/>
          <w:bCs/>
          <w:i w:val="0"/>
          <w:iCs w:val="0"/>
          <w:color w:val="0070C0"/>
        </w:rPr>
        <w:t>Et pour mon peuple.</w:t>
      </w:r>
      <w:r w:rsidRPr="00DF4EF1">
        <w:rPr>
          <w:rStyle w:val="Accentuation"/>
          <w:rFonts w:asciiTheme="majorBidi" w:hAnsiTheme="majorBidi" w:cstheme="majorBidi"/>
          <w:i w:val="0"/>
          <w:iCs w:val="0"/>
        </w:rPr>
        <w:t> »</w:t>
      </w:r>
      <w:r w:rsidRPr="00DF4EF1">
        <w:t xml:space="preserve">. » </w:t>
      </w:r>
      <w:r w:rsidR="00A75DC3">
        <w:rPr>
          <w:rStyle w:val="Appelnotedebasdep"/>
        </w:rPr>
        <w:footnoteReference w:id="1"/>
      </w:r>
    </w:p>
    <w:p w:rsidR="00860680" w:rsidRPr="00DF4EF1" w:rsidRDefault="00860680" w:rsidP="00DF4EF1">
      <w:pPr>
        <w:pStyle w:val="Sansinterligne"/>
      </w:pPr>
      <w:r w:rsidRPr="00DF4EF1">
        <w:t xml:space="preserve">  </w:t>
      </w:r>
    </w:p>
    <w:p w:rsidR="00860680" w:rsidRPr="00DF4EF1" w:rsidRDefault="00860680" w:rsidP="00DF4EF1">
      <w:pPr>
        <w:pStyle w:val="Sansinterligne"/>
        <w:rPr>
          <w:u w:val="single"/>
        </w:rPr>
      </w:pPr>
      <w:r w:rsidRPr="00DF4EF1">
        <w:rPr>
          <w:rStyle w:val="Accentuation"/>
          <w:rFonts w:asciiTheme="majorBidi" w:hAnsiTheme="majorBidi" w:cstheme="majorBidi"/>
          <w:i w:val="0"/>
          <w:iCs w:val="0"/>
          <w:u w:val="single"/>
        </w:rPr>
        <w:t>Fin de citation.</w:t>
      </w:r>
      <w:r w:rsidRPr="00DF4EF1">
        <w:rPr>
          <w:u w:val="single"/>
        </w:rPr>
        <w:t xml:space="preserve"> </w:t>
      </w:r>
    </w:p>
    <w:p w:rsidR="00860680" w:rsidRDefault="00860680" w:rsidP="00DF4EF1">
      <w:pPr>
        <w:pStyle w:val="Sansinterligne"/>
      </w:pPr>
      <w:r w:rsidRPr="00EC41F7">
        <w:t xml:space="preserve">  </w:t>
      </w:r>
    </w:p>
    <w:p w:rsidR="00DF4EF1" w:rsidRDefault="00DF4EF1" w:rsidP="00DF4EF1">
      <w:pPr>
        <w:pStyle w:val="Sansinterligne"/>
      </w:pPr>
    </w:p>
    <w:p w:rsidR="00527B57" w:rsidRDefault="00527B57" w:rsidP="00DF4EF1">
      <w:pPr>
        <w:pStyle w:val="Sansinterligne"/>
      </w:pPr>
      <w:r>
        <w:t xml:space="preserve">Rapporté aussi par Al </w:t>
      </w:r>
      <w:proofErr w:type="spellStart"/>
      <w:r>
        <w:t>Bayhaqî</w:t>
      </w:r>
      <w:proofErr w:type="spellEnd"/>
      <w:r>
        <w:t xml:space="preserve"> et Ibn </w:t>
      </w:r>
      <w:proofErr w:type="spellStart"/>
      <w:r>
        <w:t>Kathîr</w:t>
      </w:r>
      <w:proofErr w:type="spellEnd"/>
      <w:r>
        <w:t xml:space="preserve"> -</w:t>
      </w:r>
      <w:r w:rsidRPr="00527B57">
        <w:rPr>
          <w:i/>
          <w:iCs/>
        </w:rPr>
        <w:t>qu'</w:t>
      </w:r>
      <w:proofErr w:type="spellStart"/>
      <w:r w:rsidRPr="00527B57">
        <w:rPr>
          <w:i/>
          <w:iCs/>
        </w:rPr>
        <w:t>Allâh</w:t>
      </w:r>
      <w:proofErr w:type="spellEnd"/>
      <w:r w:rsidRPr="00527B57">
        <w:rPr>
          <w:i/>
          <w:iCs/>
        </w:rPr>
        <w:t xml:space="preserve"> leur fasse miséricorde</w:t>
      </w:r>
      <w:r>
        <w:t>-.</w:t>
      </w:r>
    </w:p>
    <w:p w:rsidR="00527B57" w:rsidRPr="00EC41F7" w:rsidRDefault="00527B57" w:rsidP="00DF4EF1">
      <w:pPr>
        <w:pStyle w:val="Sansinterligne"/>
      </w:pPr>
    </w:p>
    <w:p w:rsidR="00DF4EF1" w:rsidRDefault="00DF4EF1" w:rsidP="00DF4EF1">
      <w:pPr>
        <w:pStyle w:val="Sansinterligne"/>
      </w:pPr>
    </w:p>
    <w:sectPr w:rsidR="00DF4EF1" w:rsidSect="003F746C"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17" w:rsidRDefault="00363B17" w:rsidP="003F746C">
      <w:r>
        <w:separator/>
      </w:r>
    </w:p>
  </w:endnote>
  <w:endnote w:type="continuationSeparator" w:id="0">
    <w:p w:rsidR="00363B17" w:rsidRDefault="00363B17" w:rsidP="003F7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6C" w:rsidRPr="003F746C" w:rsidRDefault="003A04AC" w:rsidP="003F746C">
    <w:pPr>
      <w:pStyle w:val="Pieddepage"/>
      <w:jc w:val="center"/>
      <w:rPr>
        <w:rFonts w:asciiTheme="majorBidi" w:hAnsiTheme="majorBidi" w:cstheme="majorBidi"/>
        <w:b/>
        <w:bCs/>
        <w:color w:val="404040" w:themeColor="text1" w:themeTint="BF"/>
        <w:sz w:val="28"/>
        <w:szCs w:val="28"/>
      </w:rPr>
    </w:pPr>
    <w:r w:rsidRPr="003A04AC">
      <w:rPr>
        <w:b/>
        <w:bCs/>
        <w:noProof/>
        <w:lang w:eastAsia="zh-TW"/>
      </w:rPr>
      <w:pict>
        <v:oval id="_x0000_s3073" style="position:absolute;left:0;text-align:left;margin-left:0;margin-top:0;width:93.85pt;height:92.65pt;rotation:-180;flip:x;z-index:251660288;mso-position-horizontal:center;mso-position-horizontal-relative:right-margin-area;mso-position-vertical:center;mso-position-vertical-relative:bottom-margin-area;mso-height-relative:bottom-margin-area;v-text-anchor:middle" fillcolor="black [3200]" strokecolor="#f2f2f2 [3041]" strokeweight="3pt">
          <v:shadow on="t" type="perspective" color="#7f7f7f [1601]" opacity=".5" offset="1pt" offset2="-1pt"/>
          <v:textbox style="mso-next-textbox:#_x0000_s3073" inset=",0,,0">
            <w:txbxContent>
              <w:p w:rsidR="003F746C" w:rsidRPr="002F5056" w:rsidRDefault="003A04AC" w:rsidP="003F746C">
                <w:pPr>
                  <w:pStyle w:val="Pieddepage"/>
                  <w:rPr>
                    <w:b/>
                    <w:bCs/>
                    <w:color w:val="4F81BD" w:themeColor="accent1"/>
                    <w:sz w:val="72"/>
                    <w:szCs w:val="72"/>
                  </w:rPr>
                </w:pPr>
                <w:r w:rsidRPr="002F5056">
                  <w:rPr>
                    <w:b/>
                    <w:bCs/>
                    <w:sz w:val="72"/>
                    <w:szCs w:val="72"/>
                  </w:rPr>
                  <w:fldChar w:fldCharType="begin"/>
                </w:r>
                <w:r w:rsidR="003F746C" w:rsidRPr="002F5056">
                  <w:rPr>
                    <w:b/>
                    <w:bCs/>
                    <w:sz w:val="72"/>
                    <w:szCs w:val="72"/>
                  </w:rPr>
                  <w:instrText xml:space="preserve"> PAGE  \* MERGEFORMAT </w:instrText>
                </w:r>
                <w:r w:rsidRPr="002F5056">
                  <w:rPr>
                    <w:b/>
                    <w:bCs/>
                    <w:sz w:val="72"/>
                    <w:szCs w:val="72"/>
                  </w:rPr>
                  <w:fldChar w:fldCharType="separate"/>
                </w:r>
                <w:r w:rsidR="007B57F9" w:rsidRPr="007B57F9">
                  <w:rPr>
                    <w:b/>
                    <w:bCs/>
                    <w:noProof/>
                    <w:color w:val="4F81BD" w:themeColor="accent1"/>
                    <w:sz w:val="72"/>
                    <w:szCs w:val="72"/>
                  </w:rPr>
                  <w:t>2</w:t>
                </w:r>
                <w:r w:rsidRPr="002F5056">
                  <w:rPr>
                    <w:b/>
                    <w:bCs/>
                    <w:sz w:val="72"/>
                    <w:szCs w:val="72"/>
                  </w:rPr>
                  <w:fldChar w:fldCharType="end"/>
                </w:r>
              </w:p>
              <w:p w:rsidR="003F746C" w:rsidRDefault="003F746C" w:rsidP="003F746C"/>
            </w:txbxContent>
          </v:textbox>
          <w10:wrap anchorx="page" anchory="page"/>
        </v:oval>
      </w:pict>
    </w:r>
    <w:hyperlink r:id="rId1" w:history="1">
      <w:r w:rsidR="003F746C" w:rsidRPr="003F746C">
        <w:rPr>
          <w:rStyle w:val="Lienhypertexte"/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http://bibliotheque-islamique-coran-sunna.over-blog.com/</w:t>
      </w:r>
    </w:hyperlink>
  </w:p>
  <w:p w:rsidR="003F746C" w:rsidRDefault="003F746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17" w:rsidRDefault="00363B17" w:rsidP="003F746C">
      <w:r>
        <w:separator/>
      </w:r>
    </w:p>
  </w:footnote>
  <w:footnote w:type="continuationSeparator" w:id="0">
    <w:p w:rsidR="00363B17" w:rsidRDefault="00363B17" w:rsidP="003F746C">
      <w:r>
        <w:continuationSeparator/>
      </w:r>
    </w:p>
  </w:footnote>
  <w:footnote w:id="1">
    <w:p w:rsidR="00A75DC3" w:rsidRDefault="00A75DC3" w:rsidP="00A75DC3">
      <w:pPr>
        <w:pStyle w:val="Sansinterlign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EC41F7">
        <w:t>Allâh</w:t>
      </w:r>
      <w:proofErr w:type="spellEnd"/>
      <w:r w:rsidRPr="00EC41F7">
        <w:t xml:space="preserve"> récompensa ainsi sa bonne intention de guérir le Prophète </w:t>
      </w:r>
      <w:r>
        <w:rPr>
          <w:rFonts w:asciiTheme="majorBidi" w:hAnsiTheme="majorBidi" w:cstheme="majorBidi"/>
        </w:rPr>
        <w:t>-</w:t>
      </w:r>
      <w:proofErr w:type="spellStart"/>
      <w:r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429C4">
        <w:rPr>
          <w:rFonts w:asciiTheme="majorBidi" w:hAnsiTheme="majorBidi" w:cstheme="majorBidi"/>
          <w:i/>
          <w:iCs/>
        </w:rPr>
        <w:t>wa</w:t>
      </w:r>
      <w:proofErr w:type="spellEnd"/>
      <w:r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429C4">
        <w:rPr>
          <w:rFonts w:asciiTheme="majorBidi" w:hAnsiTheme="majorBidi" w:cstheme="majorBidi"/>
          <w:i/>
          <w:iCs/>
        </w:rPr>
        <w:t>sallam</w:t>
      </w:r>
      <w:proofErr w:type="spellEnd"/>
      <w:r>
        <w:rPr>
          <w:rFonts w:asciiTheme="majorBidi" w:hAnsiTheme="majorBidi" w:cstheme="majorBidi"/>
        </w:rPr>
        <w:t>-</w:t>
      </w:r>
      <w:r w:rsidRPr="00EC41F7">
        <w:t xml:space="preserve"> de quelque c</w:t>
      </w:r>
      <w:r>
        <w:t xml:space="preserve">hose qu'il croyait être un mal. </w:t>
      </w:r>
      <w:r w:rsidRPr="00EC41F7">
        <w:t xml:space="preserve">Sa conversion eût lieu avant l'hégire. Puisse </w:t>
      </w:r>
      <w:proofErr w:type="spellStart"/>
      <w:r w:rsidRPr="00EC41F7">
        <w:t>Allâh</w:t>
      </w:r>
      <w:proofErr w:type="spellEnd"/>
      <w:r w:rsidRPr="00EC41F7">
        <w:t xml:space="preserve"> l'agréé.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60680"/>
    <w:rsid w:val="00044B3B"/>
    <w:rsid w:val="000C0174"/>
    <w:rsid w:val="00107DEC"/>
    <w:rsid w:val="00155319"/>
    <w:rsid w:val="00244602"/>
    <w:rsid w:val="002852C3"/>
    <w:rsid w:val="00300C8F"/>
    <w:rsid w:val="00363B17"/>
    <w:rsid w:val="00376300"/>
    <w:rsid w:val="003A04AC"/>
    <w:rsid w:val="003C1DFB"/>
    <w:rsid w:val="003D00B2"/>
    <w:rsid w:val="003D3DCC"/>
    <w:rsid w:val="003F746C"/>
    <w:rsid w:val="00401A2D"/>
    <w:rsid w:val="00463B17"/>
    <w:rsid w:val="004B08AB"/>
    <w:rsid w:val="00527B57"/>
    <w:rsid w:val="00574E95"/>
    <w:rsid w:val="00584A92"/>
    <w:rsid w:val="005C627F"/>
    <w:rsid w:val="00610866"/>
    <w:rsid w:val="00616207"/>
    <w:rsid w:val="00704369"/>
    <w:rsid w:val="00741238"/>
    <w:rsid w:val="00762C54"/>
    <w:rsid w:val="00764046"/>
    <w:rsid w:val="0079737A"/>
    <w:rsid w:val="007A55E2"/>
    <w:rsid w:val="007B57F9"/>
    <w:rsid w:val="007F5F17"/>
    <w:rsid w:val="008514F4"/>
    <w:rsid w:val="00860680"/>
    <w:rsid w:val="008C115B"/>
    <w:rsid w:val="008D3F18"/>
    <w:rsid w:val="00937064"/>
    <w:rsid w:val="009912A1"/>
    <w:rsid w:val="00994B1C"/>
    <w:rsid w:val="009965BA"/>
    <w:rsid w:val="00A46912"/>
    <w:rsid w:val="00A75DC3"/>
    <w:rsid w:val="00B1200F"/>
    <w:rsid w:val="00BB0B50"/>
    <w:rsid w:val="00BD7CC8"/>
    <w:rsid w:val="00C53C52"/>
    <w:rsid w:val="00CD4EBD"/>
    <w:rsid w:val="00D15EBD"/>
    <w:rsid w:val="00DF4EF1"/>
    <w:rsid w:val="00E87E4F"/>
    <w:rsid w:val="00ED292B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5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B0B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606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0B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BB0B50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86068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60680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DF4EF1"/>
    <w:rPr>
      <w:rFonts w:cs="Arial"/>
      <w:sz w:val="24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F4EF1"/>
    <w:rPr>
      <w:rFonts w:cs="Arial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B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B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F74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F746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F74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746C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F746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5D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5DC3"/>
  </w:style>
  <w:style w:type="character" w:styleId="Appelnotedebasdep">
    <w:name w:val="footnote reference"/>
    <w:basedOn w:val="Policepardfaut"/>
    <w:uiPriority w:val="99"/>
    <w:semiHidden/>
    <w:unhideWhenUsed/>
    <w:rsid w:val="00A75D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A69B-CBED-4C7D-9198-00E40874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2011-05-14T18:42:00Z</cp:lastPrinted>
  <dcterms:created xsi:type="dcterms:W3CDTF">2011-05-14T11:40:00Z</dcterms:created>
  <dcterms:modified xsi:type="dcterms:W3CDTF">2011-05-14T18:46:00Z</dcterms:modified>
</cp:coreProperties>
</file>