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577" w:rsidRPr="00CE66F6" w:rsidRDefault="00B52577" w:rsidP="00B52577">
      <w:pPr>
        <w:rPr>
          <w:rFonts w:asciiTheme="majorBidi" w:hAnsiTheme="majorBidi" w:cstheme="majorBidi"/>
        </w:rPr>
      </w:pPr>
    </w:p>
    <w:p w:rsidR="00B52577" w:rsidRDefault="00C3488E" w:rsidP="00B52577">
      <w:pPr>
        <w:jc w:val="right"/>
        <w:rPr>
          <w:color w:val="7F7F7F"/>
          <w:sz w:val="32"/>
          <w:szCs w:val="32"/>
        </w:rPr>
      </w:pPr>
      <w:r w:rsidRPr="00C3488E">
        <w:rPr>
          <w:noProof/>
          <w:color w:val="C4BC96"/>
          <w:sz w:val="32"/>
          <w:szCs w:val="32"/>
          <w:lang w:eastAsia="en-US"/>
        </w:rPr>
        <w:pict>
          <v:group id="_x0000_s1029" style="position:absolute;left:0;text-align:left;margin-left:0;margin-top:0;width:610.2pt;height:790.2pt;z-index:-251659264;mso-width-percent:1000;mso-height-percent:1000;mso-position-horizontal:center;mso-position-horizontal-relative:page;mso-position-vertical:center;mso-position-vertical-relative:page;mso-width-percent:1000;mso-height-percent:1000" coordsize="12240,15840" o:allowincell="f">
            <v:rect id="_x0000_s1030" style="position:absolute;width:12240;height:15840;mso-width-percent:1000;mso-height-percent:1000;mso-position-horizontal:center;mso-position-horizontal-relative:page;mso-position-vertical:top;mso-position-vertical-relative:page;mso-width-percent:1000;mso-height-percent:1000" strokecolor="#666" strokeweight="1pt">
              <v:fill color2="#999" focusposition="1" focussize="" focus="100%" type="gradient"/>
              <v:shadow type="perspective" color="#7f7f7f" opacity=".5" offset="1pt" offset2="-3pt"/>
            </v:rect>
            <v:rect id="_x0000_s1031" style="position:absolute;left:612;top:638;width:11016;height:14564;mso-width-percent:900;mso-height-percent:920;mso-position-horizontal:center;mso-position-horizontal-relative:page;mso-position-vertical:center;mso-position-vertical-relative:page;mso-width-percent:900;mso-height-percent:920" strokecolor="#666" strokeweight="1pt">
              <v:fill color2="#999" focusposition="1" focussize="" focus="100%" type="gradient"/>
              <v:shadow type="perspective" color="#7f7f7f" opacity=".5" offset="1pt" offset2="-3pt"/>
            </v:rect>
            <w10:wrap anchorx="page" anchory="page"/>
          </v:group>
        </w:pict>
      </w:r>
    </w:p>
    <w:tbl>
      <w:tblPr>
        <w:tblpPr w:leftFromText="187" w:rightFromText="187" w:horzAnchor="margin" w:tblpXSpec="center" w:tblpYSpec="bottom"/>
        <w:tblOverlap w:val="never"/>
        <w:tblW w:w="0" w:type="auto"/>
        <w:tblLook w:val="04A0"/>
      </w:tblPr>
      <w:tblGrid>
        <w:gridCol w:w="9288"/>
      </w:tblGrid>
      <w:tr w:rsidR="00B52577" w:rsidTr="000316D9">
        <w:tc>
          <w:tcPr>
            <w:tcW w:w="9576" w:type="dxa"/>
          </w:tcPr>
          <w:p w:rsidR="00B52577" w:rsidRDefault="00B52577" w:rsidP="000316D9">
            <w:pPr>
              <w:jc w:val="center"/>
              <w:rPr>
                <w:rFonts w:asciiTheme="majorBidi" w:hAnsiTheme="majorBidi" w:cstheme="majorBidi"/>
                <w:b/>
                <w:bCs/>
                <w:i/>
                <w:iCs/>
                <w:color w:val="FFFFFF" w:themeColor="background1"/>
                <w:sz w:val="32"/>
                <w:szCs w:val="32"/>
              </w:rPr>
            </w:pPr>
          </w:p>
          <w:p w:rsidR="00B52577" w:rsidRDefault="00B52577" w:rsidP="000316D9">
            <w:pPr>
              <w:jc w:val="center"/>
              <w:rPr>
                <w:rFonts w:asciiTheme="majorBidi" w:hAnsiTheme="majorBidi" w:cstheme="majorBidi"/>
                <w:b/>
                <w:bCs/>
                <w:i/>
                <w:iCs/>
                <w:color w:val="FFFFFF" w:themeColor="background1"/>
                <w:sz w:val="32"/>
                <w:szCs w:val="32"/>
              </w:rPr>
            </w:pPr>
          </w:p>
          <w:p w:rsidR="00B52577" w:rsidRPr="0075451F" w:rsidRDefault="00B52577" w:rsidP="000316D9">
            <w:pPr>
              <w:jc w:val="center"/>
              <w:rPr>
                <w:rFonts w:asciiTheme="majorBidi" w:hAnsiTheme="majorBidi" w:cstheme="majorBidi"/>
                <w:b/>
                <w:bCs/>
                <w:i/>
                <w:iCs/>
                <w:color w:val="FFFFFF" w:themeColor="background1"/>
                <w:sz w:val="32"/>
                <w:szCs w:val="32"/>
              </w:rPr>
            </w:pPr>
            <w:r w:rsidRPr="00DF0A1F">
              <w:rPr>
                <w:rFonts w:asciiTheme="majorBidi" w:hAnsiTheme="majorBidi" w:cstheme="majorBidi"/>
                <w:b/>
                <w:bCs/>
                <w:i/>
                <w:iCs/>
                <w:color w:val="FFFFFF" w:themeColor="background1"/>
                <w:sz w:val="32"/>
                <w:szCs w:val="32"/>
              </w:rPr>
              <w:t>Par l’im</w:t>
            </w:r>
            <w:r>
              <w:rPr>
                <w:rFonts w:asciiTheme="majorBidi" w:hAnsiTheme="majorBidi" w:cstheme="majorBidi"/>
                <w:b/>
                <w:bCs/>
                <w:i/>
                <w:iCs/>
                <w:color w:val="FFFFFF" w:themeColor="background1"/>
                <w:sz w:val="32"/>
                <w:szCs w:val="32"/>
              </w:rPr>
              <w:t>â</w:t>
            </w:r>
            <w:r w:rsidRPr="00DF0A1F">
              <w:rPr>
                <w:rFonts w:asciiTheme="majorBidi" w:hAnsiTheme="majorBidi" w:cstheme="majorBidi"/>
                <w:b/>
                <w:bCs/>
                <w:i/>
                <w:iCs/>
                <w:color w:val="FFFFFF" w:themeColor="background1"/>
                <w:sz w:val="32"/>
                <w:szCs w:val="32"/>
              </w:rPr>
              <w:t xml:space="preserve">m </w:t>
            </w:r>
            <w:r>
              <w:rPr>
                <w:rFonts w:asciiTheme="majorBidi" w:hAnsiTheme="majorBidi" w:cstheme="majorBidi"/>
                <w:b/>
                <w:bCs/>
                <w:i/>
                <w:iCs/>
                <w:color w:val="FFFFFF" w:themeColor="background1"/>
                <w:sz w:val="32"/>
                <w:szCs w:val="32"/>
              </w:rPr>
              <w:t>an-Nawawî</w:t>
            </w:r>
          </w:p>
        </w:tc>
      </w:tr>
    </w:tbl>
    <w:p w:rsidR="00B52577" w:rsidRDefault="00B52577" w:rsidP="00B52577">
      <w:pPr>
        <w:jc w:val="right"/>
        <w:rPr>
          <w:color w:val="7F7F7F"/>
          <w:sz w:val="32"/>
          <w:szCs w:val="32"/>
        </w:rPr>
      </w:pPr>
    </w:p>
    <w:p w:rsidR="00B52577" w:rsidRPr="009A570F" w:rsidRDefault="00C3488E" w:rsidP="00B52577">
      <w:r w:rsidRPr="00C3488E">
        <w:rPr>
          <w:noProof/>
          <w:color w:val="C4BC96"/>
          <w:sz w:val="32"/>
          <w:szCs w:val="32"/>
          <w:lang w:eastAsia="en-US"/>
        </w:rPr>
        <w:pict>
          <v:rect id="_x0000_s1032" style="position:absolute;margin-left:0;margin-top:0;width:535.65pt;height:76.6pt;z-index:251658240;mso-width-percent:900;mso-position-horizontal:center;mso-position-horizontal-relative:page;mso-position-vertical:center;mso-position-vertical-relative:page;mso-width-percent:900" o:allowincell="f" fillcolor="#a5a5a5" stroked="f">
            <v:fill opacity="58982f"/>
            <v:textbox style="mso-next-textbox:#_x0000_s1032" inset="18pt,0,18pt,0">
              <w:txbxContent>
                <w:tbl>
                  <w:tblPr>
                    <w:tblW w:w="5000" w:type="pct"/>
                    <w:tblCellMar>
                      <w:left w:w="360" w:type="dxa"/>
                      <w:right w:w="360" w:type="dxa"/>
                    </w:tblCellMar>
                    <w:tblLook w:val="04A0"/>
                  </w:tblPr>
                  <w:tblGrid>
                    <w:gridCol w:w="2760"/>
                    <w:gridCol w:w="7969"/>
                  </w:tblGrid>
                  <w:tr w:rsidR="00B52577" w:rsidRPr="00344919" w:rsidTr="00855F53">
                    <w:trPr>
                      <w:trHeight w:val="1080"/>
                    </w:trPr>
                    <w:tc>
                      <w:tcPr>
                        <w:tcW w:w="1000" w:type="pct"/>
                        <w:shd w:val="clear" w:color="auto" w:fill="000000"/>
                        <w:vAlign w:val="center"/>
                      </w:tcPr>
                      <w:p w:rsidR="00B52577" w:rsidRPr="00344919" w:rsidRDefault="00B52577" w:rsidP="00CB7712">
                        <w:pPr>
                          <w:jc w:val="center"/>
                          <w:rPr>
                            <w:smallCaps/>
                            <w:sz w:val="48"/>
                            <w:szCs w:val="48"/>
                          </w:rPr>
                        </w:pPr>
                        <w:r w:rsidRPr="00344919">
                          <w:rPr>
                            <w:smallCaps/>
                            <w:noProof/>
                            <w:sz w:val="48"/>
                            <w:szCs w:val="48"/>
                          </w:rPr>
                          <w:drawing>
                            <wp:inline distT="0" distB="0" distL="0" distR="0">
                              <wp:extent cx="1275080" cy="958215"/>
                              <wp:effectExtent l="19050" t="0" r="1270" b="0"/>
                              <wp:docPr id="1" name="Image 9" descr="chah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ahada"/>
                                      <pic:cNvPicPr>
                                        <a:picLocks noChangeAspect="1" noChangeArrowheads="1"/>
                                      </pic:cNvPicPr>
                                    </pic:nvPicPr>
                                    <pic:blipFill>
                                      <a:blip r:embed="rId7"/>
                                      <a:srcRect/>
                                      <a:stretch>
                                        <a:fillRect/>
                                      </a:stretch>
                                    </pic:blipFill>
                                    <pic:spPr bwMode="auto">
                                      <a:xfrm>
                                        <a:off x="0" y="0"/>
                                        <a:ext cx="1275080" cy="958215"/>
                                      </a:xfrm>
                                      <a:prstGeom prst="rect">
                                        <a:avLst/>
                                      </a:prstGeom>
                                      <a:noFill/>
                                      <a:ln w="9525">
                                        <a:noFill/>
                                        <a:miter lim="800000"/>
                                        <a:headEnd/>
                                        <a:tailEnd/>
                                      </a:ln>
                                    </pic:spPr>
                                  </pic:pic>
                                </a:graphicData>
                              </a:graphic>
                            </wp:inline>
                          </w:drawing>
                        </w:r>
                      </w:p>
                    </w:tc>
                    <w:tc>
                      <w:tcPr>
                        <w:tcW w:w="4000" w:type="pct"/>
                        <w:shd w:val="clear" w:color="auto" w:fill="auto"/>
                        <w:vAlign w:val="center"/>
                      </w:tcPr>
                      <w:p w:rsidR="00B52577" w:rsidRPr="00B52577" w:rsidRDefault="00B52577" w:rsidP="00B52577">
                        <w:pPr>
                          <w:widowControl w:val="0"/>
                          <w:adjustRightInd w:val="0"/>
                          <w:spacing w:after="100"/>
                          <w:rPr>
                            <w:color w:val="FFFFFF" w:themeColor="background1"/>
                            <w:sz w:val="44"/>
                            <w:szCs w:val="44"/>
                          </w:rPr>
                        </w:pPr>
                        <w:r w:rsidRPr="00B52577">
                          <w:rPr>
                            <w:b/>
                            <w:bCs/>
                            <w:color w:val="FFFFFF" w:themeColor="background1"/>
                            <w:sz w:val="44"/>
                            <w:szCs w:val="44"/>
                          </w:rPr>
                          <w:t>Commentaire [Tafsir] du Hadîth sur l’obéissance aux gouverneurs musulman</w:t>
                        </w:r>
                        <w:r w:rsidR="00D909F2">
                          <w:rPr>
                            <w:b/>
                            <w:bCs/>
                            <w:color w:val="FFFFFF" w:themeColor="background1"/>
                            <w:sz w:val="44"/>
                            <w:szCs w:val="44"/>
                          </w:rPr>
                          <w:t>s</w:t>
                        </w:r>
                        <w:r w:rsidRPr="00B52577">
                          <w:rPr>
                            <w:b/>
                            <w:bCs/>
                            <w:color w:val="FFFFFF" w:themeColor="background1"/>
                            <w:sz w:val="44"/>
                            <w:szCs w:val="44"/>
                          </w:rPr>
                          <w:t> !</w:t>
                        </w:r>
                      </w:p>
                    </w:tc>
                  </w:tr>
                </w:tbl>
                <w:p w:rsidR="00B52577" w:rsidRPr="00344919" w:rsidRDefault="00B52577" w:rsidP="00B52577">
                  <w:pPr>
                    <w:pStyle w:val="Sansinterligne"/>
                    <w:spacing w:line="14" w:lineRule="exact"/>
                    <w:rPr>
                      <w:sz w:val="48"/>
                      <w:szCs w:val="48"/>
                    </w:rPr>
                  </w:pPr>
                </w:p>
              </w:txbxContent>
            </v:textbox>
            <w10:wrap anchorx="page" anchory="page"/>
          </v:rect>
        </w:pict>
      </w:r>
      <w:r w:rsidR="00B52577">
        <w:br w:type="page"/>
      </w:r>
    </w:p>
    <w:p w:rsidR="00CC586E" w:rsidRDefault="00CC586E" w:rsidP="00CC586E">
      <w:pPr>
        <w:pStyle w:val="Sansinterligne"/>
        <w:jc w:val="center"/>
        <w:rPr>
          <w:b/>
          <w:bCs/>
          <w:color w:val="262626" w:themeColor="text1" w:themeTint="D9"/>
          <w:sz w:val="32"/>
          <w:szCs w:val="32"/>
          <w:u w:val="single"/>
        </w:rPr>
      </w:pPr>
      <w:r>
        <w:rPr>
          <w:noProof/>
          <w:lang w:eastAsia="fr-FR"/>
        </w:rPr>
        <w:lastRenderedPageBreak/>
        <w:drawing>
          <wp:inline distT="0" distB="0" distL="0" distR="0">
            <wp:extent cx="2525834" cy="1588168"/>
            <wp:effectExtent l="171450" t="133350" r="369766" b="297782"/>
            <wp:docPr id="4" name="Image 2" descr="bismillah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millah5.jpg"/>
                    <pic:cNvPicPr/>
                  </pic:nvPicPr>
                  <pic:blipFill>
                    <a:blip r:embed="rId8" cstate="print">
                      <a:lum bright="40000"/>
                    </a:blip>
                    <a:stretch>
                      <a:fillRect/>
                    </a:stretch>
                  </pic:blipFill>
                  <pic:spPr>
                    <a:xfrm>
                      <a:off x="0" y="0"/>
                      <a:ext cx="2533673" cy="1593097"/>
                    </a:xfrm>
                    <a:prstGeom prst="rect">
                      <a:avLst/>
                    </a:prstGeom>
                    <a:ln>
                      <a:noFill/>
                    </a:ln>
                    <a:effectLst>
                      <a:outerShdw blurRad="292100" dist="139700" dir="2700000" algn="tl" rotWithShape="0">
                        <a:srgbClr val="333333">
                          <a:alpha val="65000"/>
                        </a:srgbClr>
                      </a:outerShdw>
                    </a:effectLst>
                  </pic:spPr>
                </pic:pic>
              </a:graphicData>
            </a:graphic>
          </wp:inline>
        </w:drawing>
      </w:r>
    </w:p>
    <w:p w:rsidR="00B52577" w:rsidRPr="00417AA4" w:rsidRDefault="00B52577" w:rsidP="00B52577">
      <w:pPr>
        <w:pStyle w:val="Sansinterligne"/>
        <w:rPr>
          <w:color w:val="262626" w:themeColor="text1" w:themeTint="D9"/>
          <w:sz w:val="32"/>
          <w:szCs w:val="32"/>
        </w:rPr>
      </w:pPr>
      <w:r w:rsidRPr="00417AA4">
        <w:rPr>
          <w:b/>
          <w:bCs/>
          <w:color w:val="262626" w:themeColor="text1" w:themeTint="D9"/>
          <w:sz w:val="32"/>
          <w:szCs w:val="32"/>
          <w:u w:val="single"/>
        </w:rPr>
        <w:t>Le Hadîth</w:t>
      </w:r>
      <w:r w:rsidRPr="00417AA4">
        <w:rPr>
          <w:color w:val="262626" w:themeColor="text1" w:themeTint="D9"/>
          <w:sz w:val="32"/>
          <w:szCs w:val="32"/>
        </w:rPr>
        <w:t> </w:t>
      </w:r>
      <w:r w:rsidRPr="00BE6249">
        <w:rPr>
          <w:b/>
          <w:bCs/>
          <w:color w:val="262626" w:themeColor="text1" w:themeTint="D9"/>
          <w:sz w:val="32"/>
          <w:szCs w:val="32"/>
        </w:rPr>
        <w:t xml:space="preserve">: </w:t>
      </w:r>
    </w:p>
    <w:p w:rsidR="00B52577" w:rsidRDefault="00B52577"/>
    <w:p w:rsidR="00B52577" w:rsidRDefault="00B52577"/>
    <w:p w:rsidR="00B52577" w:rsidRPr="00F375EC" w:rsidRDefault="00B52577" w:rsidP="00B52577">
      <w:pPr>
        <w:rPr>
          <w:color w:val="000000"/>
        </w:rPr>
      </w:pPr>
      <w:r w:rsidRPr="00F375EC">
        <w:rPr>
          <w:color w:val="000000"/>
        </w:rPr>
        <w:t xml:space="preserve">On a rapporté que </w:t>
      </w:r>
      <w:proofErr w:type="spellStart"/>
      <w:r w:rsidRPr="00F375EC">
        <w:rPr>
          <w:color w:val="000000"/>
        </w:rPr>
        <w:t>Jounadah</w:t>
      </w:r>
      <w:proofErr w:type="spellEnd"/>
      <w:r w:rsidRPr="00F375EC">
        <w:rPr>
          <w:color w:val="000000"/>
        </w:rPr>
        <w:t xml:space="preserve"> Ibn '</w:t>
      </w:r>
      <w:proofErr w:type="spellStart"/>
      <w:r w:rsidRPr="00F375EC">
        <w:rPr>
          <w:color w:val="000000"/>
        </w:rPr>
        <w:t>Umayyah</w:t>
      </w:r>
      <w:proofErr w:type="spellEnd"/>
      <w:r w:rsidRPr="00F375EC">
        <w:rPr>
          <w:color w:val="000000"/>
        </w:rPr>
        <w:t xml:space="preserve"> </w:t>
      </w:r>
      <w:r>
        <w:t>-</w:t>
      </w:r>
      <w:r w:rsidRPr="00B745A3">
        <w:rPr>
          <w:i/>
          <w:iCs/>
        </w:rPr>
        <w:t>qu’Allah l’agrée</w:t>
      </w:r>
      <w:r>
        <w:t xml:space="preserve">- </w:t>
      </w:r>
      <w:r w:rsidRPr="00F375EC">
        <w:rPr>
          <w:color w:val="000000"/>
        </w:rPr>
        <w:t xml:space="preserve">a dit : </w:t>
      </w:r>
    </w:p>
    <w:p w:rsidR="00B52577" w:rsidRPr="00F375EC" w:rsidRDefault="00B52577" w:rsidP="00B52577">
      <w:pPr>
        <w:rPr>
          <w:color w:val="000000"/>
        </w:rPr>
      </w:pPr>
      <w:r w:rsidRPr="00F375EC">
        <w:rPr>
          <w:color w:val="000000"/>
        </w:rPr>
        <w:t xml:space="preserve">  </w:t>
      </w:r>
    </w:p>
    <w:p w:rsidR="00C02C99" w:rsidRDefault="00B52577" w:rsidP="00CC586E">
      <w:pPr>
        <w:rPr>
          <w:rFonts w:asciiTheme="majorBidi" w:hAnsiTheme="majorBidi" w:cstheme="majorBidi"/>
          <w:b/>
          <w:bCs/>
          <w:color w:val="0070C0"/>
        </w:rPr>
      </w:pPr>
      <w:r w:rsidRPr="00F375EC">
        <w:rPr>
          <w:color w:val="000000"/>
        </w:rPr>
        <w:t xml:space="preserve">« </w:t>
      </w:r>
      <w:r w:rsidRPr="007154A6">
        <w:rPr>
          <w:rFonts w:asciiTheme="majorBidi" w:hAnsiTheme="majorBidi" w:cstheme="majorBidi"/>
          <w:b/>
          <w:bCs/>
          <w:color w:val="0070C0"/>
        </w:rPr>
        <w:t>Nous avons visité '</w:t>
      </w:r>
      <w:proofErr w:type="spellStart"/>
      <w:r w:rsidRPr="007154A6">
        <w:rPr>
          <w:rFonts w:asciiTheme="majorBidi" w:hAnsiTheme="majorBidi" w:cstheme="majorBidi"/>
          <w:b/>
          <w:bCs/>
          <w:color w:val="0070C0"/>
        </w:rPr>
        <w:t>Oubadah</w:t>
      </w:r>
      <w:proofErr w:type="spellEnd"/>
      <w:r w:rsidRPr="007154A6">
        <w:rPr>
          <w:rFonts w:asciiTheme="majorBidi" w:hAnsiTheme="majorBidi" w:cstheme="majorBidi"/>
          <w:b/>
          <w:bCs/>
          <w:color w:val="0070C0"/>
        </w:rPr>
        <w:t xml:space="preserve"> Ibn As-Samit alors qu'il était malade et nous avons dit :"Dis nous, Qu'Allah te rende pieux, un hadith dont Allah nous bénéficiera et que tu as entendu du Prophète –</w:t>
      </w:r>
      <w:proofErr w:type="spellStart"/>
      <w:r w:rsidRPr="007154A6">
        <w:rPr>
          <w:rFonts w:asciiTheme="majorBidi" w:hAnsiTheme="majorBidi" w:cstheme="majorBidi"/>
          <w:b/>
          <w:bCs/>
          <w:i/>
          <w:iCs/>
          <w:color w:val="0070C0"/>
        </w:rPr>
        <w:t>salla</w:t>
      </w:r>
      <w:proofErr w:type="spellEnd"/>
      <w:r w:rsidRPr="007154A6">
        <w:rPr>
          <w:rFonts w:asciiTheme="majorBidi" w:hAnsiTheme="majorBidi" w:cstheme="majorBidi"/>
          <w:b/>
          <w:bCs/>
          <w:i/>
          <w:iCs/>
          <w:color w:val="0070C0"/>
        </w:rPr>
        <w:t xml:space="preserve"> </w:t>
      </w:r>
      <w:proofErr w:type="spellStart"/>
      <w:r w:rsidRPr="007154A6">
        <w:rPr>
          <w:rFonts w:asciiTheme="majorBidi" w:hAnsiTheme="majorBidi" w:cstheme="majorBidi"/>
          <w:b/>
          <w:bCs/>
          <w:i/>
          <w:iCs/>
          <w:color w:val="0070C0"/>
        </w:rPr>
        <w:t>llahou</w:t>
      </w:r>
      <w:proofErr w:type="spellEnd"/>
      <w:r w:rsidRPr="007154A6">
        <w:rPr>
          <w:rFonts w:asciiTheme="majorBidi" w:hAnsiTheme="majorBidi" w:cstheme="majorBidi"/>
          <w:b/>
          <w:bCs/>
          <w:i/>
          <w:iCs/>
          <w:color w:val="0070C0"/>
        </w:rPr>
        <w:t xml:space="preserve"> ‘</w:t>
      </w:r>
      <w:proofErr w:type="spellStart"/>
      <w:r w:rsidRPr="007154A6">
        <w:rPr>
          <w:rFonts w:asciiTheme="majorBidi" w:hAnsiTheme="majorBidi" w:cstheme="majorBidi"/>
          <w:b/>
          <w:bCs/>
          <w:i/>
          <w:iCs/>
          <w:color w:val="0070C0"/>
        </w:rPr>
        <w:t>alayhi</w:t>
      </w:r>
      <w:proofErr w:type="spellEnd"/>
      <w:r w:rsidRPr="007154A6">
        <w:rPr>
          <w:rFonts w:asciiTheme="majorBidi" w:hAnsiTheme="majorBidi" w:cstheme="majorBidi"/>
          <w:b/>
          <w:bCs/>
          <w:i/>
          <w:iCs/>
          <w:color w:val="0070C0"/>
        </w:rPr>
        <w:t xml:space="preserve"> </w:t>
      </w:r>
      <w:proofErr w:type="spellStart"/>
      <w:r w:rsidRPr="007154A6">
        <w:rPr>
          <w:rFonts w:asciiTheme="majorBidi" w:hAnsiTheme="majorBidi" w:cstheme="majorBidi"/>
          <w:b/>
          <w:bCs/>
          <w:i/>
          <w:iCs/>
          <w:color w:val="0070C0"/>
        </w:rPr>
        <w:t>wa</w:t>
      </w:r>
      <w:proofErr w:type="spellEnd"/>
      <w:r w:rsidRPr="007154A6">
        <w:rPr>
          <w:rFonts w:asciiTheme="majorBidi" w:hAnsiTheme="majorBidi" w:cstheme="majorBidi"/>
          <w:b/>
          <w:bCs/>
          <w:i/>
          <w:iCs/>
          <w:color w:val="0070C0"/>
        </w:rPr>
        <w:t xml:space="preserve"> </w:t>
      </w:r>
      <w:proofErr w:type="spellStart"/>
      <w:r w:rsidRPr="007154A6">
        <w:rPr>
          <w:rFonts w:asciiTheme="majorBidi" w:hAnsiTheme="majorBidi" w:cstheme="majorBidi"/>
          <w:b/>
          <w:bCs/>
          <w:i/>
          <w:iCs/>
          <w:color w:val="0070C0"/>
        </w:rPr>
        <w:t>sallam</w:t>
      </w:r>
      <w:proofErr w:type="spellEnd"/>
      <w:r w:rsidRPr="007154A6">
        <w:rPr>
          <w:rFonts w:asciiTheme="majorBidi" w:hAnsiTheme="majorBidi" w:cstheme="majorBidi"/>
          <w:b/>
          <w:bCs/>
          <w:color w:val="0070C0"/>
        </w:rPr>
        <w:t xml:space="preserve">-." </w:t>
      </w:r>
    </w:p>
    <w:p w:rsidR="00C02C99" w:rsidRDefault="00C02C99" w:rsidP="00CC586E">
      <w:pPr>
        <w:rPr>
          <w:rFonts w:asciiTheme="majorBidi" w:hAnsiTheme="majorBidi" w:cstheme="majorBidi"/>
          <w:b/>
          <w:bCs/>
          <w:color w:val="0070C0"/>
        </w:rPr>
      </w:pPr>
    </w:p>
    <w:p w:rsidR="00C02C99" w:rsidRDefault="00B52577" w:rsidP="00CC586E">
      <w:pPr>
        <w:rPr>
          <w:rFonts w:asciiTheme="majorBidi" w:hAnsiTheme="majorBidi" w:cstheme="majorBidi"/>
          <w:b/>
          <w:bCs/>
          <w:color w:val="0070C0"/>
        </w:rPr>
      </w:pPr>
      <w:r w:rsidRPr="007154A6">
        <w:rPr>
          <w:rFonts w:asciiTheme="majorBidi" w:hAnsiTheme="majorBidi" w:cstheme="majorBidi"/>
          <w:b/>
          <w:bCs/>
          <w:color w:val="0070C0"/>
        </w:rPr>
        <w:t>Alors il a dit :"Le Messager d'Allah –</w:t>
      </w:r>
      <w:proofErr w:type="spellStart"/>
      <w:r w:rsidRPr="007154A6">
        <w:rPr>
          <w:rFonts w:asciiTheme="majorBidi" w:hAnsiTheme="majorBidi" w:cstheme="majorBidi"/>
          <w:b/>
          <w:bCs/>
          <w:i/>
          <w:iCs/>
          <w:color w:val="0070C0"/>
        </w:rPr>
        <w:t>salla</w:t>
      </w:r>
      <w:proofErr w:type="spellEnd"/>
      <w:r w:rsidRPr="007154A6">
        <w:rPr>
          <w:rFonts w:asciiTheme="majorBidi" w:hAnsiTheme="majorBidi" w:cstheme="majorBidi"/>
          <w:b/>
          <w:bCs/>
          <w:i/>
          <w:iCs/>
          <w:color w:val="0070C0"/>
        </w:rPr>
        <w:t xml:space="preserve"> </w:t>
      </w:r>
      <w:proofErr w:type="spellStart"/>
      <w:r w:rsidRPr="007154A6">
        <w:rPr>
          <w:rFonts w:asciiTheme="majorBidi" w:hAnsiTheme="majorBidi" w:cstheme="majorBidi"/>
          <w:b/>
          <w:bCs/>
          <w:i/>
          <w:iCs/>
          <w:color w:val="0070C0"/>
        </w:rPr>
        <w:t>llahou</w:t>
      </w:r>
      <w:proofErr w:type="spellEnd"/>
      <w:r w:rsidRPr="007154A6">
        <w:rPr>
          <w:rFonts w:asciiTheme="majorBidi" w:hAnsiTheme="majorBidi" w:cstheme="majorBidi"/>
          <w:b/>
          <w:bCs/>
          <w:i/>
          <w:iCs/>
          <w:color w:val="0070C0"/>
        </w:rPr>
        <w:t xml:space="preserve"> ‘</w:t>
      </w:r>
      <w:proofErr w:type="spellStart"/>
      <w:r w:rsidRPr="007154A6">
        <w:rPr>
          <w:rFonts w:asciiTheme="majorBidi" w:hAnsiTheme="majorBidi" w:cstheme="majorBidi"/>
          <w:b/>
          <w:bCs/>
          <w:i/>
          <w:iCs/>
          <w:color w:val="0070C0"/>
        </w:rPr>
        <w:t>alayhi</w:t>
      </w:r>
      <w:proofErr w:type="spellEnd"/>
      <w:r w:rsidRPr="007154A6">
        <w:rPr>
          <w:rFonts w:asciiTheme="majorBidi" w:hAnsiTheme="majorBidi" w:cstheme="majorBidi"/>
          <w:b/>
          <w:bCs/>
          <w:i/>
          <w:iCs/>
          <w:color w:val="0070C0"/>
        </w:rPr>
        <w:t xml:space="preserve"> </w:t>
      </w:r>
      <w:proofErr w:type="spellStart"/>
      <w:r w:rsidRPr="007154A6">
        <w:rPr>
          <w:rFonts w:asciiTheme="majorBidi" w:hAnsiTheme="majorBidi" w:cstheme="majorBidi"/>
          <w:b/>
          <w:bCs/>
          <w:i/>
          <w:iCs/>
          <w:color w:val="0070C0"/>
        </w:rPr>
        <w:t>wa</w:t>
      </w:r>
      <w:proofErr w:type="spellEnd"/>
      <w:r w:rsidRPr="007154A6">
        <w:rPr>
          <w:rFonts w:asciiTheme="majorBidi" w:hAnsiTheme="majorBidi" w:cstheme="majorBidi"/>
          <w:b/>
          <w:bCs/>
          <w:i/>
          <w:iCs/>
          <w:color w:val="0070C0"/>
        </w:rPr>
        <w:t xml:space="preserve"> </w:t>
      </w:r>
      <w:proofErr w:type="spellStart"/>
      <w:r w:rsidRPr="007154A6">
        <w:rPr>
          <w:rFonts w:asciiTheme="majorBidi" w:hAnsiTheme="majorBidi" w:cstheme="majorBidi"/>
          <w:b/>
          <w:bCs/>
          <w:i/>
          <w:iCs/>
          <w:color w:val="0070C0"/>
        </w:rPr>
        <w:t>sallam</w:t>
      </w:r>
      <w:proofErr w:type="spellEnd"/>
      <w:r w:rsidRPr="007154A6">
        <w:rPr>
          <w:rFonts w:asciiTheme="majorBidi" w:hAnsiTheme="majorBidi" w:cstheme="majorBidi"/>
          <w:b/>
          <w:bCs/>
          <w:color w:val="0070C0"/>
        </w:rPr>
        <w:t xml:space="preserve">-  nous a engagé au service et à l'obéissance dans ce qui nous était agréable et dans ce qui nous était désagréable, dans ce qui nous était difficile et dans ce qui nous était facile et de donner librement de ce que nous avions" </w:t>
      </w:r>
    </w:p>
    <w:p w:rsidR="00C02C99" w:rsidRDefault="00C02C99" w:rsidP="00CC586E">
      <w:pPr>
        <w:rPr>
          <w:rFonts w:asciiTheme="majorBidi" w:hAnsiTheme="majorBidi" w:cstheme="majorBidi"/>
          <w:b/>
          <w:bCs/>
          <w:color w:val="0070C0"/>
        </w:rPr>
      </w:pPr>
    </w:p>
    <w:p w:rsidR="00B52577" w:rsidRPr="00F375EC" w:rsidRDefault="00B52577" w:rsidP="00C02C99">
      <w:pPr>
        <w:rPr>
          <w:color w:val="000000"/>
        </w:rPr>
      </w:pPr>
      <w:r w:rsidRPr="007154A6">
        <w:rPr>
          <w:rFonts w:asciiTheme="majorBidi" w:hAnsiTheme="majorBidi" w:cstheme="majorBidi"/>
          <w:b/>
          <w:bCs/>
          <w:color w:val="0070C0"/>
        </w:rPr>
        <w:t xml:space="preserve">Il </w:t>
      </w:r>
      <w:r w:rsidR="00C02C99" w:rsidRPr="00C02C99">
        <w:rPr>
          <w:rFonts w:asciiTheme="majorBidi" w:hAnsiTheme="majorBidi" w:cstheme="majorBidi"/>
          <w:b/>
          <w:bCs/>
          <w:color w:val="0070C0"/>
        </w:rPr>
        <w:t>-</w:t>
      </w:r>
      <w:proofErr w:type="spellStart"/>
      <w:r w:rsidR="00C02C99" w:rsidRPr="00C02C99">
        <w:rPr>
          <w:rFonts w:asciiTheme="majorBidi" w:hAnsiTheme="majorBidi" w:cstheme="majorBidi"/>
          <w:b/>
          <w:bCs/>
          <w:i/>
          <w:iCs/>
          <w:color w:val="0070C0"/>
        </w:rPr>
        <w:t>sallâ</w:t>
      </w:r>
      <w:proofErr w:type="spellEnd"/>
      <w:r w:rsidR="00C02C99" w:rsidRPr="00C02C99">
        <w:rPr>
          <w:rFonts w:asciiTheme="majorBidi" w:hAnsiTheme="majorBidi" w:cstheme="majorBidi"/>
          <w:b/>
          <w:bCs/>
          <w:i/>
          <w:iCs/>
          <w:color w:val="0070C0"/>
        </w:rPr>
        <w:t xml:space="preserve"> l-</w:t>
      </w:r>
      <w:proofErr w:type="spellStart"/>
      <w:r w:rsidR="00C02C99" w:rsidRPr="00C02C99">
        <w:rPr>
          <w:rFonts w:asciiTheme="majorBidi" w:hAnsiTheme="majorBidi" w:cstheme="majorBidi"/>
          <w:b/>
          <w:bCs/>
          <w:i/>
          <w:iCs/>
          <w:color w:val="0070C0"/>
        </w:rPr>
        <w:t>Lahû</w:t>
      </w:r>
      <w:proofErr w:type="spellEnd"/>
      <w:r w:rsidR="00C02C99" w:rsidRPr="00C02C99">
        <w:rPr>
          <w:rFonts w:asciiTheme="majorBidi" w:hAnsiTheme="majorBidi" w:cstheme="majorBidi"/>
          <w:b/>
          <w:bCs/>
          <w:i/>
          <w:iCs/>
          <w:color w:val="0070C0"/>
        </w:rPr>
        <w:t xml:space="preserve"> ‘</w:t>
      </w:r>
      <w:proofErr w:type="spellStart"/>
      <w:r w:rsidR="00C02C99" w:rsidRPr="00C02C99">
        <w:rPr>
          <w:rFonts w:asciiTheme="majorBidi" w:hAnsiTheme="majorBidi" w:cstheme="majorBidi"/>
          <w:b/>
          <w:bCs/>
          <w:i/>
          <w:iCs/>
          <w:color w:val="0070C0"/>
        </w:rPr>
        <w:t>aleyhi</w:t>
      </w:r>
      <w:proofErr w:type="spellEnd"/>
      <w:r w:rsidR="00C02C99" w:rsidRPr="00C02C99">
        <w:rPr>
          <w:rFonts w:asciiTheme="majorBidi" w:hAnsiTheme="majorBidi" w:cstheme="majorBidi"/>
          <w:b/>
          <w:bCs/>
          <w:i/>
          <w:iCs/>
          <w:color w:val="0070C0"/>
        </w:rPr>
        <w:t xml:space="preserve"> </w:t>
      </w:r>
      <w:proofErr w:type="spellStart"/>
      <w:r w:rsidR="00C02C99" w:rsidRPr="00C02C99">
        <w:rPr>
          <w:rFonts w:asciiTheme="majorBidi" w:hAnsiTheme="majorBidi" w:cstheme="majorBidi"/>
          <w:b/>
          <w:bCs/>
          <w:i/>
          <w:iCs/>
          <w:color w:val="0070C0"/>
        </w:rPr>
        <w:t>wa</w:t>
      </w:r>
      <w:proofErr w:type="spellEnd"/>
      <w:r w:rsidR="00C02C99" w:rsidRPr="00C02C99">
        <w:rPr>
          <w:rFonts w:asciiTheme="majorBidi" w:hAnsiTheme="majorBidi" w:cstheme="majorBidi"/>
          <w:b/>
          <w:bCs/>
          <w:i/>
          <w:iCs/>
          <w:color w:val="0070C0"/>
        </w:rPr>
        <w:t xml:space="preserve"> </w:t>
      </w:r>
      <w:proofErr w:type="spellStart"/>
      <w:r w:rsidR="00C02C99" w:rsidRPr="00C02C99">
        <w:rPr>
          <w:rFonts w:asciiTheme="majorBidi" w:hAnsiTheme="majorBidi" w:cstheme="majorBidi"/>
          <w:b/>
          <w:bCs/>
          <w:i/>
          <w:iCs/>
          <w:color w:val="0070C0"/>
        </w:rPr>
        <w:t>sallam</w:t>
      </w:r>
      <w:proofErr w:type="spellEnd"/>
      <w:r w:rsidR="00C02C99" w:rsidRPr="00C02C99">
        <w:rPr>
          <w:rFonts w:asciiTheme="majorBidi" w:hAnsiTheme="majorBidi" w:cstheme="majorBidi"/>
          <w:b/>
          <w:bCs/>
          <w:color w:val="0070C0"/>
        </w:rPr>
        <w:t>-</w:t>
      </w:r>
      <w:r w:rsidRPr="007154A6">
        <w:rPr>
          <w:rFonts w:asciiTheme="majorBidi" w:hAnsiTheme="majorBidi" w:cstheme="majorBidi"/>
          <w:b/>
          <w:bCs/>
          <w:color w:val="0070C0"/>
        </w:rPr>
        <w:t xml:space="preserve"> a dit : "Nous ne devions pas défier ceux qui avaient l'autorité sur nous à moins de voir </w:t>
      </w:r>
      <w:proofErr w:type="spellStart"/>
      <w:r w:rsidRPr="00C02C99">
        <w:rPr>
          <w:rFonts w:asciiTheme="majorBidi" w:hAnsiTheme="majorBidi" w:cstheme="majorBidi"/>
          <w:b/>
          <w:bCs/>
          <w:color w:val="0070C0"/>
        </w:rPr>
        <w:t>Koufroun</w:t>
      </w:r>
      <w:proofErr w:type="spellEnd"/>
      <w:r w:rsidRPr="00C02C99">
        <w:rPr>
          <w:rFonts w:asciiTheme="majorBidi" w:hAnsiTheme="majorBidi" w:cstheme="majorBidi"/>
          <w:b/>
          <w:bCs/>
          <w:color w:val="0070C0"/>
        </w:rPr>
        <w:t xml:space="preserve"> </w:t>
      </w:r>
      <w:proofErr w:type="spellStart"/>
      <w:r w:rsidRPr="00C02C99">
        <w:rPr>
          <w:rFonts w:asciiTheme="majorBidi" w:hAnsiTheme="majorBidi" w:cstheme="majorBidi"/>
          <w:b/>
          <w:bCs/>
          <w:color w:val="0070C0"/>
        </w:rPr>
        <w:t>Bawaah</w:t>
      </w:r>
      <w:proofErr w:type="spellEnd"/>
      <w:r w:rsidRPr="00C02C99">
        <w:rPr>
          <w:rStyle w:val="Appelnotedebasdep"/>
          <w:rFonts w:asciiTheme="majorBidi" w:hAnsiTheme="majorBidi" w:cstheme="majorBidi"/>
          <w:b/>
          <w:bCs/>
          <w:color w:val="0070C0"/>
        </w:rPr>
        <w:footnoteReference w:id="1"/>
      </w:r>
      <w:r w:rsidRPr="007154A6">
        <w:rPr>
          <w:rFonts w:asciiTheme="majorBidi" w:hAnsiTheme="majorBidi" w:cstheme="majorBidi"/>
          <w:b/>
          <w:bCs/>
          <w:color w:val="0070C0"/>
        </w:rPr>
        <w:t xml:space="preserve"> et d'avoir la Preuve d'Allah</w:t>
      </w:r>
      <w:r w:rsidR="00C02C99" w:rsidRPr="007154A6">
        <w:rPr>
          <w:rFonts w:asciiTheme="majorBidi" w:hAnsiTheme="majorBidi" w:cstheme="majorBidi"/>
          <w:b/>
          <w:bCs/>
          <w:color w:val="0070C0"/>
        </w:rPr>
        <w:t>"</w:t>
      </w:r>
      <w:r w:rsidRPr="00F375EC">
        <w:rPr>
          <w:color w:val="000000"/>
        </w:rPr>
        <w:t xml:space="preserve"> » [</w:t>
      </w:r>
      <w:r w:rsidR="00CC586E">
        <w:rPr>
          <w:color w:val="000000"/>
        </w:rPr>
        <w:t xml:space="preserve">Rapporté par </w:t>
      </w:r>
      <w:r w:rsidRPr="00F375EC">
        <w:rPr>
          <w:color w:val="000000"/>
        </w:rPr>
        <w:t xml:space="preserve"> Mouslim] </w:t>
      </w:r>
    </w:p>
    <w:p w:rsidR="00B52577" w:rsidRDefault="00B52577" w:rsidP="00B52577">
      <w:pPr>
        <w:rPr>
          <w:color w:val="000000"/>
        </w:rPr>
      </w:pPr>
    </w:p>
    <w:p w:rsidR="00B52577" w:rsidRDefault="00B52577" w:rsidP="00B52577">
      <w:pPr>
        <w:pStyle w:val="Sansinterligne"/>
        <w:rPr>
          <w:b/>
          <w:bCs/>
          <w:color w:val="262626" w:themeColor="text1" w:themeTint="D9"/>
          <w:sz w:val="32"/>
          <w:szCs w:val="32"/>
          <w:u w:val="single"/>
        </w:rPr>
      </w:pPr>
    </w:p>
    <w:p w:rsidR="00B52577" w:rsidRDefault="00B52577" w:rsidP="00B52577">
      <w:pPr>
        <w:pStyle w:val="Sansinterligne"/>
      </w:pPr>
      <w:r w:rsidRPr="00F34774">
        <w:rPr>
          <w:b/>
          <w:bCs/>
          <w:color w:val="262626" w:themeColor="text1" w:themeTint="D9"/>
          <w:sz w:val="32"/>
          <w:szCs w:val="32"/>
          <w:u w:val="single"/>
        </w:rPr>
        <w:t>Le commentaire du Hadîth</w:t>
      </w:r>
      <w:r w:rsidRPr="00BE6249">
        <w:rPr>
          <w:b/>
          <w:bCs/>
          <w:color w:val="262626" w:themeColor="text1" w:themeTint="D9"/>
          <w:sz w:val="32"/>
          <w:szCs w:val="32"/>
        </w:rPr>
        <w:t> :</w:t>
      </w:r>
      <w:r>
        <w:t xml:space="preserve"> </w:t>
      </w:r>
    </w:p>
    <w:p w:rsidR="00B52577" w:rsidRPr="00F375EC" w:rsidRDefault="00B52577" w:rsidP="00B52577">
      <w:pPr>
        <w:rPr>
          <w:color w:val="000000"/>
        </w:rPr>
      </w:pPr>
      <w:r>
        <w:rPr>
          <w:color w:val="000000"/>
        </w:rPr>
        <w:t> </w:t>
      </w:r>
    </w:p>
    <w:p w:rsidR="00B52577" w:rsidRPr="00F375EC" w:rsidRDefault="00B52577" w:rsidP="00B52577">
      <w:pPr>
        <w:rPr>
          <w:color w:val="000000"/>
        </w:rPr>
      </w:pPr>
    </w:p>
    <w:p w:rsidR="00B52577" w:rsidRPr="00F375EC" w:rsidRDefault="00B52577" w:rsidP="00B52577">
      <w:pPr>
        <w:rPr>
          <w:color w:val="000000"/>
        </w:rPr>
      </w:pPr>
      <w:r w:rsidRPr="00F375EC">
        <w:rPr>
          <w:color w:val="000000"/>
        </w:rPr>
        <w:t>L'Imam An-</w:t>
      </w:r>
      <w:proofErr w:type="spellStart"/>
      <w:r w:rsidRPr="00F375EC">
        <w:rPr>
          <w:color w:val="000000"/>
        </w:rPr>
        <w:t>Nawawi</w:t>
      </w:r>
      <w:proofErr w:type="spellEnd"/>
      <w:r w:rsidRPr="00F375EC">
        <w:rPr>
          <w:color w:val="000000"/>
        </w:rPr>
        <w:t xml:space="preserve"> -</w:t>
      </w:r>
      <w:r w:rsidRPr="00F375EC">
        <w:rPr>
          <w:i/>
          <w:iCs/>
          <w:color w:val="000000"/>
        </w:rPr>
        <w:t>qu’Allah lui fasse Miséricorde</w:t>
      </w:r>
      <w:r w:rsidRPr="00F375EC">
        <w:rPr>
          <w:color w:val="000000"/>
        </w:rPr>
        <w:t xml:space="preserve">-, explique ce </w:t>
      </w:r>
      <w:r>
        <w:rPr>
          <w:color w:val="000000"/>
        </w:rPr>
        <w:t xml:space="preserve">même </w:t>
      </w:r>
      <w:r w:rsidRPr="00F375EC">
        <w:rPr>
          <w:color w:val="000000"/>
        </w:rPr>
        <w:t xml:space="preserve">hadith : </w:t>
      </w:r>
    </w:p>
    <w:p w:rsidR="00B52577" w:rsidRPr="00F375EC" w:rsidRDefault="00B52577" w:rsidP="00B52577">
      <w:pPr>
        <w:rPr>
          <w:color w:val="000000"/>
        </w:rPr>
      </w:pPr>
      <w:r w:rsidRPr="00F375EC">
        <w:rPr>
          <w:color w:val="000000"/>
        </w:rPr>
        <w:t xml:space="preserve">  </w:t>
      </w:r>
    </w:p>
    <w:p w:rsidR="00C02C99" w:rsidRDefault="00B52577" w:rsidP="00B52577">
      <w:pPr>
        <w:rPr>
          <w:color w:val="000000"/>
        </w:rPr>
      </w:pPr>
      <w:r w:rsidRPr="00F375EC">
        <w:rPr>
          <w:color w:val="000000"/>
        </w:rPr>
        <w:t>La Signification est : Ne vous disputez pas avec les Gouverneurs au sujet de la façon de gouverner et ne vous opposez pas à eux à moins de voir une turpitu</w:t>
      </w:r>
      <w:r>
        <w:rPr>
          <w:color w:val="000000"/>
        </w:rPr>
        <w:t>de déclarée que vous reconnaiss</w:t>
      </w:r>
      <w:r w:rsidRPr="00F375EC">
        <w:rPr>
          <w:color w:val="000000"/>
        </w:rPr>
        <w:t xml:space="preserve">ez par le biais des règles de l’Islam. Lorsque vous voyez cela, vous devez le réprouver et dire la vérité où que vous soyez, mais quand à sortir contre eux et à les combattre, cela est interdit par le consensus des musulmans. </w:t>
      </w:r>
      <w:r w:rsidRPr="00C02C99">
        <w:rPr>
          <w:b/>
          <w:bCs/>
          <w:color w:val="000000"/>
          <w:u w:val="single"/>
        </w:rPr>
        <w:t>Même s’ils sont pervers et injustes</w:t>
      </w:r>
      <w:r w:rsidRPr="00F375EC">
        <w:rPr>
          <w:color w:val="000000"/>
        </w:rPr>
        <w:t xml:space="preserve">. </w:t>
      </w:r>
    </w:p>
    <w:p w:rsidR="00C02C99" w:rsidRDefault="00C02C99" w:rsidP="00B52577">
      <w:pPr>
        <w:rPr>
          <w:color w:val="000000"/>
        </w:rPr>
      </w:pPr>
    </w:p>
    <w:p w:rsidR="00C02C99" w:rsidRDefault="00B52577" w:rsidP="00C02C99">
      <w:pPr>
        <w:rPr>
          <w:color w:val="000000"/>
        </w:rPr>
      </w:pPr>
      <w:r w:rsidRPr="00F375EC">
        <w:rPr>
          <w:color w:val="000000"/>
        </w:rPr>
        <w:t xml:space="preserve">Les </w:t>
      </w:r>
      <w:r w:rsidRPr="000E0FFE">
        <w:rPr>
          <w:i/>
          <w:iCs/>
          <w:color w:val="000000"/>
        </w:rPr>
        <w:t>Hadiths</w:t>
      </w:r>
      <w:r w:rsidRPr="00F375EC">
        <w:rPr>
          <w:color w:val="000000"/>
        </w:rPr>
        <w:t xml:space="preserve"> qui confirment ce que je viens de dire sont nombreux, et </w:t>
      </w:r>
      <w:r w:rsidRPr="00F375EC">
        <w:rPr>
          <w:b/>
          <w:bCs/>
        </w:rPr>
        <w:t xml:space="preserve">les gens de la </w:t>
      </w:r>
      <w:proofErr w:type="spellStart"/>
      <w:r w:rsidRPr="000E0FFE">
        <w:rPr>
          <w:b/>
          <w:bCs/>
          <w:i/>
          <w:iCs/>
        </w:rPr>
        <w:t>Sounnah</w:t>
      </w:r>
      <w:proofErr w:type="spellEnd"/>
      <w:r w:rsidRPr="00F375EC">
        <w:rPr>
          <w:b/>
          <w:bCs/>
        </w:rPr>
        <w:t xml:space="preserve"> sont d’accord pour dire que le gouvernant ne se retire pas à cause de sa perversité</w:t>
      </w:r>
      <w:r w:rsidRPr="00F375EC">
        <w:rPr>
          <w:color w:val="000000"/>
        </w:rPr>
        <w:t xml:space="preserve">. </w:t>
      </w:r>
    </w:p>
    <w:p w:rsidR="00C02C99" w:rsidRDefault="00B52577" w:rsidP="00C02C99">
      <w:pPr>
        <w:rPr>
          <w:color w:val="000000"/>
        </w:rPr>
      </w:pPr>
      <w:r w:rsidRPr="00F375EC">
        <w:rPr>
          <w:color w:val="000000"/>
        </w:rPr>
        <w:lastRenderedPageBreak/>
        <w:t xml:space="preserve">Quand à ceux parmi nos compagnons [du </w:t>
      </w:r>
      <w:proofErr w:type="spellStart"/>
      <w:r w:rsidRPr="000E0FFE">
        <w:rPr>
          <w:i/>
          <w:iCs/>
          <w:color w:val="000000"/>
        </w:rPr>
        <w:t>madhhab</w:t>
      </w:r>
      <w:proofErr w:type="spellEnd"/>
      <w:r w:rsidRPr="00F375EC">
        <w:rPr>
          <w:color w:val="000000"/>
        </w:rPr>
        <w:t xml:space="preserve">] qui dans les livres de </w:t>
      </w:r>
      <w:proofErr w:type="spellStart"/>
      <w:r w:rsidRPr="000E0FFE">
        <w:rPr>
          <w:i/>
          <w:iCs/>
          <w:color w:val="000000"/>
        </w:rPr>
        <w:t>Fiqh</w:t>
      </w:r>
      <w:proofErr w:type="spellEnd"/>
      <w:r w:rsidRPr="00F375EC">
        <w:rPr>
          <w:color w:val="000000"/>
        </w:rPr>
        <w:t xml:space="preserve"> disent qu’il doit se retirer, de même que les </w:t>
      </w:r>
      <w:proofErr w:type="spellStart"/>
      <w:r w:rsidRPr="000E0FFE">
        <w:rPr>
          <w:i/>
          <w:iCs/>
          <w:color w:val="000000"/>
        </w:rPr>
        <w:t>mou’tazilat</w:t>
      </w:r>
      <w:proofErr w:type="spellEnd"/>
      <w:r w:rsidRPr="00F375EC">
        <w:rPr>
          <w:color w:val="000000"/>
        </w:rPr>
        <w:t xml:space="preserve"> le disent aussi, et bien c’est une erreur qui contredit l</w:t>
      </w:r>
      <w:r>
        <w:rPr>
          <w:color w:val="000000"/>
        </w:rPr>
        <w:t xml:space="preserve">e consensus. </w:t>
      </w:r>
    </w:p>
    <w:p w:rsidR="00C02C99" w:rsidRDefault="00C02C99" w:rsidP="00B52577">
      <w:pPr>
        <w:rPr>
          <w:color w:val="000000"/>
        </w:rPr>
      </w:pPr>
    </w:p>
    <w:p w:rsidR="00CC586E" w:rsidRDefault="00B52577" w:rsidP="00C02C99">
      <w:pPr>
        <w:rPr>
          <w:color w:val="000000"/>
        </w:rPr>
      </w:pPr>
      <w:r>
        <w:rPr>
          <w:color w:val="000000"/>
        </w:rPr>
        <w:t>Les Savants ont dit</w:t>
      </w:r>
      <w:r w:rsidRPr="00F375EC">
        <w:rPr>
          <w:color w:val="000000"/>
        </w:rPr>
        <w:t xml:space="preserve"> : </w:t>
      </w:r>
      <w:r w:rsidR="00C02C99">
        <w:rPr>
          <w:color w:val="000000"/>
        </w:rPr>
        <w:t>« </w:t>
      </w:r>
      <w:r w:rsidR="00C02C99" w:rsidRPr="00C02C99">
        <w:rPr>
          <w:b/>
          <w:bCs/>
          <w:color w:val="00B050"/>
        </w:rPr>
        <w:t>L</w:t>
      </w:r>
      <w:r w:rsidRPr="00C02C99">
        <w:rPr>
          <w:b/>
          <w:bCs/>
          <w:color w:val="00B050"/>
        </w:rPr>
        <w:t>a raison pour laquelle il ne se retire pas et pour laquelle il est interdit de sortir contre lui, c’est la peur des troubles, que le sang ne soit versé et les problèmes qu’engendre la séparation</w:t>
      </w:r>
      <w:r w:rsidRPr="00C02C99">
        <w:rPr>
          <w:color w:val="00B050"/>
        </w:rPr>
        <w:t>. Les inconvénients de sa destitution sont supérieurs à ceux engendrés par son maintien à son poste.</w:t>
      </w:r>
      <w:r w:rsidR="00C02C99" w:rsidRPr="00C02C99">
        <w:rPr>
          <w:color w:val="00B050"/>
        </w:rPr>
        <w:t> </w:t>
      </w:r>
      <w:r w:rsidR="00C02C99">
        <w:rPr>
          <w:color w:val="000000"/>
        </w:rPr>
        <w:t>»</w:t>
      </w:r>
      <w:r w:rsidRPr="00F375EC">
        <w:rPr>
          <w:color w:val="000000"/>
        </w:rPr>
        <w:br/>
      </w:r>
      <w:r w:rsidRPr="00F375EC">
        <w:rPr>
          <w:color w:val="000000"/>
        </w:rPr>
        <w:br/>
        <w:t xml:space="preserve">Le </w:t>
      </w:r>
      <w:r w:rsidRPr="000E0FFE">
        <w:rPr>
          <w:color w:val="000000"/>
        </w:rPr>
        <w:t>Qadi ‘</w:t>
      </w:r>
      <w:proofErr w:type="spellStart"/>
      <w:r w:rsidRPr="000E0FFE">
        <w:rPr>
          <w:color w:val="000000"/>
        </w:rPr>
        <w:t>Iyyadh</w:t>
      </w:r>
      <w:proofErr w:type="spellEnd"/>
      <w:r w:rsidRPr="00F375EC">
        <w:rPr>
          <w:color w:val="000000"/>
        </w:rPr>
        <w:t xml:space="preserve"> </w:t>
      </w:r>
      <w:r w:rsidR="00CC586E" w:rsidRPr="00F375EC">
        <w:rPr>
          <w:color w:val="000000"/>
        </w:rPr>
        <w:t>-</w:t>
      </w:r>
      <w:r w:rsidR="00CC586E" w:rsidRPr="00F375EC">
        <w:rPr>
          <w:i/>
          <w:iCs/>
          <w:color w:val="000000"/>
        </w:rPr>
        <w:t>qu’</w:t>
      </w:r>
      <w:proofErr w:type="spellStart"/>
      <w:r w:rsidR="00CC586E" w:rsidRPr="00F375EC">
        <w:rPr>
          <w:i/>
          <w:iCs/>
          <w:color w:val="000000"/>
        </w:rPr>
        <w:t>All</w:t>
      </w:r>
      <w:r w:rsidR="00CC586E">
        <w:rPr>
          <w:i/>
          <w:iCs/>
          <w:color w:val="000000"/>
        </w:rPr>
        <w:t>â</w:t>
      </w:r>
      <w:r w:rsidR="00CC586E" w:rsidRPr="00F375EC">
        <w:rPr>
          <w:i/>
          <w:iCs/>
          <w:color w:val="000000"/>
        </w:rPr>
        <w:t>h</w:t>
      </w:r>
      <w:proofErr w:type="spellEnd"/>
      <w:r w:rsidR="00CC586E" w:rsidRPr="00F375EC">
        <w:rPr>
          <w:i/>
          <w:iCs/>
          <w:color w:val="000000"/>
        </w:rPr>
        <w:t xml:space="preserve"> lui fasse Miséricorde</w:t>
      </w:r>
      <w:r w:rsidR="00CC586E" w:rsidRPr="00F375EC">
        <w:rPr>
          <w:color w:val="000000"/>
        </w:rPr>
        <w:t>-</w:t>
      </w:r>
      <w:r w:rsidR="00CC586E">
        <w:rPr>
          <w:color w:val="000000"/>
        </w:rPr>
        <w:t xml:space="preserve"> </w:t>
      </w:r>
      <w:r w:rsidRPr="00F375EC">
        <w:rPr>
          <w:color w:val="000000"/>
        </w:rPr>
        <w:t xml:space="preserve">a dit : « </w:t>
      </w:r>
      <w:r w:rsidRPr="00CC586E">
        <w:rPr>
          <w:b/>
          <w:bCs/>
          <w:color w:val="00B050"/>
        </w:rPr>
        <w:t xml:space="preserve">Les Savants sont d'accord que le commandement ne doit pas être donné à un mécréant, et si le dirigeant fait preuve de </w:t>
      </w:r>
      <w:proofErr w:type="spellStart"/>
      <w:r w:rsidRPr="00CC586E">
        <w:rPr>
          <w:b/>
          <w:bCs/>
          <w:i/>
          <w:iCs/>
          <w:color w:val="00B050"/>
        </w:rPr>
        <w:t>koufr</w:t>
      </w:r>
      <w:proofErr w:type="spellEnd"/>
      <w:r w:rsidRPr="00CC586E">
        <w:rPr>
          <w:b/>
          <w:bCs/>
          <w:color w:val="00B050"/>
        </w:rPr>
        <w:t xml:space="preserve"> il doit être remplacé. De même, s'il abandonne les prières et cesse d'y appeler les gens, et s'il appelle à la </w:t>
      </w:r>
      <w:proofErr w:type="spellStart"/>
      <w:r w:rsidRPr="00CC586E">
        <w:rPr>
          <w:b/>
          <w:bCs/>
          <w:i/>
          <w:iCs/>
          <w:color w:val="00B050"/>
        </w:rPr>
        <w:t>Bid'ah</w:t>
      </w:r>
      <w:proofErr w:type="spellEnd"/>
      <w:r w:rsidRPr="00CC586E">
        <w:rPr>
          <w:b/>
          <w:bCs/>
          <w:color w:val="00B050"/>
        </w:rPr>
        <w:t>, selon la majorité des savants.</w:t>
      </w:r>
      <w:r w:rsidRPr="00F375EC">
        <w:rPr>
          <w:color w:val="000000"/>
        </w:rPr>
        <w:t xml:space="preserve"> » </w:t>
      </w:r>
    </w:p>
    <w:p w:rsidR="00CC586E" w:rsidRDefault="00CC586E" w:rsidP="00B52577">
      <w:pPr>
        <w:rPr>
          <w:color w:val="000000"/>
        </w:rPr>
      </w:pPr>
    </w:p>
    <w:p w:rsidR="00C02C99" w:rsidRDefault="00B52577" w:rsidP="00CC586E">
      <w:pPr>
        <w:rPr>
          <w:color w:val="000000"/>
        </w:rPr>
      </w:pPr>
      <w:r w:rsidRPr="00F375EC">
        <w:rPr>
          <w:color w:val="000000"/>
        </w:rPr>
        <w:t xml:space="preserve">Il </w:t>
      </w:r>
      <w:r w:rsidR="00CC586E" w:rsidRPr="00F375EC">
        <w:rPr>
          <w:color w:val="000000"/>
        </w:rPr>
        <w:t>-</w:t>
      </w:r>
      <w:r w:rsidR="00CC586E" w:rsidRPr="00F375EC">
        <w:rPr>
          <w:i/>
          <w:iCs/>
          <w:color w:val="000000"/>
        </w:rPr>
        <w:t>qu’All</w:t>
      </w:r>
      <w:r w:rsidR="00CC586E">
        <w:rPr>
          <w:i/>
          <w:iCs/>
          <w:color w:val="000000"/>
        </w:rPr>
        <w:t>â</w:t>
      </w:r>
      <w:r w:rsidR="00CC586E" w:rsidRPr="00F375EC">
        <w:rPr>
          <w:i/>
          <w:iCs/>
          <w:color w:val="000000"/>
        </w:rPr>
        <w:t>h lui fasse Miséricorde</w:t>
      </w:r>
      <w:r w:rsidR="00CC586E" w:rsidRPr="00F375EC">
        <w:rPr>
          <w:color w:val="000000"/>
        </w:rPr>
        <w:t>-</w:t>
      </w:r>
      <w:r w:rsidR="00CC586E">
        <w:rPr>
          <w:color w:val="000000"/>
        </w:rPr>
        <w:t xml:space="preserve"> </w:t>
      </w:r>
      <w:r w:rsidRPr="00F375EC">
        <w:rPr>
          <w:color w:val="000000"/>
        </w:rPr>
        <w:t xml:space="preserve">a dit : « </w:t>
      </w:r>
      <w:r w:rsidRPr="00C02C99">
        <w:rPr>
          <w:b/>
          <w:bCs/>
          <w:color w:val="00B050"/>
        </w:rPr>
        <w:t xml:space="preserve">Des Savants de Basra ont dit que le commandement doit être conféré et qu'il doit quand même commander, parce que c'est un </w:t>
      </w:r>
      <w:proofErr w:type="spellStart"/>
      <w:r w:rsidRPr="00C02C99">
        <w:rPr>
          <w:b/>
          <w:bCs/>
          <w:i/>
          <w:iCs/>
          <w:color w:val="00B050"/>
        </w:rPr>
        <w:t>Mouta'awil</w:t>
      </w:r>
      <w:proofErr w:type="spellEnd"/>
      <w:r w:rsidR="00CC586E" w:rsidRPr="00C02C99">
        <w:rPr>
          <w:rStyle w:val="Appelnotedebasdep"/>
          <w:b/>
          <w:bCs/>
          <w:i/>
          <w:iCs/>
          <w:color w:val="00B050"/>
        </w:rPr>
        <w:footnoteReference w:id="2"/>
      </w:r>
      <w:r w:rsidRPr="00C02C99">
        <w:rPr>
          <w:b/>
          <w:bCs/>
          <w:color w:val="00B050"/>
        </w:rPr>
        <w:t>.</w:t>
      </w:r>
      <w:r w:rsidR="00C02C99">
        <w:rPr>
          <w:color w:val="000000"/>
        </w:rPr>
        <w:t> »</w:t>
      </w:r>
      <w:r w:rsidRPr="00F375EC">
        <w:rPr>
          <w:color w:val="000000"/>
        </w:rPr>
        <w:br/>
      </w:r>
      <w:r w:rsidRPr="00F375EC">
        <w:rPr>
          <w:color w:val="000000"/>
        </w:rPr>
        <w:br/>
        <w:t xml:space="preserve">Le Qadi </w:t>
      </w:r>
      <w:r w:rsidR="00CC586E" w:rsidRPr="00F375EC">
        <w:rPr>
          <w:color w:val="000000"/>
        </w:rPr>
        <w:t>-</w:t>
      </w:r>
      <w:r w:rsidR="00CC586E" w:rsidRPr="00F375EC">
        <w:rPr>
          <w:i/>
          <w:iCs/>
          <w:color w:val="000000"/>
        </w:rPr>
        <w:t>qu’All</w:t>
      </w:r>
      <w:r w:rsidR="00CC586E">
        <w:rPr>
          <w:i/>
          <w:iCs/>
          <w:color w:val="000000"/>
        </w:rPr>
        <w:t>â</w:t>
      </w:r>
      <w:r w:rsidR="00CC586E" w:rsidRPr="00F375EC">
        <w:rPr>
          <w:i/>
          <w:iCs/>
          <w:color w:val="000000"/>
        </w:rPr>
        <w:t>h lui fasse Miséricorde</w:t>
      </w:r>
      <w:r w:rsidR="00CC586E" w:rsidRPr="00F375EC">
        <w:rPr>
          <w:color w:val="000000"/>
        </w:rPr>
        <w:t>-</w:t>
      </w:r>
      <w:r w:rsidR="00CC586E">
        <w:rPr>
          <w:color w:val="000000"/>
        </w:rPr>
        <w:t xml:space="preserve"> </w:t>
      </w:r>
      <w:r w:rsidRPr="00F375EC">
        <w:rPr>
          <w:color w:val="000000"/>
        </w:rPr>
        <w:t xml:space="preserve">a dit : </w:t>
      </w:r>
      <w:r w:rsidRPr="00C02C99">
        <w:rPr>
          <w:b/>
          <w:bCs/>
          <w:color w:val="00B050"/>
          <w:u w:val="single"/>
        </w:rPr>
        <w:t xml:space="preserve">S'il manifeste du </w:t>
      </w:r>
      <w:proofErr w:type="spellStart"/>
      <w:r w:rsidRPr="00C02C99">
        <w:rPr>
          <w:b/>
          <w:bCs/>
          <w:i/>
          <w:iCs/>
          <w:color w:val="00B050"/>
          <w:u w:val="single"/>
        </w:rPr>
        <w:t>Koufr</w:t>
      </w:r>
      <w:proofErr w:type="spellEnd"/>
      <w:r w:rsidRPr="00C02C99">
        <w:rPr>
          <w:b/>
          <w:bCs/>
          <w:color w:val="00B050"/>
          <w:u w:val="single"/>
        </w:rPr>
        <w:t xml:space="preserve">, un changement de </w:t>
      </w:r>
      <w:proofErr w:type="spellStart"/>
      <w:r w:rsidRPr="00C02C99">
        <w:rPr>
          <w:b/>
          <w:bCs/>
          <w:i/>
          <w:iCs/>
          <w:color w:val="00B050"/>
          <w:u w:val="single"/>
        </w:rPr>
        <w:t>Shari'ah</w:t>
      </w:r>
      <w:proofErr w:type="spellEnd"/>
      <w:r w:rsidRPr="00C02C99">
        <w:rPr>
          <w:b/>
          <w:bCs/>
          <w:color w:val="00B050"/>
          <w:u w:val="single"/>
        </w:rPr>
        <w:t xml:space="preserve"> ou s’il manifeste une </w:t>
      </w:r>
      <w:proofErr w:type="spellStart"/>
      <w:r w:rsidRPr="00C02C99">
        <w:rPr>
          <w:b/>
          <w:bCs/>
          <w:i/>
          <w:iCs/>
          <w:color w:val="00B050"/>
          <w:u w:val="single"/>
        </w:rPr>
        <w:t>Bid'ah</w:t>
      </w:r>
      <w:proofErr w:type="spellEnd"/>
      <w:r w:rsidRPr="00C02C99">
        <w:rPr>
          <w:b/>
          <w:bCs/>
          <w:color w:val="00B050"/>
          <w:u w:val="single"/>
        </w:rPr>
        <w:t>, il est hors du commandement et lui obéir devient invalide. C'est une obligation pour les musulmans de se lever pour le remplacer par un dirigeant juste, s'ils peuvent.</w:t>
      </w:r>
      <w:r w:rsidRPr="00C02C99">
        <w:rPr>
          <w:b/>
          <w:bCs/>
          <w:color w:val="00B050"/>
        </w:rPr>
        <w:t xml:space="preserve"> Mais si cela ne peut être fait que par un groupe d'entre eux, </w:t>
      </w:r>
      <w:r w:rsidRPr="00C02C99">
        <w:rPr>
          <w:b/>
          <w:bCs/>
          <w:color w:val="00B050"/>
          <w:u w:val="single"/>
        </w:rPr>
        <w:t xml:space="preserve">c'est une obligation pour eux de supprimer le dirigeant </w:t>
      </w:r>
      <w:proofErr w:type="spellStart"/>
      <w:r w:rsidRPr="00C02C99">
        <w:rPr>
          <w:b/>
          <w:bCs/>
          <w:i/>
          <w:iCs/>
          <w:color w:val="00B050"/>
          <w:u w:val="single"/>
        </w:rPr>
        <w:t>Kafir</w:t>
      </w:r>
      <w:proofErr w:type="spellEnd"/>
      <w:r w:rsidRPr="00C02C99">
        <w:rPr>
          <w:b/>
          <w:bCs/>
          <w:color w:val="00B050"/>
        </w:rPr>
        <w:t xml:space="preserve">, et ce n’est obligatoire vis-à-vis du </w:t>
      </w:r>
      <w:proofErr w:type="spellStart"/>
      <w:r w:rsidRPr="00C02C99">
        <w:rPr>
          <w:b/>
          <w:bCs/>
          <w:i/>
          <w:iCs/>
          <w:color w:val="00B050"/>
        </w:rPr>
        <w:t>moubtadi</w:t>
      </w:r>
      <w:proofErr w:type="spellEnd"/>
      <w:r w:rsidRPr="00C02C99">
        <w:rPr>
          <w:b/>
          <w:bCs/>
          <w:i/>
          <w:iCs/>
          <w:color w:val="00B050"/>
        </w:rPr>
        <w:t>’</w:t>
      </w:r>
      <w:r w:rsidRPr="00C02C99">
        <w:rPr>
          <w:b/>
          <w:bCs/>
          <w:color w:val="00B050"/>
        </w:rPr>
        <w:t xml:space="preserve"> que s’ils pensent qu’ils en sont capables. S’il s’avère qu’ils n’en sont pas capables, la révolte n’est alors pas obligatoire. Le musulman doit alors immigrer vers une autre terre, et s’enfuit en emportant sa religion. Il a dit : « On ne doit pas donner le commandement à un pervers. Si le gouverneur manifeste de la perversité pendant son </w:t>
      </w:r>
      <w:proofErr w:type="spellStart"/>
      <w:r w:rsidRPr="00C02C99">
        <w:rPr>
          <w:b/>
          <w:bCs/>
          <w:i/>
          <w:iCs/>
          <w:color w:val="00B050"/>
        </w:rPr>
        <w:t>kalifa</w:t>
      </w:r>
      <w:proofErr w:type="spellEnd"/>
      <w:r w:rsidRPr="00C02C99">
        <w:rPr>
          <w:b/>
          <w:bCs/>
          <w:color w:val="00B050"/>
        </w:rPr>
        <w:t>, certains savants ont dit : il doit être mis à l’écart, sauf si cela entraîne des troubles et la guerre.</w:t>
      </w:r>
      <w:r w:rsidRPr="00C02C99">
        <w:rPr>
          <w:b/>
          <w:bCs/>
          <w:color w:val="00B050"/>
        </w:rPr>
        <w:br/>
      </w:r>
      <w:r w:rsidRPr="00C02C99">
        <w:rPr>
          <w:b/>
          <w:bCs/>
          <w:color w:val="00B050"/>
        </w:rPr>
        <w:br/>
        <w:t xml:space="preserve">Et la majorité des gens de la </w:t>
      </w:r>
      <w:proofErr w:type="spellStart"/>
      <w:r w:rsidRPr="00C02C99">
        <w:rPr>
          <w:b/>
          <w:bCs/>
          <w:i/>
          <w:iCs/>
          <w:color w:val="00B050"/>
        </w:rPr>
        <w:t>Sunnah</w:t>
      </w:r>
      <w:proofErr w:type="spellEnd"/>
      <w:r w:rsidRPr="00C02C99">
        <w:rPr>
          <w:b/>
          <w:bCs/>
          <w:color w:val="00B050"/>
        </w:rPr>
        <w:t xml:space="preserve"> parmi les Savants du </w:t>
      </w:r>
      <w:proofErr w:type="spellStart"/>
      <w:r w:rsidRPr="00C02C99">
        <w:rPr>
          <w:b/>
          <w:bCs/>
          <w:i/>
          <w:iCs/>
          <w:color w:val="00B050"/>
        </w:rPr>
        <w:t>Fiqh</w:t>
      </w:r>
      <w:proofErr w:type="spellEnd"/>
      <w:r w:rsidRPr="00C02C99">
        <w:rPr>
          <w:b/>
          <w:bCs/>
          <w:color w:val="00B050"/>
        </w:rPr>
        <w:t xml:space="preserve">, du </w:t>
      </w:r>
      <w:r w:rsidRPr="00C02C99">
        <w:rPr>
          <w:b/>
          <w:bCs/>
          <w:i/>
          <w:iCs/>
          <w:color w:val="00B050"/>
        </w:rPr>
        <w:t>Hadith</w:t>
      </w:r>
      <w:r w:rsidRPr="00C02C99">
        <w:rPr>
          <w:b/>
          <w:bCs/>
          <w:color w:val="00B050"/>
        </w:rPr>
        <w:t xml:space="preserve"> et de la Logique ont dit : « Il ne doit se retirer à cause de la perversité, de l’injustice et de la transgression des droits. Il ne doit pas être destitué et on ne doit pas sortir contre lui à cause de cela. Il faut au contraire l’exhorté et lui faire peur par le rappel comme nous l’enjoint les hadiths qui mentionnent cela</w:t>
      </w:r>
      <w:r w:rsidRPr="00F375EC">
        <w:rPr>
          <w:color w:val="000000"/>
        </w:rPr>
        <w:t xml:space="preserve"> »</w:t>
      </w:r>
      <w:r w:rsidRPr="00F375EC">
        <w:rPr>
          <w:color w:val="000000"/>
        </w:rPr>
        <w:br/>
      </w:r>
      <w:r w:rsidRPr="00F375EC">
        <w:rPr>
          <w:color w:val="000000"/>
        </w:rPr>
        <w:br/>
        <w:t xml:space="preserve">Le Qadi </w:t>
      </w:r>
      <w:r w:rsidR="00C02C99" w:rsidRPr="00F375EC">
        <w:rPr>
          <w:color w:val="000000"/>
        </w:rPr>
        <w:t>-</w:t>
      </w:r>
      <w:r w:rsidR="00C02C99" w:rsidRPr="00F375EC">
        <w:rPr>
          <w:i/>
          <w:iCs/>
          <w:color w:val="000000"/>
        </w:rPr>
        <w:t>qu’All</w:t>
      </w:r>
      <w:r w:rsidR="00C02C99">
        <w:rPr>
          <w:i/>
          <w:iCs/>
          <w:color w:val="000000"/>
        </w:rPr>
        <w:t>â</w:t>
      </w:r>
      <w:r w:rsidR="00C02C99" w:rsidRPr="00F375EC">
        <w:rPr>
          <w:i/>
          <w:iCs/>
          <w:color w:val="000000"/>
        </w:rPr>
        <w:t>h lui fasse Miséricorde</w:t>
      </w:r>
      <w:r w:rsidR="00C02C99" w:rsidRPr="00F375EC">
        <w:rPr>
          <w:color w:val="000000"/>
        </w:rPr>
        <w:t>-</w:t>
      </w:r>
      <w:r w:rsidR="00C02C99">
        <w:rPr>
          <w:color w:val="000000"/>
        </w:rPr>
        <w:t xml:space="preserve"> </w:t>
      </w:r>
      <w:r w:rsidRPr="00F375EC">
        <w:rPr>
          <w:color w:val="000000"/>
        </w:rPr>
        <w:t xml:space="preserve">a dit : « </w:t>
      </w:r>
      <w:r w:rsidRPr="00C02C99">
        <w:rPr>
          <w:b/>
          <w:bCs/>
          <w:color w:val="00B050"/>
        </w:rPr>
        <w:t xml:space="preserve">Abou </w:t>
      </w:r>
      <w:proofErr w:type="spellStart"/>
      <w:r w:rsidRPr="00C02C99">
        <w:rPr>
          <w:b/>
          <w:bCs/>
          <w:color w:val="00B050"/>
        </w:rPr>
        <w:t>Bakr</w:t>
      </w:r>
      <w:proofErr w:type="spellEnd"/>
      <w:r w:rsidRPr="00C02C99">
        <w:rPr>
          <w:b/>
          <w:bCs/>
          <w:color w:val="00B050"/>
        </w:rPr>
        <w:t xml:space="preserve"> </w:t>
      </w:r>
      <w:proofErr w:type="spellStart"/>
      <w:r w:rsidRPr="00C02C99">
        <w:rPr>
          <w:b/>
          <w:bCs/>
          <w:color w:val="00B050"/>
        </w:rPr>
        <w:t>Bni</w:t>
      </w:r>
      <w:proofErr w:type="spellEnd"/>
      <w:r w:rsidRPr="00C02C99">
        <w:rPr>
          <w:b/>
          <w:bCs/>
          <w:color w:val="00B050"/>
        </w:rPr>
        <w:t xml:space="preserve"> Moudjahid a affirmé qu’il y avait le consensus sur cela. D’autres savants l’on réfuté en mettant en avant la révolte de Hassan, de Ibn </w:t>
      </w:r>
      <w:proofErr w:type="spellStart"/>
      <w:r w:rsidRPr="00C02C99">
        <w:rPr>
          <w:b/>
          <w:bCs/>
          <w:color w:val="00B050"/>
        </w:rPr>
        <w:t>Zoubaïr</w:t>
      </w:r>
      <w:proofErr w:type="spellEnd"/>
      <w:r w:rsidRPr="00C02C99">
        <w:rPr>
          <w:b/>
          <w:bCs/>
          <w:color w:val="00B050"/>
        </w:rPr>
        <w:t xml:space="preserve">, et des gens de Médine contre </w:t>
      </w:r>
      <w:proofErr w:type="spellStart"/>
      <w:r w:rsidRPr="00C02C99">
        <w:rPr>
          <w:b/>
          <w:bCs/>
          <w:color w:val="00B050"/>
        </w:rPr>
        <w:t>Banî</w:t>
      </w:r>
      <w:proofErr w:type="spellEnd"/>
      <w:r w:rsidRPr="00C02C99">
        <w:rPr>
          <w:b/>
          <w:bCs/>
          <w:color w:val="00B050"/>
        </w:rPr>
        <w:t xml:space="preserve"> </w:t>
      </w:r>
      <w:proofErr w:type="spellStart"/>
      <w:r w:rsidRPr="00C02C99">
        <w:rPr>
          <w:b/>
          <w:bCs/>
          <w:color w:val="00B050"/>
        </w:rPr>
        <w:t>Oumayya</w:t>
      </w:r>
      <w:proofErr w:type="spellEnd"/>
      <w:r w:rsidRPr="00C02C99">
        <w:rPr>
          <w:b/>
          <w:bCs/>
          <w:color w:val="00B050"/>
        </w:rPr>
        <w:t xml:space="preserve">. Et en mettant en avant la révolte de nombreux </w:t>
      </w:r>
      <w:proofErr w:type="spellStart"/>
      <w:r w:rsidRPr="00C02C99">
        <w:rPr>
          <w:b/>
          <w:bCs/>
          <w:color w:val="00B050"/>
        </w:rPr>
        <w:t>Tâbi’în</w:t>
      </w:r>
      <w:proofErr w:type="spellEnd"/>
      <w:r w:rsidRPr="00C02C99">
        <w:rPr>
          <w:b/>
          <w:bCs/>
          <w:color w:val="00B050"/>
        </w:rPr>
        <w:t xml:space="preserve"> et en particulier la première génération avec Ibn </w:t>
      </w:r>
      <w:proofErr w:type="spellStart"/>
      <w:r w:rsidRPr="00C02C99">
        <w:rPr>
          <w:b/>
          <w:bCs/>
          <w:color w:val="00B050"/>
        </w:rPr>
        <w:t>Al-Ach’ath</w:t>
      </w:r>
      <w:proofErr w:type="spellEnd"/>
      <w:r w:rsidRPr="00C02C99">
        <w:rPr>
          <w:b/>
          <w:bCs/>
          <w:color w:val="00B050"/>
        </w:rPr>
        <w:t xml:space="preserve"> contre Al-</w:t>
      </w:r>
      <w:proofErr w:type="spellStart"/>
      <w:r w:rsidRPr="00C02C99">
        <w:rPr>
          <w:b/>
          <w:bCs/>
          <w:color w:val="00B050"/>
        </w:rPr>
        <w:t>Hadjadj</w:t>
      </w:r>
      <w:proofErr w:type="spellEnd"/>
      <w:r w:rsidRPr="00C02C99">
        <w:rPr>
          <w:b/>
          <w:bCs/>
          <w:color w:val="00B050"/>
        </w:rPr>
        <w:t>.</w:t>
      </w:r>
      <w:r w:rsidRPr="00F375EC">
        <w:rPr>
          <w:color w:val="000000"/>
        </w:rPr>
        <w:t xml:space="preserve"> » </w:t>
      </w:r>
    </w:p>
    <w:p w:rsidR="00C02C99" w:rsidRDefault="00C02C99" w:rsidP="00CC586E">
      <w:pPr>
        <w:rPr>
          <w:color w:val="000000"/>
        </w:rPr>
      </w:pPr>
    </w:p>
    <w:p w:rsidR="00C02C99" w:rsidRDefault="00C02C99" w:rsidP="00CC586E">
      <w:pPr>
        <w:rPr>
          <w:color w:val="000000"/>
        </w:rPr>
      </w:pPr>
      <w:r>
        <w:rPr>
          <w:color w:val="000000"/>
        </w:rPr>
        <w:t xml:space="preserve">[Abou </w:t>
      </w:r>
      <w:proofErr w:type="spellStart"/>
      <w:r>
        <w:rPr>
          <w:color w:val="000000"/>
        </w:rPr>
        <w:t>Bakr</w:t>
      </w:r>
      <w:proofErr w:type="spellEnd"/>
      <w:r>
        <w:rPr>
          <w:color w:val="000000"/>
        </w:rPr>
        <w:t xml:space="preserve"> Ibn Moudjahid </w:t>
      </w:r>
      <w:r w:rsidRPr="00F375EC">
        <w:rPr>
          <w:color w:val="000000"/>
        </w:rPr>
        <w:t>-</w:t>
      </w:r>
      <w:r w:rsidRPr="00F375EC">
        <w:rPr>
          <w:i/>
          <w:iCs/>
          <w:color w:val="000000"/>
        </w:rPr>
        <w:t>qu’</w:t>
      </w:r>
      <w:proofErr w:type="spellStart"/>
      <w:r w:rsidRPr="00F375EC">
        <w:rPr>
          <w:i/>
          <w:iCs/>
          <w:color w:val="000000"/>
        </w:rPr>
        <w:t>All</w:t>
      </w:r>
      <w:r>
        <w:rPr>
          <w:i/>
          <w:iCs/>
          <w:color w:val="000000"/>
        </w:rPr>
        <w:t>â</w:t>
      </w:r>
      <w:r w:rsidRPr="00F375EC">
        <w:rPr>
          <w:i/>
          <w:iCs/>
          <w:color w:val="000000"/>
        </w:rPr>
        <w:t>h</w:t>
      </w:r>
      <w:proofErr w:type="spellEnd"/>
      <w:r w:rsidRPr="00F375EC">
        <w:rPr>
          <w:i/>
          <w:iCs/>
          <w:color w:val="000000"/>
        </w:rPr>
        <w:t xml:space="preserve"> lui fasse Miséricorde</w:t>
      </w:r>
      <w:r w:rsidRPr="00F375EC">
        <w:rPr>
          <w:color w:val="000000"/>
        </w:rPr>
        <w:t>-</w:t>
      </w:r>
      <w:r>
        <w:rPr>
          <w:color w:val="000000"/>
        </w:rPr>
        <w:t>]</w:t>
      </w:r>
      <w:r w:rsidR="00B52577" w:rsidRPr="00F375EC">
        <w:rPr>
          <w:color w:val="000000"/>
        </w:rPr>
        <w:t xml:space="preserve"> a interprété cela en disant : « </w:t>
      </w:r>
      <w:r w:rsidR="00B52577" w:rsidRPr="00C02C99">
        <w:rPr>
          <w:b/>
          <w:bCs/>
          <w:color w:val="00B050"/>
        </w:rPr>
        <w:t>Il est interdit de s’opposer au gouverneur juste, et l’argument de la majorité des savants est ceux qui se sont soulevés contre Al-</w:t>
      </w:r>
      <w:proofErr w:type="spellStart"/>
      <w:r w:rsidR="00B52577" w:rsidRPr="00C02C99">
        <w:rPr>
          <w:b/>
          <w:bCs/>
          <w:color w:val="00B050"/>
        </w:rPr>
        <w:t>Hadjadj</w:t>
      </w:r>
      <w:proofErr w:type="spellEnd"/>
      <w:r w:rsidR="00B52577" w:rsidRPr="00C02C99">
        <w:rPr>
          <w:b/>
          <w:bCs/>
          <w:color w:val="00B050"/>
        </w:rPr>
        <w:t>, ils ne l’ont pas fait à cause de sa perversité, mais parce qu’ils avait changé une partie de la législation et avait montré de la Mécréance</w:t>
      </w:r>
      <w:r w:rsidR="00B52577" w:rsidRPr="00F375EC">
        <w:rPr>
          <w:color w:val="000000"/>
        </w:rPr>
        <w:t xml:space="preserve"> »</w:t>
      </w:r>
      <w:r w:rsidR="00B52577" w:rsidRPr="00F375EC">
        <w:rPr>
          <w:color w:val="000000"/>
        </w:rPr>
        <w:br/>
      </w:r>
      <w:r w:rsidR="00B52577" w:rsidRPr="00F375EC">
        <w:rPr>
          <w:color w:val="000000"/>
        </w:rPr>
        <w:br/>
      </w:r>
      <w:r w:rsidR="00B52577" w:rsidRPr="00F375EC">
        <w:rPr>
          <w:color w:val="000000"/>
        </w:rPr>
        <w:lastRenderedPageBreak/>
        <w:t>Le Qadi ‘</w:t>
      </w:r>
      <w:proofErr w:type="spellStart"/>
      <w:r w:rsidR="00B52577" w:rsidRPr="00F375EC">
        <w:rPr>
          <w:color w:val="000000"/>
        </w:rPr>
        <w:t>Iyyadh</w:t>
      </w:r>
      <w:proofErr w:type="spellEnd"/>
      <w:r w:rsidR="00B52577" w:rsidRPr="00F375EC">
        <w:rPr>
          <w:color w:val="000000"/>
        </w:rPr>
        <w:t xml:space="preserve"> </w:t>
      </w:r>
      <w:r w:rsidRPr="00F375EC">
        <w:rPr>
          <w:color w:val="000000"/>
        </w:rPr>
        <w:t>-</w:t>
      </w:r>
      <w:r w:rsidRPr="00F375EC">
        <w:rPr>
          <w:i/>
          <w:iCs/>
          <w:color w:val="000000"/>
        </w:rPr>
        <w:t>qu’</w:t>
      </w:r>
      <w:proofErr w:type="spellStart"/>
      <w:r w:rsidRPr="00F375EC">
        <w:rPr>
          <w:i/>
          <w:iCs/>
          <w:color w:val="000000"/>
        </w:rPr>
        <w:t>All</w:t>
      </w:r>
      <w:r>
        <w:rPr>
          <w:i/>
          <w:iCs/>
          <w:color w:val="000000"/>
        </w:rPr>
        <w:t>â</w:t>
      </w:r>
      <w:r w:rsidRPr="00F375EC">
        <w:rPr>
          <w:i/>
          <w:iCs/>
          <w:color w:val="000000"/>
        </w:rPr>
        <w:t>h</w:t>
      </w:r>
      <w:proofErr w:type="spellEnd"/>
      <w:r w:rsidRPr="00F375EC">
        <w:rPr>
          <w:i/>
          <w:iCs/>
          <w:color w:val="000000"/>
        </w:rPr>
        <w:t xml:space="preserve"> lui fasse Miséricorde</w:t>
      </w:r>
      <w:r w:rsidRPr="00F375EC">
        <w:rPr>
          <w:color w:val="000000"/>
        </w:rPr>
        <w:t>-</w:t>
      </w:r>
      <w:r>
        <w:rPr>
          <w:color w:val="000000"/>
        </w:rPr>
        <w:t xml:space="preserve"> </w:t>
      </w:r>
      <w:r w:rsidR="00B52577" w:rsidRPr="00F375EC">
        <w:rPr>
          <w:color w:val="000000"/>
        </w:rPr>
        <w:t xml:space="preserve">a dit : « </w:t>
      </w:r>
      <w:r w:rsidR="00B52577" w:rsidRPr="00C02C99">
        <w:rPr>
          <w:b/>
          <w:bCs/>
          <w:color w:val="00B050"/>
        </w:rPr>
        <w:t>Il fut dit : Cette divergence (sur l’interdiction de s’opposer au gouverneur juste) est apparut au début puis ensuite il y a eu le consensus sur l’interdiction de sortir contre eux</w:t>
      </w:r>
      <w:r w:rsidR="00B52577" w:rsidRPr="00F375EC">
        <w:rPr>
          <w:color w:val="000000"/>
        </w:rPr>
        <w:t xml:space="preserve"> » </w:t>
      </w:r>
    </w:p>
    <w:p w:rsidR="00C02C99" w:rsidRDefault="00C02C99" w:rsidP="00CC586E">
      <w:pPr>
        <w:rPr>
          <w:color w:val="000000"/>
        </w:rPr>
      </w:pPr>
    </w:p>
    <w:p w:rsidR="00CC586E" w:rsidRDefault="00C02C99" w:rsidP="00CC586E">
      <w:pPr>
        <w:rPr>
          <w:color w:val="000000"/>
        </w:rPr>
      </w:pPr>
      <w:r>
        <w:rPr>
          <w:color w:val="000000"/>
        </w:rPr>
        <w:t xml:space="preserve">Et Allah est plus savant. </w:t>
      </w:r>
    </w:p>
    <w:p w:rsidR="00CC586E" w:rsidRDefault="00CC586E" w:rsidP="00B52577">
      <w:pPr>
        <w:rPr>
          <w:color w:val="000000"/>
        </w:rPr>
      </w:pPr>
    </w:p>
    <w:p w:rsidR="00B52577" w:rsidRPr="00F375EC" w:rsidRDefault="00B52577" w:rsidP="00CC586E">
      <w:pPr>
        <w:rPr>
          <w:color w:val="000000"/>
        </w:rPr>
      </w:pPr>
      <w:r w:rsidRPr="00137412">
        <w:rPr>
          <w:color w:val="000000"/>
          <w:u w:val="single"/>
        </w:rPr>
        <w:t>Fin de citation</w:t>
      </w:r>
      <w:r w:rsidR="00CC586E">
        <w:rPr>
          <w:color w:val="000000"/>
          <w:u w:val="single"/>
        </w:rPr>
        <w:t>.</w:t>
      </w:r>
    </w:p>
    <w:p w:rsidR="00CC586E" w:rsidRDefault="00CC586E" w:rsidP="00B52577">
      <w:pPr>
        <w:rPr>
          <w:color w:val="000000"/>
        </w:rPr>
      </w:pPr>
    </w:p>
    <w:p w:rsidR="00B52577" w:rsidRPr="00F375EC" w:rsidRDefault="00B52577" w:rsidP="00B52577">
      <w:pPr>
        <w:rPr>
          <w:color w:val="000000"/>
        </w:rPr>
      </w:pPr>
      <w:r w:rsidRPr="00F375EC">
        <w:rPr>
          <w:color w:val="000000"/>
        </w:rPr>
        <w:t xml:space="preserve">  </w:t>
      </w:r>
    </w:p>
    <w:p w:rsidR="00B52577" w:rsidRPr="00C02C99" w:rsidRDefault="00B52577" w:rsidP="00C02C99">
      <w:pPr>
        <w:rPr>
          <w:color w:val="000000"/>
          <w:lang w:val="en-US"/>
        </w:rPr>
      </w:pPr>
      <w:proofErr w:type="gramStart"/>
      <w:r w:rsidRPr="00CC586E">
        <w:rPr>
          <w:b/>
          <w:bCs/>
          <w:color w:val="000000"/>
          <w:u w:val="single"/>
          <w:lang w:val="en-US"/>
        </w:rPr>
        <w:t>Source</w:t>
      </w:r>
      <w:r w:rsidRPr="00CC586E">
        <w:rPr>
          <w:color w:val="000000"/>
          <w:lang w:val="en-US"/>
        </w:rPr>
        <w:t xml:space="preserve"> :</w:t>
      </w:r>
      <w:proofErr w:type="gramEnd"/>
      <w:r w:rsidRPr="00CC586E">
        <w:rPr>
          <w:color w:val="000000"/>
          <w:lang w:val="en-US"/>
        </w:rPr>
        <w:t xml:space="preserve"> </w:t>
      </w:r>
      <w:proofErr w:type="spellStart"/>
      <w:r w:rsidRPr="00CC586E">
        <w:rPr>
          <w:color w:val="000000"/>
          <w:lang w:val="en-US"/>
        </w:rPr>
        <w:t>Sharh</w:t>
      </w:r>
      <w:proofErr w:type="spellEnd"/>
      <w:r w:rsidRPr="00CC586E">
        <w:rPr>
          <w:color w:val="000000"/>
          <w:lang w:val="en-US"/>
        </w:rPr>
        <w:t xml:space="preserve"> </w:t>
      </w:r>
      <w:proofErr w:type="spellStart"/>
      <w:r w:rsidRPr="00CC586E">
        <w:rPr>
          <w:color w:val="000000"/>
          <w:lang w:val="en-US"/>
        </w:rPr>
        <w:t>Sahih</w:t>
      </w:r>
      <w:proofErr w:type="spellEnd"/>
      <w:r w:rsidRPr="00CC586E">
        <w:rPr>
          <w:color w:val="000000"/>
          <w:lang w:val="en-US"/>
        </w:rPr>
        <w:t xml:space="preserve"> Muslim</w:t>
      </w:r>
      <w:r w:rsidR="00CC586E" w:rsidRPr="00CC586E">
        <w:rPr>
          <w:color w:val="000000"/>
          <w:lang w:val="en-US"/>
        </w:rPr>
        <w:t>, tome</w:t>
      </w:r>
      <w:r w:rsidRPr="00CC586E">
        <w:rPr>
          <w:color w:val="000000"/>
          <w:lang w:val="en-US"/>
        </w:rPr>
        <w:t xml:space="preserve"> 12</w:t>
      </w:r>
      <w:r w:rsidR="00CC586E" w:rsidRPr="00CC586E">
        <w:rPr>
          <w:color w:val="000000"/>
          <w:lang w:val="en-US"/>
        </w:rPr>
        <w:t xml:space="preserve">, page </w:t>
      </w:r>
      <w:r w:rsidR="00CC586E">
        <w:rPr>
          <w:color w:val="000000"/>
          <w:lang w:val="en-US"/>
        </w:rPr>
        <w:t>229.</w:t>
      </w:r>
      <w:r w:rsidRPr="00CC586E">
        <w:rPr>
          <w:color w:val="000000"/>
          <w:lang w:val="en-US"/>
        </w:rPr>
        <w:t xml:space="preserve"> </w:t>
      </w:r>
    </w:p>
    <w:sectPr w:rsidR="00B52577" w:rsidRPr="00C02C99" w:rsidSect="00CC586E">
      <w:footerReference w:type="default" r:id="rId9"/>
      <w:pgSz w:w="11906" w:h="16838" w:code="9"/>
      <w:pgMar w:top="1417" w:right="1417" w:bottom="1417" w:left="1417" w:header="709" w:footer="709" w:gutter="0"/>
      <w:pgBorders w:offsetFrom="page">
        <w:top w:val="threeDEngrave" w:sz="24" w:space="24" w:color="auto"/>
        <w:left w:val="threeDEngrave" w:sz="24" w:space="24" w:color="auto"/>
        <w:bottom w:val="threeDEmboss" w:sz="24" w:space="24" w:color="auto"/>
        <w:right w:val="threeDEmboss"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1A1D" w:rsidRDefault="005A1A1D" w:rsidP="00B52577">
      <w:r>
        <w:separator/>
      </w:r>
    </w:p>
  </w:endnote>
  <w:endnote w:type="continuationSeparator" w:id="0">
    <w:p w:rsidR="005A1A1D" w:rsidRDefault="005A1A1D" w:rsidP="00B525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86E" w:rsidRPr="001007B5" w:rsidRDefault="00C3488E" w:rsidP="00CC586E">
    <w:pPr>
      <w:pStyle w:val="Pieddepage"/>
      <w:jc w:val="center"/>
      <w:rPr>
        <w:rFonts w:asciiTheme="majorBidi" w:hAnsiTheme="majorBidi" w:cstheme="majorBidi"/>
        <w:b/>
        <w:bCs/>
        <w:color w:val="4F6228" w:themeColor="accent3" w:themeShade="80"/>
        <w:sz w:val="28"/>
        <w:szCs w:val="28"/>
      </w:rPr>
    </w:pPr>
    <w:r w:rsidRPr="00C3488E">
      <w:rPr>
        <w:b/>
        <w:bCs/>
        <w:noProof/>
        <w:color w:val="4F6228" w:themeColor="accent3" w:themeShade="80"/>
        <w:lang w:eastAsia="zh-TW"/>
      </w:rPr>
      <w:pict>
        <v:oval id="_x0000_s3073" style="position:absolute;left:0;text-align:left;margin-left:0;margin-top:0;width:93.85pt;height:92.65pt;rotation:-180;flip:x;z-index:251660288;mso-position-horizontal:center;mso-position-horizontal-relative:right-margin-area;mso-position-vertical:center;mso-position-vertical-relative:bottom-margin-area;mso-height-relative:bottom-margin-area;v-text-anchor:middle" fillcolor="#9bbb59 [3206]" strokecolor="#f2f2f2 [3041]" strokeweight="3pt">
          <v:shadow on="t" type="perspective" color="#4e6128 [1606]" opacity=".5" offset="1pt" offset2="-1pt"/>
          <v:textbox style="mso-next-textbox:#_x0000_s3073" inset=",0,,0">
            <w:txbxContent>
              <w:p w:rsidR="00CC586E" w:rsidRPr="002F5056" w:rsidRDefault="00C3488E" w:rsidP="00CC586E">
                <w:pPr>
                  <w:pStyle w:val="Pieddepage"/>
                  <w:rPr>
                    <w:b/>
                    <w:bCs/>
                    <w:color w:val="4F81BD" w:themeColor="accent1"/>
                    <w:sz w:val="72"/>
                    <w:szCs w:val="72"/>
                  </w:rPr>
                </w:pPr>
                <w:r w:rsidRPr="002F5056">
                  <w:rPr>
                    <w:b/>
                    <w:bCs/>
                    <w:sz w:val="72"/>
                    <w:szCs w:val="72"/>
                  </w:rPr>
                  <w:fldChar w:fldCharType="begin"/>
                </w:r>
                <w:r w:rsidR="00CC586E" w:rsidRPr="002F5056">
                  <w:rPr>
                    <w:b/>
                    <w:bCs/>
                    <w:sz w:val="72"/>
                    <w:szCs w:val="72"/>
                  </w:rPr>
                  <w:instrText xml:space="preserve"> PAGE  \* MERGEFORMAT </w:instrText>
                </w:r>
                <w:r w:rsidRPr="002F5056">
                  <w:rPr>
                    <w:b/>
                    <w:bCs/>
                    <w:sz w:val="72"/>
                    <w:szCs w:val="72"/>
                  </w:rPr>
                  <w:fldChar w:fldCharType="separate"/>
                </w:r>
                <w:r w:rsidR="00D909F2" w:rsidRPr="00D909F2">
                  <w:rPr>
                    <w:b/>
                    <w:bCs/>
                    <w:noProof/>
                    <w:color w:val="4F81BD" w:themeColor="accent1"/>
                    <w:sz w:val="72"/>
                    <w:szCs w:val="72"/>
                  </w:rPr>
                  <w:t>1</w:t>
                </w:r>
                <w:r w:rsidRPr="002F5056">
                  <w:rPr>
                    <w:b/>
                    <w:bCs/>
                    <w:sz w:val="72"/>
                    <w:szCs w:val="72"/>
                  </w:rPr>
                  <w:fldChar w:fldCharType="end"/>
                </w:r>
              </w:p>
              <w:p w:rsidR="00CC586E" w:rsidRDefault="00CC586E" w:rsidP="00CC586E"/>
            </w:txbxContent>
          </v:textbox>
          <w10:wrap anchorx="page" anchory="page"/>
        </v:oval>
      </w:pict>
    </w:r>
    <w:hyperlink r:id="rId1" w:history="1">
      <w:r w:rsidR="00CC586E" w:rsidRPr="001007B5">
        <w:rPr>
          <w:rStyle w:val="Lienhypertexte"/>
          <w:rFonts w:asciiTheme="majorBidi" w:hAnsiTheme="majorBidi" w:cstheme="majorBidi"/>
          <w:b/>
          <w:bCs/>
          <w:color w:val="4F6228" w:themeColor="accent3" w:themeShade="80"/>
          <w:sz w:val="28"/>
          <w:szCs w:val="28"/>
        </w:rPr>
        <w:t>http://bibliotheque-islamique-coran-sunna.over-blog.com/</w:t>
      </w:r>
    </w:hyperlink>
  </w:p>
  <w:p w:rsidR="00CC586E" w:rsidRDefault="00CC586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1A1D" w:rsidRDefault="005A1A1D" w:rsidP="00B52577">
      <w:r>
        <w:separator/>
      </w:r>
    </w:p>
  </w:footnote>
  <w:footnote w:type="continuationSeparator" w:id="0">
    <w:p w:rsidR="005A1A1D" w:rsidRDefault="005A1A1D" w:rsidP="00B52577">
      <w:r>
        <w:continuationSeparator/>
      </w:r>
    </w:p>
  </w:footnote>
  <w:footnote w:id="1">
    <w:p w:rsidR="00B52577" w:rsidRPr="00DB0931" w:rsidRDefault="00B52577" w:rsidP="00B52577">
      <w:pPr>
        <w:rPr>
          <w:color w:val="000000"/>
          <w:sz w:val="20"/>
          <w:szCs w:val="20"/>
        </w:rPr>
      </w:pPr>
      <w:r w:rsidRPr="00DB0931">
        <w:rPr>
          <w:rStyle w:val="Appelnotedebasdep"/>
          <w:sz w:val="20"/>
          <w:szCs w:val="20"/>
        </w:rPr>
        <w:footnoteRef/>
      </w:r>
      <w:r w:rsidRPr="00DB0931">
        <w:rPr>
          <w:sz w:val="20"/>
          <w:szCs w:val="20"/>
        </w:rPr>
        <w:t xml:space="preserve"> </w:t>
      </w:r>
      <w:r w:rsidRPr="00DB0931">
        <w:rPr>
          <w:color w:val="000000"/>
          <w:sz w:val="20"/>
          <w:szCs w:val="20"/>
        </w:rPr>
        <w:t>« </w:t>
      </w:r>
      <w:proofErr w:type="spellStart"/>
      <w:r w:rsidRPr="00DB0931">
        <w:rPr>
          <w:color w:val="000000"/>
          <w:sz w:val="20"/>
          <w:szCs w:val="20"/>
        </w:rPr>
        <w:t>Koufroun</w:t>
      </w:r>
      <w:proofErr w:type="spellEnd"/>
      <w:r w:rsidRPr="00DB0931">
        <w:rPr>
          <w:color w:val="000000"/>
          <w:sz w:val="20"/>
          <w:szCs w:val="20"/>
        </w:rPr>
        <w:t xml:space="preserve"> </w:t>
      </w:r>
      <w:proofErr w:type="spellStart"/>
      <w:r w:rsidRPr="00DB0931">
        <w:rPr>
          <w:color w:val="000000"/>
          <w:sz w:val="20"/>
          <w:szCs w:val="20"/>
        </w:rPr>
        <w:t>Bawah</w:t>
      </w:r>
      <w:proofErr w:type="spellEnd"/>
      <w:r w:rsidRPr="00DB0931">
        <w:rPr>
          <w:color w:val="000000"/>
          <w:sz w:val="20"/>
          <w:szCs w:val="20"/>
        </w:rPr>
        <w:t xml:space="preserve"> » signifie du </w:t>
      </w:r>
      <w:proofErr w:type="spellStart"/>
      <w:r w:rsidRPr="00DB0931">
        <w:rPr>
          <w:color w:val="000000"/>
          <w:sz w:val="20"/>
          <w:szCs w:val="20"/>
        </w:rPr>
        <w:t>Koufr</w:t>
      </w:r>
      <w:proofErr w:type="spellEnd"/>
      <w:r w:rsidRPr="00DB0931">
        <w:rPr>
          <w:color w:val="000000"/>
          <w:sz w:val="20"/>
          <w:szCs w:val="20"/>
        </w:rPr>
        <w:t xml:space="preserve"> (mécréance) clair</w:t>
      </w:r>
      <w:r w:rsidR="00CC586E">
        <w:rPr>
          <w:color w:val="000000"/>
          <w:sz w:val="20"/>
          <w:szCs w:val="20"/>
        </w:rPr>
        <w:t>.</w:t>
      </w:r>
      <w:r w:rsidRPr="00DB0931">
        <w:rPr>
          <w:color w:val="000000"/>
          <w:sz w:val="20"/>
          <w:szCs w:val="20"/>
        </w:rPr>
        <w:t xml:space="preserve"> </w:t>
      </w:r>
    </w:p>
    <w:p w:rsidR="00B52577" w:rsidRPr="00DB0931" w:rsidRDefault="00B52577" w:rsidP="00B52577">
      <w:pPr>
        <w:pStyle w:val="Notedebasdepage"/>
      </w:pPr>
    </w:p>
  </w:footnote>
  <w:footnote w:id="2">
    <w:p w:rsidR="00CC586E" w:rsidRDefault="00CC586E" w:rsidP="00CC586E">
      <w:pPr>
        <w:pStyle w:val="Notedebasdepage"/>
      </w:pPr>
      <w:r>
        <w:rPr>
          <w:rStyle w:val="Appelnotedebasdep"/>
        </w:rPr>
        <w:footnoteRef/>
      </w:r>
      <w:r>
        <w:t xml:space="preserve"> </w:t>
      </w:r>
      <w:r>
        <w:rPr>
          <w:color w:val="000000"/>
        </w:rPr>
        <w:t>Q</w:t>
      </w:r>
      <w:r w:rsidRPr="00F375EC">
        <w:rPr>
          <w:color w:val="000000"/>
        </w:rPr>
        <w:t>uelqu'un avec un avis faux accepté</w:t>
      </w:r>
      <w:r>
        <w:rPr>
          <w:color w:val="000000"/>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6146"/>
    <o:shapelayout v:ext="edit">
      <o:idmap v:ext="edit" data="3"/>
    </o:shapelayout>
  </w:hdrShapeDefaults>
  <w:footnotePr>
    <w:footnote w:id="-1"/>
    <w:footnote w:id="0"/>
  </w:footnotePr>
  <w:endnotePr>
    <w:endnote w:id="-1"/>
    <w:endnote w:id="0"/>
  </w:endnotePr>
  <w:compat/>
  <w:rsids>
    <w:rsidRoot w:val="00B52577"/>
    <w:rsid w:val="00027B22"/>
    <w:rsid w:val="00044B3B"/>
    <w:rsid w:val="000C0174"/>
    <w:rsid w:val="001044C0"/>
    <w:rsid w:val="00107DEC"/>
    <w:rsid w:val="00152159"/>
    <w:rsid w:val="00155319"/>
    <w:rsid w:val="001C06E7"/>
    <w:rsid w:val="001C28F7"/>
    <w:rsid w:val="001E1107"/>
    <w:rsid w:val="00217B23"/>
    <w:rsid w:val="00243516"/>
    <w:rsid w:val="00244602"/>
    <w:rsid w:val="002852C3"/>
    <w:rsid w:val="00300C8F"/>
    <w:rsid w:val="00376300"/>
    <w:rsid w:val="003C1DFB"/>
    <w:rsid w:val="003C21F7"/>
    <w:rsid w:val="003D3DCC"/>
    <w:rsid w:val="00401A2D"/>
    <w:rsid w:val="00463B17"/>
    <w:rsid w:val="004B08AB"/>
    <w:rsid w:val="00574E95"/>
    <w:rsid w:val="00576D00"/>
    <w:rsid w:val="00584A92"/>
    <w:rsid w:val="005A1A1D"/>
    <w:rsid w:val="005C627F"/>
    <w:rsid w:val="005D4304"/>
    <w:rsid w:val="005F2C01"/>
    <w:rsid w:val="00610866"/>
    <w:rsid w:val="00616207"/>
    <w:rsid w:val="0067161B"/>
    <w:rsid w:val="00702CE1"/>
    <w:rsid w:val="00704369"/>
    <w:rsid w:val="00741238"/>
    <w:rsid w:val="00762C54"/>
    <w:rsid w:val="00764046"/>
    <w:rsid w:val="0079737A"/>
    <w:rsid w:val="007A55E2"/>
    <w:rsid w:val="007F5F17"/>
    <w:rsid w:val="008514F4"/>
    <w:rsid w:val="008C115B"/>
    <w:rsid w:val="00915D23"/>
    <w:rsid w:val="00932B9E"/>
    <w:rsid w:val="00937064"/>
    <w:rsid w:val="009912A1"/>
    <w:rsid w:val="00994B1C"/>
    <w:rsid w:val="009965BA"/>
    <w:rsid w:val="009A61DA"/>
    <w:rsid w:val="00B1200F"/>
    <w:rsid w:val="00B51E11"/>
    <w:rsid w:val="00B52577"/>
    <w:rsid w:val="00BB0B50"/>
    <w:rsid w:val="00BD7CC8"/>
    <w:rsid w:val="00C02C99"/>
    <w:rsid w:val="00C3488E"/>
    <w:rsid w:val="00C53C52"/>
    <w:rsid w:val="00C56B86"/>
    <w:rsid w:val="00CC586E"/>
    <w:rsid w:val="00CD4EBD"/>
    <w:rsid w:val="00D15EBD"/>
    <w:rsid w:val="00D909F2"/>
    <w:rsid w:val="00ED292B"/>
    <w:rsid w:val="00ED5324"/>
    <w:rsid w:val="00EE3A29"/>
    <w:rsid w:val="00F15898"/>
    <w:rsid w:val="00F42449"/>
    <w:rsid w:val="00FD114A"/>
    <w:rsid w:val="00FD2C7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577"/>
    <w:rPr>
      <w:sz w:val="24"/>
      <w:szCs w:val="24"/>
    </w:rPr>
  </w:style>
  <w:style w:type="paragraph" w:styleId="Titre1">
    <w:name w:val="heading 1"/>
    <w:basedOn w:val="Normal"/>
    <w:next w:val="Normal"/>
    <w:link w:val="Titre1Car"/>
    <w:qFormat/>
    <w:rsid w:val="005D4304"/>
    <w:pPr>
      <w:keepNext/>
      <w:spacing w:before="240" w:after="60"/>
      <w:outlineLvl w:val="0"/>
    </w:pPr>
    <w:rPr>
      <w:rFonts w:asciiTheme="majorHAnsi" w:eastAsiaTheme="majorEastAsia" w:hAnsiTheme="majorHAnsi" w:cstheme="majorBidi"/>
      <w:b/>
      <w:bCs/>
      <w:kern w:val="32"/>
      <w:sz w:val="32"/>
      <w:szCs w:val="32"/>
    </w:rPr>
  </w:style>
  <w:style w:type="paragraph" w:styleId="Titre3">
    <w:name w:val="heading 3"/>
    <w:basedOn w:val="Normal"/>
    <w:next w:val="Normal"/>
    <w:link w:val="Titre3Car"/>
    <w:semiHidden/>
    <w:unhideWhenUsed/>
    <w:qFormat/>
    <w:rsid w:val="005D4304"/>
    <w:pPr>
      <w:keepNext/>
      <w:spacing w:before="240" w:after="60"/>
      <w:outlineLvl w:val="2"/>
    </w:pPr>
    <w:rPr>
      <w:rFonts w:asciiTheme="majorHAnsi" w:eastAsiaTheme="majorEastAsia" w:hAnsiTheme="majorHAnsi" w:cstheme="majorBidi"/>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D4304"/>
    <w:rPr>
      <w:rFonts w:asciiTheme="majorHAnsi" w:eastAsiaTheme="majorEastAsia" w:hAnsiTheme="majorHAnsi" w:cstheme="majorBidi"/>
      <w:b/>
      <w:bCs/>
      <w:kern w:val="32"/>
      <w:sz w:val="32"/>
      <w:szCs w:val="32"/>
    </w:rPr>
  </w:style>
  <w:style w:type="character" w:styleId="Accentuation">
    <w:name w:val="Emphasis"/>
    <w:basedOn w:val="Policepardfaut"/>
    <w:qFormat/>
    <w:rsid w:val="00576D00"/>
    <w:rPr>
      <w:i/>
      <w:iCs/>
    </w:rPr>
  </w:style>
  <w:style w:type="paragraph" w:styleId="Sansinterligne">
    <w:name w:val="No Spacing"/>
    <w:link w:val="SansinterligneCar"/>
    <w:uiPriority w:val="1"/>
    <w:qFormat/>
    <w:rsid w:val="00027B22"/>
    <w:rPr>
      <w:rFonts w:eastAsiaTheme="minorHAnsi" w:cstheme="minorBidi"/>
      <w:sz w:val="24"/>
      <w:szCs w:val="22"/>
      <w:lang w:eastAsia="en-US"/>
    </w:rPr>
  </w:style>
  <w:style w:type="character" w:customStyle="1" w:styleId="Titre3Car">
    <w:name w:val="Titre 3 Car"/>
    <w:basedOn w:val="Policepardfaut"/>
    <w:link w:val="Titre3"/>
    <w:semiHidden/>
    <w:rsid w:val="005D4304"/>
    <w:rPr>
      <w:rFonts w:asciiTheme="majorHAnsi" w:eastAsiaTheme="majorEastAsia" w:hAnsiTheme="majorHAnsi" w:cstheme="majorBidi"/>
      <w:b/>
      <w:bCs/>
      <w:sz w:val="26"/>
      <w:szCs w:val="26"/>
    </w:rPr>
  </w:style>
  <w:style w:type="character" w:styleId="lev">
    <w:name w:val="Strong"/>
    <w:basedOn w:val="Policepardfaut"/>
    <w:qFormat/>
    <w:rsid w:val="00576D00"/>
    <w:rPr>
      <w:b/>
      <w:bCs/>
    </w:rPr>
  </w:style>
  <w:style w:type="paragraph" w:styleId="Notedebasdepage">
    <w:name w:val="footnote text"/>
    <w:basedOn w:val="Normal"/>
    <w:link w:val="NotedebasdepageCar"/>
    <w:uiPriority w:val="99"/>
    <w:semiHidden/>
    <w:unhideWhenUsed/>
    <w:rsid w:val="00B52577"/>
    <w:rPr>
      <w:sz w:val="20"/>
      <w:szCs w:val="20"/>
    </w:rPr>
  </w:style>
  <w:style w:type="character" w:customStyle="1" w:styleId="NotedebasdepageCar">
    <w:name w:val="Note de bas de page Car"/>
    <w:basedOn w:val="Policepardfaut"/>
    <w:link w:val="Notedebasdepage"/>
    <w:uiPriority w:val="99"/>
    <w:semiHidden/>
    <w:rsid w:val="00B52577"/>
  </w:style>
  <w:style w:type="character" w:styleId="Appelnotedebasdep">
    <w:name w:val="footnote reference"/>
    <w:basedOn w:val="Policepardfaut"/>
    <w:uiPriority w:val="99"/>
    <w:semiHidden/>
    <w:unhideWhenUsed/>
    <w:rsid w:val="00B52577"/>
    <w:rPr>
      <w:vertAlign w:val="superscript"/>
    </w:rPr>
  </w:style>
  <w:style w:type="character" w:customStyle="1" w:styleId="SansinterligneCar">
    <w:name w:val="Sans interligne Car"/>
    <w:basedOn w:val="Policepardfaut"/>
    <w:link w:val="Sansinterligne"/>
    <w:uiPriority w:val="1"/>
    <w:rsid w:val="00B52577"/>
    <w:rPr>
      <w:rFonts w:eastAsiaTheme="minorHAnsi" w:cstheme="minorBidi"/>
      <w:sz w:val="24"/>
      <w:szCs w:val="22"/>
      <w:lang w:eastAsia="en-US"/>
    </w:rPr>
  </w:style>
  <w:style w:type="paragraph" w:styleId="Textedebulles">
    <w:name w:val="Balloon Text"/>
    <w:basedOn w:val="Normal"/>
    <w:link w:val="TextedebullesCar"/>
    <w:uiPriority w:val="99"/>
    <w:semiHidden/>
    <w:unhideWhenUsed/>
    <w:rsid w:val="00B52577"/>
    <w:rPr>
      <w:rFonts w:ascii="Tahoma" w:hAnsi="Tahoma" w:cs="Tahoma"/>
      <w:sz w:val="16"/>
      <w:szCs w:val="16"/>
    </w:rPr>
  </w:style>
  <w:style w:type="character" w:customStyle="1" w:styleId="TextedebullesCar">
    <w:name w:val="Texte de bulles Car"/>
    <w:basedOn w:val="Policepardfaut"/>
    <w:link w:val="Textedebulles"/>
    <w:uiPriority w:val="99"/>
    <w:semiHidden/>
    <w:rsid w:val="00B52577"/>
    <w:rPr>
      <w:rFonts w:ascii="Tahoma" w:hAnsi="Tahoma" w:cs="Tahoma"/>
      <w:sz w:val="16"/>
      <w:szCs w:val="16"/>
    </w:rPr>
  </w:style>
  <w:style w:type="paragraph" w:styleId="En-tte">
    <w:name w:val="header"/>
    <w:basedOn w:val="Normal"/>
    <w:link w:val="En-tteCar"/>
    <w:uiPriority w:val="99"/>
    <w:semiHidden/>
    <w:unhideWhenUsed/>
    <w:rsid w:val="00CC586E"/>
    <w:pPr>
      <w:tabs>
        <w:tab w:val="center" w:pos="4536"/>
        <w:tab w:val="right" w:pos="9072"/>
      </w:tabs>
    </w:pPr>
  </w:style>
  <w:style w:type="character" w:customStyle="1" w:styleId="En-tteCar">
    <w:name w:val="En-tête Car"/>
    <w:basedOn w:val="Policepardfaut"/>
    <w:link w:val="En-tte"/>
    <w:uiPriority w:val="99"/>
    <w:semiHidden/>
    <w:rsid w:val="00CC586E"/>
    <w:rPr>
      <w:sz w:val="24"/>
      <w:szCs w:val="24"/>
    </w:rPr>
  </w:style>
  <w:style w:type="paragraph" w:styleId="Pieddepage">
    <w:name w:val="footer"/>
    <w:basedOn w:val="Normal"/>
    <w:link w:val="PieddepageCar"/>
    <w:uiPriority w:val="99"/>
    <w:unhideWhenUsed/>
    <w:rsid w:val="00CC586E"/>
    <w:pPr>
      <w:tabs>
        <w:tab w:val="center" w:pos="4536"/>
        <w:tab w:val="right" w:pos="9072"/>
      </w:tabs>
    </w:pPr>
  </w:style>
  <w:style w:type="character" w:customStyle="1" w:styleId="PieddepageCar">
    <w:name w:val="Pied de page Car"/>
    <w:basedOn w:val="Policepardfaut"/>
    <w:link w:val="Pieddepage"/>
    <w:uiPriority w:val="99"/>
    <w:rsid w:val="00CC586E"/>
    <w:rPr>
      <w:sz w:val="24"/>
      <w:szCs w:val="24"/>
    </w:rPr>
  </w:style>
  <w:style w:type="character" w:styleId="Lienhypertexte">
    <w:name w:val="Hyperlink"/>
    <w:basedOn w:val="Policepardfaut"/>
    <w:uiPriority w:val="99"/>
    <w:unhideWhenUsed/>
    <w:rsid w:val="00CC586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bibliotheque-islamique-coran-sunna.over-blog.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0BFB7-2FE9-47BE-AB7A-EE119B2FA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780</Words>
  <Characters>4291</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5</cp:revision>
  <cp:lastPrinted>2011-05-14T17:45:00Z</cp:lastPrinted>
  <dcterms:created xsi:type="dcterms:W3CDTF">2011-05-09T17:57:00Z</dcterms:created>
  <dcterms:modified xsi:type="dcterms:W3CDTF">2011-05-14T17:46:00Z</dcterms:modified>
</cp:coreProperties>
</file>