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C0" w:rsidRDefault="00D510C0" w:rsidP="008B41C0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color w:val="0000FF"/>
          <w:sz w:val="24"/>
          <w:szCs w:val="24"/>
          <w:u w:val="single"/>
          <w:lang w:eastAsia="fr-FR"/>
        </w:rPr>
      </w:pPr>
    </w:p>
    <w:p w:rsidR="00D510C0" w:rsidRPr="00CE66F6" w:rsidRDefault="00D510C0" w:rsidP="00D510C0">
      <w:pPr>
        <w:rPr>
          <w:rFonts w:asciiTheme="majorBidi" w:hAnsiTheme="majorBidi" w:cstheme="majorBidi"/>
        </w:rPr>
      </w:pPr>
    </w:p>
    <w:p w:rsidR="00D510C0" w:rsidRDefault="00D510C0" w:rsidP="00D510C0">
      <w:pPr>
        <w:jc w:val="right"/>
        <w:rPr>
          <w:color w:val="7F7F7F"/>
          <w:sz w:val="32"/>
          <w:szCs w:val="32"/>
        </w:rPr>
      </w:pPr>
      <w:r w:rsidRPr="009D3275">
        <w:rPr>
          <w:noProof/>
          <w:color w:val="C4BC96"/>
          <w:sz w:val="32"/>
          <w:szCs w:val="32"/>
        </w:rPr>
        <w:pict>
          <v:group id="_x0000_s1026" style="position:absolute;left:0;text-align:left;margin-left:0;margin-top:0;width:610.2pt;height:790.2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D510C0" w:rsidTr="005429E5">
        <w:tc>
          <w:tcPr>
            <w:tcW w:w="9576" w:type="dxa"/>
          </w:tcPr>
          <w:p w:rsidR="00D510C0" w:rsidRPr="005C5E4B" w:rsidRDefault="00D510C0" w:rsidP="005429E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D510C0" w:rsidRPr="005C5E4B" w:rsidRDefault="00D510C0" w:rsidP="005429E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D510C0" w:rsidRPr="005C5E4B" w:rsidRDefault="00D510C0" w:rsidP="005429E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D510C0" w:rsidRPr="005C5E4B" w:rsidRDefault="00D510C0" w:rsidP="005429E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D510C0" w:rsidRPr="005C5E4B" w:rsidRDefault="00D510C0" w:rsidP="005429E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D510C0" w:rsidRPr="005C5E4B" w:rsidRDefault="00D510C0" w:rsidP="005429E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D510C0" w:rsidRPr="005C5E4B" w:rsidRDefault="00D510C0" w:rsidP="005429E5">
            <w:pPr>
              <w:spacing w:before="100" w:beforeAutospacing="1"/>
              <w:jc w:val="center"/>
              <w:rPr>
                <w:rFonts w:ascii="Book Antiqua" w:hAnsi="Book Antiqua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D510C0" w:rsidRPr="00040385" w:rsidRDefault="00D510C0" w:rsidP="005429E5">
            <w:pPr>
              <w:spacing w:before="100" w:beforeAutospacing="1"/>
              <w:jc w:val="center"/>
              <w:rPr>
                <w:rFonts w:asciiTheme="majorBidi" w:hAnsiTheme="majorBidi" w:cstheme="majorBidi"/>
                <w:i/>
                <w:iCs/>
                <w:color w:val="FFFFFF" w:themeColor="background1"/>
                <w:sz w:val="36"/>
                <w:szCs w:val="36"/>
              </w:rPr>
            </w:pPr>
            <w:r w:rsidRPr="00040385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Par </w:t>
            </w:r>
            <w:r w:rsidR="00040385" w:rsidRPr="00040385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l’imam </w:t>
            </w:r>
            <w:r w:rsidR="00040385" w:rsidRPr="00040385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FFFF" w:themeColor="background1"/>
                <w:sz w:val="36"/>
                <w:szCs w:val="36"/>
                <w:lang w:eastAsia="fr-FR"/>
              </w:rPr>
              <w:t xml:space="preserve"> At-Tartûshî</w:t>
            </w:r>
          </w:p>
        </w:tc>
      </w:tr>
    </w:tbl>
    <w:p w:rsidR="00D510C0" w:rsidRDefault="00D510C0" w:rsidP="00D510C0">
      <w:pPr>
        <w:jc w:val="right"/>
        <w:rPr>
          <w:color w:val="7F7F7F"/>
          <w:sz w:val="32"/>
          <w:szCs w:val="32"/>
        </w:rPr>
      </w:pPr>
    </w:p>
    <w:p w:rsidR="00D510C0" w:rsidRPr="009A570F" w:rsidRDefault="00D510C0" w:rsidP="00D510C0">
      <w:r w:rsidRPr="009D3275">
        <w:rPr>
          <w:noProof/>
          <w:color w:val="C4BC96"/>
          <w:sz w:val="32"/>
          <w:szCs w:val="32"/>
        </w:rPr>
        <w:pict>
          <v:rect id="_x0000_s1029" style="position:absolute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D510C0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D510C0" w:rsidRPr="00344919" w:rsidRDefault="00D510C0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  <w:lang w:eastAsia="fr-FR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9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D510C0" w:rsidRPr="00171883" w:rsidRDefault="00D510C0" w:rsidP="00344919">
                        <w:pPr>
                          <w:widowControl w:val="0"/>
                          <w:adjustRightInd w:val="0"/>
                          <w:spacing w:after="100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fr-FR"/>
                          </w:rPr>
                          <w:t>L’égarement des assemblés de chants et danses Soufi</w:t>
                        </w:r>
                        <w:r w:rsidRPr="00171883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c>
                  </w:tr>
                </w:tbl>
                <w:p w:rsidR="00D510C0" w:rsidRPr="00344919" w:rsidRDefault="00D510C0" w:rsidP="00D510C0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>
        <w:br w:type="page"/>
      </w:r>
    </w:p>
    <w:p w:rsidR="008B41C0" w:rsidRPr="004D58DE" w:rsidRDefault="00040385" w:rsidP="00040385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181350" cy="1962150"/>
            <wp:effectExtent l="19050" t="0" r="0" b="0"/>
            <wp:docPr id="1" name="Image 0" descr="bismilah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_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385" w:rsidRPr="004D58DE" w:rsidRDefault="008B41C0" w:rsidP="0004038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L’imam At-Tartûshî </w:t>
      </w:r>
      <w:r w:rsidR="00040385" w:rsidRPr="00040385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040385" w:rsidRPr="00040385">
        <w:rPr>
          <w:rFonts w:asciiTheme="majorBidi" w:hAnsiTheme="majorBidi" w:cstheme="majorBidi"/>
          <w:i/>
          <w:iCs/>
          <w:color w:val="000000"/>
          <w:sz w:val="24"/>
          <w:szCs w:val="24"/>
        </w:rPr>
        <w:t>qu’Allah lui fasse Miséricorde</w:t>
      </w:r>
      <w:r w:rsidR="00040385" w:rsidRPr="00040385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040385">
        <w:rPr>
          <w:color w:val="000000"/>
        </w:rPr>
        <w:t xml:space="preserve"> </w:t>
      </w:r>
      <w:r w:rsidR="00040385">
        <w:rPr>
          <w:rFonts w:asciiTheme="majorBidi" w:eastAsia="Times New Roman" w:hAnsiTheme="majorBidi" w:cstheme="majorBidi"/>
          <w:sz w:val="24"/>
          <w:szCs w:val="24"/>
          <w:lang w:eastAsia="fr-FR"/>
        </w:rPr>
        <w:t>savant</w:t>
      </w:r>
      <w:r w:rsidR="00040385"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malikites de Cordoue, </w:t>
      </w:r>
      <w:proofErr w:type="spellStart"/>
      <w:r w:rsidR="00040385"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adh</w:t>
      </w:r>
      <w:proofErr w:type="spellEnd"/>
      <w:r w:rsidR="00040385"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-</w:t>
      </w:r>
      <w:proofErr w:type="spellStart"/>
      <w:r w:rsidR="00040385"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Dhahabi</w:t>
      </w:r>
      <w:proofErr w:type="spellEnd"/>
      <w:r w:rsidR="00040385"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040385" w:rsidRPr="00040385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040385" w:rsidRPr="00040385">
        <w:rPr>
          <w:rFonts w:asciiTheme="majorBidi" w:hAnsiTheme="majorBidi" w:cstheme="majorBidi"/>
          <w:i/>
          <w:iCs/>
          <w:color w:val="000000"/>
          <w:sz w:val="24"/>
          <w:szCs w:val="24"/>
        </w:rPr>
        <w:t>qu’Allah lui fasse Miséricorde</w:t>
      </w:r>
      <w:r w:rsidR="00040385" w:rsidRPr="00040385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040385">
        <w:rPr>
          <w:color w:val="000000"/>
        </w:rPr>
        <w:t xml:space="preserve"> </w:t>
      </w:r>
      <w:r w:rsidR="00040385"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 dit de lui : </w:t>
      </w:r>
      <w:r w:rsidR="00040385">
        <w:rPr>
          <w:rFonts w:asciiTheme="majorBidi" w:eastAsia="Times New Roman" w:hAnsiTheme="majorBidi" w:cstheme="majorBidi"/>
          <w:sz w:val="24"/>
          <w:szCs w:val="24"/>
          <w:lang w:eastAsia="fr-FR"/>
        </w:rPr>
        <w:t>« </w:t>
      </w:r>
      <w:r w:rsidR="00040385" w:rsidRPr="00040385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/>
        </w:rPr>
        <w:t>L'imam, l'érudit, le modèle, l'ascète... mort en 520H</w:t>
      </w:r>
      <w:r w:rsidR="00040385">
        <w:rPr>
          <w:rFonts w:asciiTheme="majorBidi" w:eastAsia="Times New Roman" w:hAnsiTheme="majorBidi" w:cstheme="majorBidi"/>
          <w:sz w:val="24"/>
          <w:szCs w:val="24"/>
          <w:lang w:eastAsia="fr-FR"/>
        </w:rPr>
        <w:t> »</w:t>
      </w:r>
    </w:p>
    <w:p w:rsidR="00040385" w:rsidRDefault="00040385" w:rsidP="0004038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Il </w:t>
      </w:r>
      <w:r w:rsidR="008B41C0"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fut questionné au sujet de gens qui dans un lieu récitent un peu de </w:t>
      </w:r>
      <w:proofErr w:type="spellStart"/>
      <w:r w:rsidR="008B41C0"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Quran</w:t>
      </w:r>
      <w:proofErr w:type="spellEnd"/>
      <w:r w:rsidR="008B41C0"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puis un chanteur chante un peu de poésie, alors ils dansent, s’agitent et jouent du tambourin et de la flûte. </w:t>
      </w:r>
    </w:p>
    <w:p w:rsidR="008B41C0" w:rsidRPr="004D58DE" w:rsidRDefault="00040385" w:rsidP="0004038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Assister</w:t>
      </w:r>
      <w:r w:rsidR="008B41C0"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à cela avec eux est-il permis ou non ? </w:t>
      </w:r>
    </w:p>
    <w:p w:rsidR="008B41C0" w:rsidRPr="004D58DE" w:rsidRDefault="008B41C0" w:rsidP="00DE699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04038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Il</w:t>
      </w:r>
      <w:r w:rsidR="0004038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 </w:t>
      </w:r>
      <w:r w:rsidR="00040385" w:rsidRPr="00040385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-</w:t>
      </w:r>
      <w:r w:rsidR="00040385" w:rsidRPr="00040385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qu’Allah lui fasse Miséricorde</w:t>
      </w:r>
      <w:r w:rsidR="00040385" w:rsidRPr="00040385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-</w:t>
      </w:r>
      <w:r w:rsidR="00040385" w:rsidRPr="0004038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 </w:t>
      </w:r>
      <w:r w:rsidRPr="0004038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 répondit</w:t>
      </w:r>
      <w:r w:rsidR="0004038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: </w:t>
      </w:r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Ce chemin des Soufis est perte de temps et égarement ; l’Islam n’est que le Livre d’Allah et la Sunna de Son Messager,</w:t>
      </w:r>
      <w:r w:rsidRPr="00DE699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DE6999" w:rsidRPr="00DE6999">
        <w:rPr>
          <w:rFonts w:asciiTheme="majorBidi" w:hAnsiTheme="majorBidi" w:cstheme="majorBidi"/>
          <w:color w:val="000000"/>
          <w:sz w:val="24"/>
          <w:szCs w:val="24"/>
        </w:rPr>
        <w:t>-</w:t>
      </w:r>
      <w:proofErr w:type="spellStart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>salla</w:t>
      </w:r>
      <w:proofErr w:type="spellEnd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>Allahou</w:t>
      </w:r>
      <w:proofErr w:type="spellEnd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‘</w:t>
      </w:r>
      <w:proofErr w:type="spellStart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>alayhi</w:t>
      </w:r>
      <w:proofErr w:type="spellEnd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>wa</w:t>
      </w:r>
      <w:proofErr w:type="spellEnd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>salam</w:t>
      </w:r>
      <w:proofErr w:type="spellEnd"/>
      <w:r w:rsidR="00DE6999" w:rsidRPr="00DE6999">
        <w:rPr>
          <w:rFonts w:asciiTheme="majorBidi" w:hAnsiTheme="majorBidi" w:cstheme="majorBidi"/>
          <w:color w:val="000000"/>
          <w:sz w:val="24"/>
          <w:szCs w:val="24"/>
        </w:rPr>
        <w:t>-</w:t>
      </w:r>
      <w:r w:rsidRPr="00DE6999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</w:p>
    <w:p w:rsidR="008B41C0" w:rsidRPr="004D58DE" w:rsidRDefault="008B41C0" w:rsidP="008B41C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Quant à la danse et aux lamentations, les premiers à l’avoir fait sont les compagnons de As-</w:t>
      </w:r>
      <w:proofErr w:type="spellStart"/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Sâmiry</w:t>
      </w:r>
      <w:proofErr w:type="spellEnd"/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lorsqu’il fit pour eux un veau [</w:t>
      </w:r>
      <w:proofErr w:type="spellStart"/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cf</w:t>
      </w:r>
      <w:proofErr w:type="spellEnd"/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veau d'or avec Mussa, '</w:t>
      </w:r>
      <w:proofErr w:type="spellStart"/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alayhi</w:t>
      </w:r>
      <w:proofErr w:type="spellEnd"/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salam</w:t>
      </w:r>
      <w:proofErr w:type="spellEnd"/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], ils se mirent à danser autour et à se lamenter. </w:t>
      </w:r>
    </w:p>
    <w:p w:rsidR="008B41C0" w:rsidRPr="004D58DE" w:rsidRDefault="008B41C0" w:rsidP="00DE699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 xml:space="preserve">La danse est la religion des mécréants et des adorateurs du veau. Par contre, l’assemblée du Prophète, </w:t>
      </w:r>
      <w:r w:rsidR="00DE6999" w:rsidRPr="00DE6999">
        <w:rPr>
          <w:rFonts w:asciiTheme="majorBidi" w:hAnsiTheme="majorBidi" w:cstheme="majorBidi"/>
          <w:color w:val="000000"/>
          <w:sz w:val="24"/>
          <w:szCs w:val="24"/>
        </w:rPr>
        <w:t>-</w:t>
      </w:r>
      <w:proofErr w:type="spellStart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>salla</w:t>
      </w:r>
      <w:proofErr w:type="spellEnd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>Allahou</w:t>
      </w:r>
      <w:proofErr w:type="spellEnd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‘</w:t>
      </w:r>
      <w:proofErr w:type="spellStart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>alayhi</w:t>
      </w:r>
      <w:proofErr w:type="spellEnd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>wa</w:t>
      </w:r>
      <w:proofErr w:type="spellEnd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DE6999" w:rsidRPr="00DE6999">
        <w:rPr>
          <w:rFonts w:asciiTheme="majorBidi" w:hAnsiTheme="majorBidi" w:cstheme="majorBidi"/>
          <w:i/>
          <w:iCs/>
          <w:color w:val="000000"/>
          <w:sz w:val="24"/>
          <w:szCs w:val="24"/>
        </w:rPr>
        <w:t>salam</w:t>
      </w:r>
      <w:proofErr w:type="spellEnd"/>
      <w:r w:rsidR="00DE6999" w:rsidRPr="00DE6999">
        <w:rPr>
          <w:rFonts w:asciiTheme="majorBidi" w:hAnsiTheme="majorBidi" w:cstheme="majorBidi"/>
          <w:color w:val="000000"/>
          <w:sz w:val="24"/>
          <w:szCs w:val="24"/>
        </w:rPr>
        <w:t>-</w:t>
      </w:r>
      <w:proofErr w:type="gramStart"/>
      <w:r w:rsidR="00DE6999" w:rsidRPr="00DE6999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proofErr w:type="gramEnd"/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était telle qu’on croyait qu’il y avait un oiseau posait sur leur tête tellement ils étaient serein. </w:t>
      </w:r>
    </w:p>
    <w:p w:rsidR="008B41C0" w:rsidRPr="004D58DE" w:rsidRDefault="008B41C0" w:rsidP="00DE699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Il incombe alors au sultan et ses représentants de leur interdire de se manifester dans les mosquées et ailleurs. Il n’est permis à personne croyant en A</w:t>
      </w:r>
      <w:r w:rsidR="00DE6999">
        <w:rPr>
          <w:rFonts w:asciiTheme="majorBidi" w:eastAsia="Times New Roman" w:hAnsiTheme="majorBidi" w:cstheme="majorBidi"/>
          <w:sz w:val="24"/>
          <w:szCs w:val="24"/>
          <w:lang w:eastAsia="fr-FR"/>
        </w:rPr>
        <w:t>l</w:t>
      </w:r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lah et au Jour dernier d’y assister avec eux, ni de les aider dans leur égarement. </w:t>
      </w:r>
    </w:p>
    <w:p w:rsidR="008B41C0" w:rsidRPr="004D58DE" w:rsidRDefault="008B41C0" w:rsidP="008B41C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 xml:space="preserve">Telle est l’opinion de </w:t>
      </w:r>
      <w:proofErr w:type="spellStart"/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Mâlik</w:t>
      </w:r>
      <w:proofErr w:type="spellEnd"/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proofErr w:type="spellStart"/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Ash-Shâfi’y</w:t>
      </w:r>
      <w:proofErr w:type="spellEnd"/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Abû </w:t>
      </w:r>
      <w:proofErr w:type="spellStart"/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Hanîfa</w:t>
      </w:r>
      <w:proofErr w:type="spellEnd"/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et Ahmad</w:t>
      </w:r>
      <w:r w:rsidR="00DE699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DE6999" w:rsidRPr="00040385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DE6999" w:rsidRPr="00040385">
        <w:rPr>
          <w:rFonts w:asciiTheme="majorBidi" w:hAnsiTheme="majorBidi" w:cstheme="majorBidi"/>
          <w:i/>
          <w:iCs/>
          <w:color w:val="000000"/>
          <w:sz w:val="24"/>
          <w:szCs w:val="24"/>
        </w:rPr>
        <w:t>qu’Allah lui fasse Miséricorde</w:t>
      </w:r>
      <w:r w:rsidR="00DE6999" w:rsidRPr="00040385">
        <w:rPr>
          <w:rFonts w:asciiTheme="majorBidi" w:hAnsiTheme="majorBidi" w:cstheme="majorBidi"/>
          <w:color w:val="000000"/>
          <w:sz w:val="24"/>
          <w:szCs w:val="24"/>
        </w:rPr>
        <w:t>-</w:t>
      </w:r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ainsi que </w:t>
      </w:r>
      <w:r w:rsidR="0004038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d’autres imams des musulmans. </w:t>
      </w:r>
    </w:p>
    <w:p w:rsidR="008B41C0" w:rsidRPr="004D58DE" w:rsidRDefault="008B41C0" w:rsidP="008B41C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  </w:t>
      </w:r>
    </w:p>
    <w:p w:rsidR="008B41C0" w:rsidRPr="004D58DE" w:rsidRDefault="00040385" w:rsidP="0004038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Rapporté par </w:t>
      </w:r>
      <w:r w:rsidR="008B41C0"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al-</w:t>
      </w:r>
      <w:proofErr w:type="spellStart"/>
      <w:r w:rsidR="008B41C0"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Haytamî</w:t>
      </w:r>
      <w:proofErr w:type="spellEnd"/>
      <w:r w:rsidR="008B41C0"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et Al-</w:t>
      </w:r>
      <w:proofErr w:type="spellStart"/>
      <w:r w:rsidR="008B41C0"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>Qurtubi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  <w:r w:rsidR="008B41C0" w:rsidRPr="004D58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</w:p>
    <w:p w:rsidR="00704369" w:rsidRDefault="00704369"/>
    <w:sectPr w:rsidR="00704369" w:rsidSect="00DE6999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67" w:rsidRDefault="007B6767" w:rsidP="00DE6999">
      <w:pPr>
        <w:spacing w:after="0" w:line="240" w:lineRule="auto"/>
      </w:pPr>
      <w:r>
        <w:separator/>
      </w:r>
    </w:p>
  </w:endnote>
  <w:endnote w:type="continuationSeparator" w:id="0">
    <w:p w:rsidR="007B6767" w:rsidRDefault="007B6767" w:rsidP="00DE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</w:rPr>
      <w:id w:val="11316442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:rsidR="00DE6999" w:rsidRDefault="00DE6999" w:rsidP="00DE6999">
        <w:pPr>
          <w:rPr>
            <w:rFonts w:asciiTheme="majorHAnsi" w:eastAsiaTheme="majorEastAsia" w:hAnsiTheme="majorHAnsi" w:cstheme="majorBidi"/>
          </w:rPr>
        </w:pPr>
        <w:r w:rsidRPr="009D3275">
          <w:rPr>
            <w:rFonts w:asciiTheme="majorHAnsi" w:eastAsiaTheme="majorEastAsia" w:hAnsiTheme="majorHAnsi" w:cstheme="majorBidi"/>
            <w:b/>
            <w:bCs/>
            <w:noProof/>
            <w:lang w:eastAsia="zh-TW"/>
          </w:rPr>
          <w:pict>
            <v:oval id="_x0000_s3073" style="position:absolute;margin-left:442.15pt;margin-top:7.35pt;width:49.35pt;height:49.35pt;z-index:251658240;mso-position-horizontal-relative:margin;mso-position-vertical-relative:bottom-margin-area;v-text-anchor:middle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  <v:textbox>
                <w:txbxContent>
                  <w:p w:rsidR="00DE6999" w:rsidRPr="00426799" w:rsidRDefault="00DE6999" w:rsidP="00DE6999">
                    <w:pPr>
                      <w:pStyle w:val="Pieddepage"/>
                      <w:jc w:val="center"/>
                      <w:rPr>
                        <w:rFonts w:asciiTheme="majorBidi" w:hAnsiTheme="majorBidi" w:cstheme="majorBidi"/>
                        <w:b/>
                        <w:sz w:val="32"/>
                        <w:szCs w:val="32"/>
                      </w:rPr>
                    </w:pPr>
                    <w:r w:rsidRPr="00426799">
                      <w:rPr>
                        <w:rFonts w:asciiTheme="majorBidi" w:hAnsiTheme="majorBidi" w:cstheme="majorBidi"/>
                      </w:rPr>
                      <w:fldChar w:fldCharType="begin"/>
                    </w:r>
                    <w:r w:rsidRPr="00426799">
                      <w:rPr>
                        <w:rFonts w:asciiTheme="majorBidi" w:hAnsiTheme="majorBidi" w:cstheme="majorBidi"/>
                      </w:rPr>
                      <w:instrText xml:space="preserve"> PAGE    \* MERGEFORMAT </w:instrText>
                    </w:r>
                    <w:r w:rsidRPr="00426799">
                      <w:rPr>
                        <w:rFonts w:asciiTheme="majorBidi" w:hAnsiTheme="majorBidi" w:cstheme="majorBidi"/>
                      </w:rPr>
                      <w:fldChar w:fldCharType="separate"/>
                    </w:r>
                    <w:r w:rsidR="00090EFC" w:rsidRPr="00090EFC">
                      <w:rPr>
                        <w:rFonts w:asciiTheme="majorBidi" w:hAnsiTheme="majorBidi" w:cstheme="majorBidi"/>
                        <w:b/>
                        <w:noProof/>
                        <w:sz w:val="32"/>
                        <w:szCs w:val="32"/>
                      </w:rPr>
                      <w:t>2</w:t>
                    </w:r>
                    <w:r w:rsidRPr="00426799">
                      <w:rPr>
                        <w:rFonts w:asciiTheme="majorBidi" w:hAnsiTheme="majorBidi" w:cstheme="majorBidi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  <w:p w:rsidR="00DE6999" w:rsidRPr="00DE6999" w:rsidRDefault="00DE6999" w:rsidP="00DE6999">
    <w:pPr>
      <w:pStyle w:val="Pieddepage"/>
      <w:jc w:val="center"/>
      <w:rPr>
        <w:rFonts w:asciiTheme="majorBidi" w:hAnsiTheme="majorBidi" w:cstheme="majorBidi"/>
        <w:b/>
        <w:bCs/>
        <w:color w:val="404040" w:themeColor="text1" w:themeTint="BF"/>
        <w:sz w:val="28"/>
        <w:szCs w:val="28"/>
      </w:rPr>
    </w:pPr>
    <w:sdt>
      <w:sdtPr>
        <w:rPr>
          <w:b/>
          <w:bCs/>
          <w:color w:val="404040" w:themeColor="text1" w:themeTint="BF"/>
          <w:sz w:val="28"/>
          <w:szCs w:val="28"/>
        </w:rPr>
        <w:id w:val="5122715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Theme="majorBidi" w:hAnsiTheme="majorBidi" w:cstheme="majorBidi"/>
              <w:b/>
              <w:bCs/>
              <w:color w:val="404040" w:themeColor="text1" w:themeTint="BF"/>
              <w:sz w:val="28"/>
              <w:szCs w:val="28"/>
            </w:rPr>
            <w:id w:val="66406374"/>
            <w:docPartObj>
              <w:docPartGallery w:val="Page Numbers (Bottom of Page)"/>
              <w:docPartUnique/>
            </w:docPartObj>
          </w:sdtPr>
          <w:sdtContent>
            <w:hyperlink r:id="rId1" w:history="1">
              <w:r w:rsidRPr="00DE6999">
                <w:rPr>
                  <w:rStyle w:val="Lienhypertexte"/>
                  <w:rFonts w:asciiTheme="majorBidi" w:hAnsiTheme="majorBidi" w:cstheme="majorBidi"/>
                  <w:b/>
                  <w:bCs/>
                  <w:color w:val="404040" w:themeColor="text1" w:themeTint="BF"/>
                  <w:sz w:val="28"/>
                  <w:szCs w:val="28"/>
                </w:rPr>
                <w:t>http://bibliotheque-islamique-coran-sunna.over-blog.com/</w:t>
              </w:r>
            </w:hyperlink>
          </w:sdtContent>
        </w:sdt>
      </w:sdtContent>
    </w:sdt>
  </w:p>
  <w:p w:rsidR="00DE6999" w:rsidRDefault="00DE69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67" w:rsidRDefault="007B6767" w:rsidP="00DE6999">
      <w:pPr>
        <w:spacing w:after="0" w:line="240" w:lineRule="auto"/>
      </w:pPr>
      <w:r>
        <w:separator/>
      </w:r>
    </w:p>
  </w:footnote>
  <w:footnote w:type="continuationSeparator" w:id="0">
    <w:p w:rsidR="007B6767" w:rsidRDefault="007B6767" w:rsidP="00DE6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B41C0"/>
    <w:rsid w:val="00040385"/>
    <w:rsid w:val="00044B3B"/>
    <w:rsid w:val="000821C8"/>
    <w:rsid w:val="00090EFC"/>
    <w:rsid w:val="000C0174"/>
    <w:rsid w:val="00107DEC"/>
    <w:rsid w:val="00133B00"/>
    <w:rsid w:val="00155319"/>
    <w:rsid w:val="00244602"/>
    <w:rsid w:val="002852C3"/>
    <w:rsid w:val="00300C8F"/>
    <w:rsid w:val="00376300"/>
    <w:rsid w:val="003C1DFB"/>
    <w:rsid w:val="003D3DCC"/>
    <w:rsid w:val="00401A2D"/>
    <w:rsid w:val="00463B17"/>
    <w:rsid w:val="004B08AB"/>
    <w:rsid w:val="00574E95"/>
    <w:rsid w:val="00584A92"/>
    <w:rsid w:val="005C627F"/>
    <w:rsid w:val="00610866"/>
    <w:rsid w:val="00616207"/>
    <w:rsid w:val="006D60C5"/>
    <w:rsid w:val="00704369"/>
    <w:rsid w:val="00741238"/>
    <w:rsid w:val="00762C54"/>
    <w:rsid w:val="00764046"/>
    <w:rsid w:val="0079737A"/>
    <w:rsid w:val="007A55E2"/>
    <w:rsid w:val="007B6767"/>
    <w:rsid w:val="007F5F17"/>
    <w:rsid w:val="008514F4"/>
    <w:rsid w:val="008B41C0"/>
    <w:rsid w:val="008C115B"/>
    <w:rsid w:val="00932B9E"/>
    <w:rsid w:val="00937064"/>
    <w:rsid w:val="009912A1"/>
    <w:rsid w:val="00994B1C"/>
    <w:rsid w:val="009965BA"/>
    <w:rsid w:val="00B1200F"/>
    <w:rsid w:val="00BB0B50"/>
    <w:rsid w:val="00BD2E86"/>
    <w:rsid w:val="00BD7CC8"/>
    <w:rsid w:val="00C53C52"/>
    <w:rsid w:val="00C56B86"/>
    <w:rsid w:val="00CD4EBD"/>
    <w:rsid w:val="00D15EBD"/>
    <w:rsid w:val="00D510C0"/>
    <w:rsid w:val="00DE6999"/>
    <w:rsid w:val="00ED292B"/>
    <w:rsid w:val="00EE3A29"/>
    <w:rsid w:val="00F15898"/>
    <w:rsid w:val="00F46332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B0B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B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BB0B50"/>
    <w:rPr>
      <w:i/>
      <w:iCs/>
    </w:rPr>
  </w:style>
  <w:style w:type="paragraph" w:styleId="Sansinterligne">
    <w:name w:val="No Spacing"/>
    <w:link w:val="SansinterligneCar"/>
    <w:uiPriority w:val="1"/>
    <w:qFormat/>
    <w:rsid w:val="00D510C0"/>
    <w:rPr>
      <w:rFonts w:cs="Arial"/>
      <w:sz w:val="24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510C0"/>
    <w:rPr>
      <w:rFonts w:cs="Arial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0C0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DE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69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E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DE6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2011-04-16T12:58:00Z</cp:lastPrinted>
  <dcterms:created xsi:type="dcterms:W3CDTF">2011-01-29T14:23:00Z</dcterms:created>
  <dcterms:modified xsi:type="dcterms:W3CDTF">2011-04-16T13:04:00Z</dcterms:modified>
</cp:coreProperties>
</file>