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704369"/>
    <w:p w:rsidR="002C713A" w:rsidRDefault="002C713A"/>
    <w:p w:rsidR="002C713A" w:rsidRDefault="002C713A"/>
    <w:p w:rsidR="002C713A" w:rsidRDefault="002C713A"/>
    <w:p w:rsidR="002C713A" w:rsidRDefault="002C713A"/>
    <w:p w:rsidR="002C713A" w:rsidRDefault="002C713A"/>
    <w:p w:rsidR="002C713A" w:rsidRDefault="002C713A"/>
    <w:p w:rsidR="002C713A" w:rsidRDefault="002C713A" w:rsidP="002C713A"/>
    <w:p w:rsidR="002C713A" w:rsidRDefault="002C713A" w:rsidP="002C713A"/>
    <w:p w:rsidR="002C713A" w:rsidRDefault="002C713A" w:rsidP="002C713A"/>
    <w:p w:rsidR="002C713A" w:rsidRDefault="002C713A" w:rsidP="002C713A"/>
    <w:p w:rsidR="002C713A" w:rsidRDefault="002C713A" w:rsidP="002C713A"/>
    <w:p w:rsidR="002C713A" w:rsidRPr="00CE66F6" w:rsidRDefault="002C713A" w:rsidP="002C713A">
      <w:pPr>
        <w:rPr>
          <w:rFonts w:asciiTheme="majorBidi" w:hAnsiTheme="majorBidi" w:cstheme="majorBidi"/>
        </w:rPr>
      </w:pPr>
    </w:p>
    <w:p w:rsidR="002C713A" w:rsidRDefault="00961368" w:rsidP="002C713A">
      <w:pPr>
        <w:jc w:val="right"/>
        <w:rPr>
          <w:color w:val="7F7F7F"/>
          <w:sz w:val="32"/>
          <w:szCs w:val="32"/>
        </w:rPr>
      </w:pPr>
      <w:r w:rsidRPr="00961368">
        <w:rPr>
          <w:noProof/>
          <w:color w:val="C4BC96"/>
          <w:sz w:val="32"/>
          <w:szCs w:val="32"/>
          <w:lang w:eastAsia="en-US"/>
        </w:rPr>
        <w:pict>
          <v:group id="_x0000_s103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3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3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C713A" w:rsidTr="002C2C27">
        <w:tc>
          <w:tcPr>
            <w:tcW w:w="9576" w:type="dxa"/>
          </w:tcPr>
          <w:p w:rsidR="002C713A" w:rsidRPr="002C713A" w:rsidRDefault="002C713A" w:rsidP="002C2C27">
            <w:pPr>
              <w:jc w:val="center"/>
              <w:rPr>
                <w:rFonts w:asciiTheme="majorBidi" w:hAnsiTheme="majorBidi" w:cstheme="majorBidi"/>
                <w:b/>
                <w:bCs/>
                <w:i/>
                <w:iCs/>
                <w:color w:val="FFFFFF" w:themeColor="background1"/>
                <w:sz w:val="32"/>
                <w:szCs w:val="32"/>
              </w:rPr>
            </w:pPr>
          </w:p>
          <w:p w:rsidR="002C713A" w:rsidRPr="002C713A" w:rsidRDefault="002C713A" w:rsidP="002C2C27">
            <w:pPr>
              <w:jc w:val="center"/>
              <w:rPr>
                <w:rFonts w:asciiTheme="majorBidi" w:hAnsiTheme="majorBidi" w:cstheme="majorBidi"/>
                <w:b/>
                <w:bCs/>
                <w:i/>
                <w:iCs/>
                <w:color w:val="FFFFFF" w:themeColor="background1"/>
                <w:sz w:val="32"/>
                <w:szCs w:val="32"/>
              </w:rPr>
            </w:pPr>
          </w:p>
          <w:p w:rsidR="002C713A" w:rsidRPr="002C713A" w:rsidRDefault="002C713A" w:rsidP="002C713A">
            <w:pPr>
              <w:jc w:val="center"/>
              <w:rPr>
                <w:rFonts w:asciiTheme="majorBidi" w:hAnsiTheme="majorBidi" w:cstheme="majorBidi"/>
                <w:b/>
                <w:bCs/>
                <w:i/>
                <w:iCs/>
                <w:color w:val="FFFFFF" w:themeColor="background1"/>
                <w:sz w:val="32"/>
                <w:szCs w:val="32"/>
              </w:rPr>
            </w:pPr>
            <w:r w:rsidRPr="002C713A">
              <w:rPr>
                <w:rFonts w:asciiTheme="majorBidi" w:hAnsiTheme="majorBidi" w:cstheme="majorBidi"/>
                <w:b/>
                <w:bCs/>
                <w:i/>
                <w:iCs/>
                <w:color w:val="FFFFFF" w:themeColor="background1"/>
                <w:sz w:val="32"/>
                <w:szCs w:val="32"/>
              </w:rPr>
              <w:t>Par l’</w:t>
            </w:r>
            <w:r>
              <w:rPr>
                <w:rFonts w:asciiTheme="majorBidi" w:hAnsiTheme="majorBidi" w:cstheme="majorBidi"/>
                <w:b/>
                <w:bCs/>
                <w:i/>
                <w:iCs/>
                <w:color w:val="FFFFFF" w:themeColor="background1"/>
                <w:sz w:val="32"/>
                <w:szCs w:val="32"/>
              </w:rPr>
              <w:t>I</w:t>
            </w:r>
            <w:r w:rsidRPr="002C713A">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â</w:t>
            </w:r>
            <w:r w:rsidRPr="002C713A">
              <w:rPr>
                <w:rFonts w:asciiTheme="majorBidi" w:hAnsiTheme="majorBidi" w:cstheme="majorBidi"/>
                <w:b/>
                <w:bCs/>
                <w:i/>
                <w:iCs/>
                <w:color w:val="FFFFFF" w:themeColor="background1"/>
                <w:sz w:val="32"/>
                <w:szCs w:val="32"/>
              </w:rPr>
              <w:t>m  Mu</w:t>
            </w:r>
            <w:r w:rsidRPr="002C713A">
              <w:rPr>
                <w:rFonts w:asciiTheme="majorBidi" w:hAnsiTheme="majorBidi" w:cstheme="majorBidi"/>
                <w:b/>
                <w:bCs/>
                <w:i/>
                <w:iCs/>
                <w:color w:val="FFFFFF" w:themeColor="background1"/>
                <w:sz w:val="32"/>
                <w:szCs w:val="32"/>
                <w:u w:val="single"/>
              </w:rPr>
              <w:t>h</w:t>
            </w:r>
            <w:r w:rsidRPr="002C713A">
              <w:rPr>
                <w:rFonts w:asciiTheme="majorBidi" w:hAnsiTheme="majorBidi" w:cstheme="majorBidi"/>
                <w:b/>
                <w:bCs/>
                <w:i/>
                <w:iCs/>
                <w:color w:val="FFFFFF" w:themeColor="background1"/>
                <w:sz w:val="32"/>
                <w:szCs w:val="32"/>
              </w:rPr>
              <w:t>yî Ddîn Ya</w:t>
            </w:r>
            <w:r w:rsidRPr="002C713A">
              <w:rPr>
                <w:rFonts w:asciiTheme="majorBidi" w:hAnsiTheme="majorBidi" w:cstheme="majorBidi"/>
                <w:b/>
                <w:bCs/>
                <w:i/>
                <w:iCs/>
                <w:color w:val="FFFFFF" w:themeColor="background1"/>
                <w:sz w:val="32"/>
                <w:szCs w:val="32"/>
                <w:u w:val="single"/>
              </w:rPr>
              <w:t>h</w:t>
            </w:r>
            <w:r w:rsidRPr="002C713A">
              <w:rPr>
                <w:rFonts w:asciiTheme="majorBidi" w:hAnsiTheme="majorBidi" w:cstheme="majorBidi"/>
                <w:b/>
                <w:bCs/>
                <w:i/>
                <w:iCs/>
                <w:color w:val="FFFFFF" w:themeColor="background1"/>
                <w:sz w:val="32"/>
                <w:szCs w:val="32"/>
              </w:rPr>
              <w:t>yâ Nawawî</w:t>
            </w:r>
          </w:p>
        </w:tc>
      </w:tr>
    </w:tbl>
    <w:p w:rsidR="002C713A" w:rsidRDefault="002C713A" w:rsidP="002C713A">
      <w:pPr>
        <w:jc w:val="right"/>
        <w:rPr>
          <w:color w:val="7F7F7F"/>
          <w:sz w:val="32"/>
          <w:szCs w:val="32"/>
        </w:rPr>
      </w:pPr>
    </w:p>
    <w:p w:rsidR="002C713A" w:rsidRPr="009A570F" w:rsidRDefault="00961368" w:rsidP="002C713A">
      <w:r w:rsidRPr="00961368">
        <w:rPr>
          <w:noProof/>
          <w:color w:val="C4BC96"/>
          <w:sz w:val="32"/>
          <w:szCs w:val="32"/>
          <w:lang w:eastAsia="en-US"/>
        </w:rPr>
        <w:pict>
          <v:rect id="_x0000_s1033"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33" inset="18pt,0,18pt,0">
              <w:txbxContent>
                <w:tbl>
                  <w:tblPr>
                    <w:tblW w:w="5000" w:type="pct"/>
                    <w:tblCellMar>
                      <w:left w:w="360" w:type="dxa"/>
                      <w:right w:w="360" w:type="dxa"/>
                    </w:tblCellMar>
                    <w:tblLook w:val="04A0"/>
                  </w:tblPr>
                  <w:tblGrid>
                    <w:gridCol w:w="2760"/>
                    <w:gridCol w:w="7969"/>
                  </w:tblGrid>
                  <w:tr w:rsidR="002C713A" w:rsidRPr="00344919" w:rsidTr="00855F53">
                    <w:trPr>
                      <w:trHeight w:val="1080"/>
                    </w:trPr>
                    <w:tc>
                      <w:tcPr>
                        <w:tcW w:w="1000" w:type="pct"/>
                        <w:shd w:val="clear" w:color="auto" w:fill="000000"/>
                        <w:vAlign w:val="center"/>
                      </w:tcPr>
                      <w:p w:rsidR="002C713A" w:rsidRPr="00344919" w:rsidRDefault="002C713A" w:rsidP="00CB7712">
                        <w:pPr>
                          <w:jc w:val="center"/>
                          <w:rPr>
                            <w:smallCaps/>
                            <w:sz w:val="48"/>
                            <w:szCs w:val="48"/>
                          </w:rPr>
                        </w:pPr>
                        <w:r w:rsidRPr="00344919">
                          <w:rPr>
                            <w:smallCaps/>
                            <w:noProof/>
                            <w:sz w:val="48"/>
                            <w:szCs w:val="48"/>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C713A" w:rsidRPr="002C713A" w:rsidRDefault="002C713A" w:rsidP="002C713A">
                        <w:pPr>
                          <w:widowControl w:val="0"/>
                          <w:adjustRightInd w:val="0"/>
                          <w:spacing w:after="100"/>
                          <w:rPr>
                            <w:b/>
                            <w:bCs/>
                            <w:color w:val="FFFFFF" w:themeColor="background1"/>
                            <w:sz w:val="40"/>
                            <w:szCs w:val="40"/>
                          </w:rPr>
                        </w:pPr>
                        <w:r w:rsidRPr="002C713A">
                          <w:rPr>
                            <w:b/>
                            <w:bCs/>
                            <w:color w:val="FFFFFF" w:themeColor="background1"/>
                            <w:sz w:val="40"/>
                            <w:szCs w:val="40"/>
                          </w:rPr>
                          <w:t xml:space="preserve">Commentaire [Tafsir] du Hadîth </w:t>
                        </w:r>
                        <w:r>
                          <w:rPr>
                            <w:b/>
                            <w:bCs/>
                            <w:color w:val="FFFFFF" w:themeColor="background1"/>
                            <w:sz w:val="40"/>
                            <w:szCs w:val="40"/>
                          </w:rPr>
                          <w:t xml:space="preserve">Qoudsî </w:t>
                        </w:r>
                        <w:r w:rsidRPr="002C713A">
                          <w:rPr>
                            <w:b/>
                            <w:bCs/>
                            <w:color w:val="FFFFFF" w:themeColor="background1"/>
                            <w:sz w:val="40"/>
                            <w:szCs w:val="40"/>
                          </w:rPr>
                          <w:t>« J'ai partagé la prière en deux parties, entre Moi et Mon serviteur »</w:t>
                        </w:r>
                      </w:p>
                    </w:tc>
                  </w:tr>
                </w:tbl>
                <w:p w:rsidR="002C713A" w:rsidRPr="00344919" w:rsidRDefault="002C713A" w:rsidP="002C713A">
                  <w:pPr>
                    <w:pStyle w:val="Sansinterligne"/>
                    <w:spacing w:line="14" w:lineRule="exact"/>
                    <w:rPr>
                      <w:sz w:val="48"/>
                      <w:szCs w:val="48"/>
                    </w:rPr>
                  </w:pPr>
                </w:p>
              </w:txbxContent>
            </v:textbox>
            <w10:wrap anchorx="page" anchory="page"/>
          </v:rect>
        </w:pict>
      </w:r>
      <w:r w:rsidR="002C713A">
        <w:br w:type="page"/>
      </w:r>
    </w:p>
    <w:p w:rsidR="002C713A" w:rsidRPr="00A35820" w:rsidRDefault="002C713A" w:rsidP="002C713A">
      <w:pPr>
        <w:spacing w:before="100" w:beforeAutospacing="1"/>
        <w:jc w:val="center"/>
      </w:pPr>
      <w:r>
        <w:rPr>
          <w:noProof/>
        </w:rPr>
        <w:lastRenderedPageBreak/>
        <w:drawing>
          <wp:inline distT="0" distB="0" distL="0" distR="0">
            <wp:extent cx="2533650" cy="2667000"/>
            <wp:effectExtent l="19050" t="0" r="0" b="0"/>
            <wp:docPr id="2" name="Image 1"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533650" cy="2667000"/>
                    </a:xfrm>
                    <a:prstGeom prst="rect">
                      <a:avLst/>
                    </a:prstGeom>
                  </pic:spPr>
                </pic:pic>
              </a:graphicData>
            </a:graphic>
          </wp:inline>
        </w:drawing>
      </w:r>
      <w:r w:rsidRPr="00A35820">
        <w:t xml:space="preserve">  </w:t>
      </w:r>
    </w:p>
    <w:p w:rsidR="002C713A" w:rsidRPr="00417AA4" w:rsidRDefault="002C713A" w:rsidP="002C713A">
      <w:pPr>
        <w:pStyle w:val="Sansinterligne"/>
        <w:rPr>
          <w:color w:val="262626" w:themeColor="text1" w:themeTint="D9"/>
          <w:sz w:val="32"/>
          <w:szCs w:val="32"/>
        </w:rPr>
      </w:pPr>
      <w:r w:rsidRPr="00417AA4">
        <w:rPr>
          <w:b/>
          <w:bCs/>
          <w:color w:val="262626" w:themeColor="text1" w:themeTint="D9"/>
          <w:sz w:val="32"/>
          <w:szCs w:val="32"/>
          <w:u w:val="single"/>
        </w:rPr>
        <w:t>Le Hadîth</w:t>
      </w:r>
      <w:r w:rsidRPr="00417AA4">
        <w:rPr>
          <w:color w:val="262626" w:themeColor="text1" w:themeTint="D9"/>
          <w:sz w:val="32"/>
          <w:szCs w:val="32"/>
        </w:rPr>
        <w:t> </w:t>
      </w:r>
      <w:r w:rsidRPr="00BE6249">
        <w:rPr>
          <w:b/>
          <w:bCs/>
          <w:color w:val="262626" w:themeColor="text1" w:themeTint="D9"/>
          <w:sz w:val="32"/>
          <w:szCs w:val="32"/>
        </w:rPr>
        <w:t xml:space="preserve">: </w:t>
      </w:r>
    </w:p>
    <w:p w:rsidR="002C713A" w:rsidRDefault="002C713A" w:rsidP="002C713A">
      <w:pPr>
        <w:pStyle w:val="Sansinterligne"/>
      </w:pPr>
    </w:p>
    <w:p w:rsidR="002C713A" w:rsidRDefault="002C713A" w:rsidP="002C713A">
      <w:pPr>
        <w:pStyle w:val="Sansinterligne"/>
      </w:pPr>
    </w:p>
    <w:p w:rsidR="002C713A" w:rsidRPr="00A35820" w:rsidRDefault="002C713A" w:rsidP="002C713A">
      <w:pPr>
        <w:pStyle w:val="Sansinterligne"/>
      </w:pPr>
      <w:r w:rsidRPr="002C713A">
        <w:rPr>
          <w:rFonts w:ascii="Georgia" w:hAnsi="Georgia"/>
          <w:color w:val="000000"/>
        </w:rPr>
        <w:t xml:space="preserve">Abû </w:t>
      </w:r>
      <w:proofErr w:type="spellStart"/>
      <w:r w:rsidRPr="002C713A">
        <w:rPr>
          <w:rFonts w:ascii="Georgia" w:hAnsi="Georgia"/>
          <w:color w:val="000000"/>
        </w:rPr>
        <w:t>Hurayrah</w:t>
      </w:r>
      <w:proofErr w:type="spellEnd"/>
      <w:r w:rsidR="00850E2A">
        <w:rPr>
          <w:rStyle w:val="Appelnotedebasdep"/>
        </w:rPr>
        <w:footnoteReference w:id="1"/>
      </w:r>
      <w:r>
        <w:rPr>
          <w:rFonts w:ascii="Georgia" w:hAnsi="Georgia"/>
          <w:color w:val="000000"/>
        </w:rPr>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 xml:space="preserve">- </w:t>
      </w:r>
      <w:r>
        <w:rPr>
          <w:rFonts w:ascii="Georgia" w:hAnsi="Georgia"/>
          <w:color w:val="000000"/>
        </w:rPr>
        <w:t xml:space="preserve">rapporte que </w:t>
      </w:r>
      <w:r>
        <w:t>le Prophète</w:t>
      </w:r>
      <w:r w:rsidRPr="00A35820">
        <w:t xml:space="preserve"> Mu</w:t>
      </w:r>
      <w:r w:rsidRPr="00A35820">
        <w:rPr>
          <w:u w:val="single"/>
        </w:rPr>
        <w:t>h</w:t>
      </w:r>
      <w:r w:rsidRPr="00A35820">
        <w:t xml:space="preserve">ammad </w:t>
      </w:r>
      <w:r>
        <w:rPr>
          <w:rFonts w:asciiTheme="majorBidi" w:hAnsiTheme="majorBidi" w:cstheme="majorBidi"/>
        </w:rPr>
        <w:t>-</w:t>
      </w:r>
      <w:proofErr w:type="spellStart"/>
      <w:r w:rsidRPr="00A429C4">
        <w:rPr>
          <w:rFonts w:asciiTheme="majorBidi" w:hAnsiTheme="majorBidi" w:cstheme="majorBidi"/>
          <w:i/>
          <w:iCs/>
        </w:rPr>
        <w:t>sallâ</w:t>
      </w:r>
      <w:proofErr w:type="spellEnd"/>
      <w:r w:rsidRPr="00A429C4">
        <w:rPr>
          <w:rFonts w:asciiTheme="majorBidi" w:hAnsiTheme="majorBidi" w:cstheme="majorBidi"/>
          <w:i/>
          <w:iCs/>
        </w:rPr>
        <w:t xml:space="preserve"> l-</w:t>
      </w:r>
      <w:proofErr w:type="spellStart"/>
      <w:r w:rsidRPr="00A429C4">
        <w:rPr>
          <w:rFonts w:asciiTheme="majorBidi" w:hAnsiTheme="majorBidi" w:cstheme="majorBidi"/>
          <w:i/>
          <w:iCs/>
        </w:rPr>
        <w:t>Lahû</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aleyhi</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wa</w:t>
      </w:r>
      <w:proofErr w:type="spellEnd"/>
      <w:r w:rsidRPr="00A429C4">
        <w:rPr>
          <w:rFonts w:asciiTheme="majorBidi" w:hAnsiTheme="majorBidi" w:cstheme="majorBidi"/>
          <w:i/>
          <w:iCs/>
        </w:rPr>
        <w:t xml:space="preserve"> </w:t>
      </w:r>
      <w:proofErr w:type="spellStart"/>
      <w:r w:rsidRPr="00A429C4">
        <w:rPr>
          <w:rFonts w:asciiTheme="majorBidi" w:hAnsiTheme="majorBidi" w:cstheme="majorBidi"/>
          <w:i/>
          <w:iCs/>
        </w:rPr>
        <w:t>sallam</w:t>
      </w:r>
      <w:proofErr w:type="spellEnd"/>
      <w:r>
        <w:rPr>
          <w:rFonts w:asciiTheme="majorBidi" w:hAnsiTheme="majorBidi" w:cstheme="majorBidi"/>
        </w:rPr>
        <w:t>-</w:t>
      </w:r>
      <w:r w:rsidRPr="00A35820">
        <w:t xml:space="preserve"> a dit : </w:t>
      </w:r>
    </w:p>
    <w:p w:rsidR="002C713A" w:rsidRPr="00A35820" w:rsidRDefault="002C713A" w:rsidP="002C713A">
      <w:pPr>
        <w:pStyle w:val="Sansinterligne"/>
      </w:pPr>
      <w:r w:rsidRPr="00A35820">
        <w:t xml:space="preserve">  </w:t>
      </w:r>
    </w:p>
    <w:p w:rsidR="002C713A" w:rsidRPr="002C713A" w:rsidRDefault="002C713A" w:rsidP="002C713A">
      <w:pPr>
        <w:pStyle w:val="Sansinterligne"/>
        <w:rPr>
          <w:b/>
          <w:bCs/>
          <w:color w:val="0070C0"/>
        </w:rPr>
      </w:pPr>
      <w:r w:rsidRPr="002C713A">
        <w:t>« </w:t>
      </w:r>
      <w:proofErr w:type="spellStart"/>
      <w:r w:rsidRPr="002C713A">
        <w:rPr>
          <w:b/>
          <w:bCs/>
          <w:color w:val="0070C0"/>
        </w:rPr>
        <w:t>Allâh</w:t>
      </w:r>
      <w:proofErr w:type="spellEnd"/>
      <w:r w:rsidRPr="002C713A">
        <w:rPr>
          <w:b/>
          <w:bCs/>
          <w:color w:val="0070C0"/>
        </w:rPr>
        <w:t xml:space="preserve"> (qu'Il soit glorifié et exalté) a dit : « J'ai partagé la prière en deux parties, entre Moi et Mon serviteur, et à Mon serviteur ce qu'il demandera. » </w:t>
      </w:r>
    </w:p>
    <w:p w:rsidR="002C713A" w:rsidRPr="002C713A" w:rsidRDefault="002C713A" w:rsidP="002C713A">
      <w:pPr>
        <w:pStyle w:val="Sansinterligne"/>
        <w:rPr>
          <w:b/>
          <w:bCs/>
          <w:color w:val="0070C0"/>
        </w:rPr>
      </w:pPr>
      <w:r w:rsidRPr="002C713A">
        <w:rPr>
          <w:b/>
          <w:bCs/>
          <w:color w:val="0070C0"/>
        </w:rPr>
        <w:t xml:space="preserve">  </w:t>
      </w:r>
    </w:p>
    <w:p w:rsidR="002C713A" w:rsidRPr="002C713A" w:rsidRDefault="002C713A" w:rsidP="002C713A">
      <w:pPr>
        <w:pStyle w:val="Sansinterligne"/>
        <w:rPr>
          <w:b/>
          <w:bCs/>
          <w:color w:val="0070C0"/>
        </w:rPr>
      </w:pPr>
      <w:r w:rsidRPr="002C713A">
        <w:rPr>
          <w:b/>
          <w:bCs/>
          <w:color w:val="0070C0"/>
        </w:rPr>
        <w:t xml:space="preserve">Si le serviteur dit : « Louange au Seigneur des mondes », </w:t>
      </w:r>
      <w:proofErr w:type="spellStart"/>
      <w:r w:rsidRPr="002C713A">
        <w:rPr>
          <w:b/>
          <w:bCs/>
          <w:color w:val="0070C0"/>
        </w:rPr>
        <w:t>Allâh</w:t>
      </w:r>
      <w:proofErr w:type="spellEnd"/>
      <w:r w:rsidRPr="002C713A">
        <w:rPr>
          <w:b/>
          <w:bCs/>
          <w:color w:val="0070C0"/>
        </w:rPr>
        <w:t xml:space="preserve"> (qu'Il soit glorifié et exalté) répondra : « Mon serviteur m'a loué. ». </w:t>
      </w:r>
    </w:p>
    <w:p w:rsidR="002C713A" w:rsidRPr="002C713A" w:rsidRDefault="002C713A" w:rsidP="002C713A">
      <w:pPr>
        <w:pStyle w:val="Sansinterligne"/>
        <w:rPr>
          <w:b/>
          <w:bCs/>
          <w:color w:val="0070C0"/>
        </w:rPr>
      </w:pPr>
      <w:r w:rsidRPr="002C713A">
        <w:rPr>
          <w:b/>
          <w:bCs/>
          <w:color w:val="0070C0"/>
        </w:rPr>
        <w:t xml:space="preserve">  </w:t>
      </w:r>
    </w:p>
    <w:p w:rsidR="002C713A" w:rsidRPr="002C713A" w:rsidRDefault="002C713A" w:rsidP="002C713A">
      <w:pPr>
        <w:pStyle w:val="Sansinterligne"/>
        <w:rPr>
          <w:b/>
          <w:bCs/>
          <w:color w:val="0070C0"/>
        </w:rPr>
      </w:pPr>
      <w:r w:rsidRPr="002C713A">
        <w:rPr>
          <w:b/>
          <w:bCs/>
          <w:color w:val="0070C0"/>
        </w:rPr>
        <w:t xml:space="preserve">Et lorsqu'il dit : « Ar </w:t>
      </w:r>
      <w:proofErr w:type="spellStart"/>
      <w:r w:rsidRPr="002C713A">
        <w:rPr>
          <w:b/>
          <w:bCs/>
          <w:color w:val="0070C0"/>
        </w:rPr>
        <w:t>Ra</w:t>
      </w:r>
      <w:r w:rsidRPr="002C713A">
        <w:rPr>
          <w:b/>
          <w:bCs/>
          <w:color w:val="0070C0"/>
          <w:u w:val="single"/>
        </w:rPr>
        <w:t>h</w:t>
      </w:r>
      <w:r w:rsidRPr="002C713A">
        <w:rPr>
          <w:b/>
          <w:bCs/>
          <w:color w:val="0070C0"/>
        </w:rPr>
        <w:t>mân</w:t>
      </w:r>
      <w:proofErr w:type="spellEnd"/>
      <w:r w:rsidRPr="002C713A">
        <w:rPr>
          <w:b/>
          <w:bCs/>
          <w:color w:val="0070C0"/>
        </w:rPr>
        <w:t xml:space="preserve"> Ir </w:t>
      </w:r>
      <w:proofErr w:type="spellStart"/>
      <w:r w:rsidRPr="002C713A">
        <w:rPr>
          <w:b/>
          <w:bCs/>
          <w:color w:val="0070C0"/>
        </w:rPr>
        <w:t>Ra</w:t>
      </w:r>
      <w:r w:rsidRPr="002C713A">
        <w:rPr>
          <w:b/>
          <w:bCs/>
          <w:color w:val="0070C0"/>
          <w:u w:val="single"/>
        </w:rPr>
        <w:t>h</w:t>
      </w:r>
      <w:r w:rsidRPr="002C713A">
        <w:rPr>
          <w:b/>
          <w:bCs/>
          <w:color w:val="0070C0"/>
        </w:rPr>
        <w:t>îm</w:t>
      </w:r>
      <w:proofErr w:type="spellEnd"/>
      <w:r w:rsidRPr="002C713A">
        <w:rPr>
          <w:b/>
          <w:bCs/>
          <w:color w:val="0070C0"/>
        </w:rPr>
        <w:t xml:space="preserve"> », </w:t>
      </w:r>
      <w:proofErr w:type="spellStart"/>
      <w:r w:rsidRPr="002C713A">
        <w:rPr>
          <w:b/>
          <w:bCs/>
          <w:color w:val="0070C0"/>
        </w:rPr>
        <w:t>Allâh</w:t>
      </w:r>
      <w:proofErr w:type="spellEnd"/>
      <w:r w:rsidRPr="002C713A">
        <w:rPr>
          <w:b/>
          <w:bCs/>
          <w:color w:val="0070C0"/>
        </w:rPr>
        <w:t xml:space="preserve"> lui répondra : « Mon serviteur Me fait des éloges. ». </w:t>
      </w:r>
    </w:p>
    <w:p w:rsidR="002C713A" w:rsidRPr="002C713A" w:rsidRDefault="002C713A" w:rsidP="002C713A">
      <w:pPr>
        <w:pStyle w:val="Sansinterligne"/>
        <w:rPr>
          <w:b/>
          <w:bCs/>
          <w:color w:val="0070C0"/>
        </w:rPr>
      </w:pPr>
      <w:r w:rsidRPr="002C713A">
        <w:rPr>
          <w:b/>
          <w:bCs/>
          <w:color w:val="0070C0"/>
        </w:rPr>
        <w:t xml:space="preserve">  </w:t>
      </w:r>
    </w:p>
    <w:p w:rsidR="002C713A" w:rsidRPr="002C713A" w:rsidRDefault="002C713A" w:rsidP="002C713A">
      <w:pPr>
        <w:pStyle w:val="Sansinterligne"/>
        <w:rPr>
          <w:b/>
          <w:bCs/>
          <w:color w:val="0070C0"/>
        </w:rPr>
      </w:pPr>
      <w:r w:rsidRPr="002C713A">
        <w:rPr>
          <w:b/>
          <w:bCs/>
          <w:color w:val="0070C0"/>
        </w:rPr>
        <w:t xml:space="preserve">Et lorsque le serviteur ajoute : « Le Souverain du Jour de la Rétribution », </w:t>
      </w:r>
      <w:proofErr w:type="spellStart"/>
      <w:r w:rsidRPr="002C713A">
        <w:rPr>
          <w:b/>
          <w:bCs/>
          <w:color w:val="0070C0"/>
        </w:rPr>
        <w:t>Allâh</w:t>
      </w:r>
      <w:proofErr w:type="spellEnd"/>
      <w:r w:rsidRPr="002C713A">
        <w:rPr>
          <w:b/>
          <w:bCs/>
          <w:color w:val="0070C0"/>
        </w:rPr>
        <w:t xml:space="preserve"> lui répondra : « Mon serviteur M'a glorifié » (et dans une autre version : « Mon serviteur a placé sa confiance en Moi »). </w:t>
      </w:r>
    </w:p>
    <w:p w:rsidR="002C713A" w:rsidRPr="002C713A" w:rsidRDefault="002C713A" w:rsidP="002C713A">
      <w:pPr>
        <w:pStyle w:val="Sansinterligne"/>
        <w:rPr>
          <w:b/>
          <w:bCs/>
          <w:color w:val="0070C0"/>
        </w:rPr>
      </w:pPr>
      <w:r w:rsidRPr="002C713A">
        <w:rPr>
          <w:b/>
          <w:bCs/>
          <w:color w:val="0070C0"/>
        </w:rPr>
        <w:t xml:space="preserve">  </w:t>
      </w:r>
    </w:p>
    <w:p w:rsidR="002C713A" w:rsidRPr="002C713A" w:rsidRDefault="002C713A" w:rsidP="002C713A">
      <w:pPr>
        <w:pStyle w:val="Sansinterligne"/>
        <w:rPr>
          <w:b/>
          <w:bCs/>
          <w:color w:val="0070C0"/>
        </w:rPr>
      </w:pPr>
      <w:r w:rsidRPr="002C713A">
        <w:rPr>
          <w:b/>
          <w:bCs/>
          <w:color w:val="0070C0"/>
        </w:rPr>
        <w:t xml:space="preserve">Et lorsque le serviteur ajoute : « C'est Toi que nous adorons et c'est en Toi que nous plaçons notre confiance », </w:t>
      </w:r>
      <w:proofErr w:type="spellStart"/>
      <w:r w:rsidRPr="002C713A">
        <w:rPr>
          <w:b/>
          <w:bCs/>
          <w:color w:val="0070C0"/>
        </w:rPr>
        <w:t>Allâh</w:t>
      </w:r>
      <w:proofErr w:type="spellEnd"/>
      <w:r w:rsidRPr="002C713A">
        <w:rPr>
          <w:b/>
          <w:bCs/>
          <w:color w:val="0070C0"/>
        </w:rPr>
        <w:t xml:space="preserve"> lui répondra : « Ceci est entre Moi et Mon serviteur, et Mon serviteur aura ce qu'il demandera ». </w:t>
      </w:r>
    </w:p>
    <w:p w:rsidR="002C713A" w:rsidRPr="002C713A" w:rsidRDefault="002C713A" w:rsidP="002C713A">
      <w:pPr>
        <w:pStyle w:val="Sansinterligne"/>
        <w:rPr>
          <w:b/>
          <w:bCs/>
          <w:color w:val="0070C0"/>
        </w:rPr>
      </w:pPr>
      <w:r w:rsidRPr="002C713A">
        <w:rPr>
          <w:b/>
          <w:bCs/>
          <w:color w:val="0070C0"/>
        </w:rPr>
        <w:t xml:space="preserve">  </w:t>
      </w:r>
    </w:p>
    <w:p w:rsidR="002C713A" w:rsidRPr="002C713A" w:rsidRDefault="002C713A" w:rsidP="002C713A">
      <w:pPr>
        <w:pStyle w:val="Sansinterligne"/>
      </w:pPr>
      <w:r w:rsidRPr="002C713A">
        <w:rPr>
          <w:b/>
          <w:bCs/>
          <w:color w:val="0070C0"/>
        </w:rPr>
        <w:t xml:space="preserve">Et lorsque le serviteur ajoute : « Dirige-nous dans le droit chemin, le chemin de ceux que Tu as comblé de faveurs, et non pas celui de ceux qui ont encouru Ta colère, ni celui des égarés », </w:t>
      </w:r>
      <w:proofErr w:type="spellStart"/>
      <w:r w:rsidRPr="002C713A">
        <w:rPr>
          <w:b/>
          <w:bCs/>
          <w:color w:val="0070C0"/>
        </w:rPr>
        <w:t>Allâh</w:t>
      </w:r>
      <w:proofErr w:type="spellEnd"/>
      <w:r w:rsidRPr="002C713A">
        <w:rPr>
          <w:b/>
          <w:bCs/>
          <w:color w:val="0070C0"/>
        </w:rPr>
        <w:t xml:space="preserve"> lui répondra : « Ceci est à Mon serviteur, et Mon serviteur aura ce qu'il demandera. ».</w:t>
      </w:r>
      <w:r w:rsidRPr="002C713A">
        <w:t xml:space="preserve"> » </w:t>
      </w:r>
    </w:p>
    <w:p w:rsidR="002C713A" w:rsidRPr="002C713A" w:rsidRDefault="002C713A" w:rsidP="002C713A">
      <w:pPr>
        <w:pStyle w:val="Sansinterligne"/>
      </w:pPr>
      <w:r w:rsidRPr="002C713A">
        <w:t xml:space="preserve">  </w:t>
      </w:r>
    </w:p>
    <w:p w:rsidR="002C713A" w:rsidRPr="002C713A" w:rsidRDefault="002C713A" w:rsidP="00850E2A">
      <w:pPr>
        <w:pStyle w:val="Sansinterligne"/>
      </w:pPr>
      <w:r>
        <w:lastRenderedPageBreak/>
        <w:t>[</w:t>
      </w:r>
      <w:r w:rsidRPr="002C713A">
        <w:t xml:space="preserve">Source : </w:t>
      </w:r>
      <w:r>
        <w:rPr>
          <w:u w:val="single"/>
        </w:rPr>
        <w:t>H</w:t>
      </w:r>
      <w:r w:rsidRPr="002C713A">
        <w:t xml:space="preserve">adîth </w:t>
      </w:r>
      <w:proofErr w:type="spellStart"/>
      <w:r>
        <w:t>Q</w:t>
      </w:r>
      <w:r w:rsidRPr="002C713A">
        <w:t>udsî</w:t>
      </w:r>
      <w:proofErr w:type="spellEnd"/>
      <w:r w:rsidRPr="002C713A">
        <w:t xml:space="preserve"> rap</w:t>
      </w:r>
      <w:r>
        <w:t>porté authentiquement par</w:t>
      </w:r>
      <w:r w:rsidRPr="002C713A">
        <w:t xml:space="preserve"> </w:t>
      </w:r>
      <w:r>
        <w:t xml:space="preserve">l’Imâm </w:t>
      </w:r>
      <w:proofErr w:type="spellStart"/>
      <w:r w:rsidRPr="002C713A">
        <w:t>Muslim</w:t>
      </w:r>
      <w:proofErr w:type="spellEnd"/>
      <w:r w:rsidRPr="002C713A">
        <w:t xml:space="preserve"> dans son </w:t>
      </w:r>
      <w:proofErr w:type="spellStart"/>
      <w:r w:rsidRPr="002C713A">
        <w:rPr>
          <w:u w:val="single"/>
        </w:rPr>
        <w:t>S</w:t>
      </w:r>
      <w:r w:rsidRPr="002C713A">
        <w:t>a</w:t>
      </w:r>
      <w:r w:rsidRPr="002C713A">
        <w:rPr>
          <w:u w:val="single"/>
        </w:rPr>
        <w:t>h</w:t>
      </w:r>
      <w:r w:rsidRPr="002C713A">
        <w:t>î</w:t>
      </w:r>
      <w:r w:rsidRPr="002C713A">
        <w:rPr>
          <w:u w:val="single"/>
        </w:rPr>
        <w:t>h</w:t>
      </w:r>
      <w:proofErr w:type="spellEnd"/>
      <w:r w:rsidRPr="002C713A">
        <w:t xml:space="preserve"> ainsi que par l'Imâm </w:t>
      </w:r>
      <w:proofErr w:type="spellStart"/>
      <w:r w:rsidRPr="002C713A">
        <w:t>Mâlik</w:t>
      </w:r>
      <w:proofErr w:type="spellEnd"/>
      <w:r w:rsidRPr="002C713A">
        <w:t xml:space="preserve"> Ibn Anas dans son </w:t>
      </w:r>
      <w:proofErr w:type="spellStart"/>
      <w:r w:rsidRPr="002C713A">
        <w:t>Muwa</w:t>
      </w:r>
      <w:r w:rsidRPr="002C713A">
        <w:rPr>
          <w:u w:val="single"/>
        </w:rPr>
        <w:t>tt</w:t>
      </w:r>
      <w:r w:rsidRPr="002C713A">
        <w:t>â</w:t>
      </w:r>
      <w:proofErr w:type="spellEnd"/>
      <w:r>
        <w:t xml:space="preserve">’, l’Imâm </w:t>
      </w:r>
      <w:proofErr w:type="spellStart"/>
      <w:r w:rsidRPr="002C713A">
        <w:t>At</w:t>
      </w:r>
      <w:proofErr w:type="spellEnd"/>
      <w:r>
        <w:t>-</w:t>
      </w:r>
      <w:proofErr w:type="spellStart"/>
      <w:r w:rsidRPr="002C713A">
        <w:t>Tirmidhî</w:t>
      </w:r>
      <w:proofErr w:type="spellEnd"/>
      <w:r w:rsidRPr="002C713A">
        <w:t xml:space="preserve"> et </w:t>
      </w:r>
      <w:r>
        <w:t>l’</w:t>
      </w:r>
      <w:r w:rsidRPr="002C713A">
        <w:t xml:space="preserve">Imâm Abû </w:t>
      </w:r>
      <w:proofErr w:type="spellStart"/>
      <w:r w:rsidRPr="002C713A">
        <w:t>Dâwud</w:t>
      </w:r>
      <w:proofErr w:type="spellEnd"/>
      <w:r w:rsidRPr="002C713A">
        <w:t xml:space="preserve"> dans leurs </w:t>
      </w:r>
      <w:proofErr w:type="spellStart"/>
      <w:r w:rsidRPr="002C713A">
        <w:t>Sunân</w:t>
      </w:r>
      <w:proofErr w:type="spellEnd"/>
      <w:r w:rsidRPr="002C713A">
        <w:t>, selon d'autres variantes.</w:t>
      </w:r>
      <w:r>
        <w:t>]</w:t>
      </w:r>
      <w:r w:rsidRPr="002C713A">
        <w:t xml:space="preserve"> </w:t>
      </w:r>
    </w:p>
    <w:p w:rsidR="002C713A" w:rsidRPr="002C713A" w:rsidRDefault="002C713A" w:rsidP="002C713A">
      <w:pPr>
        <w:spacing w:before="100" w:beforeAutospacing="1"/>
        <w:jc w:val="center"/>
      </w:pPr>
      <w:r w:rsidRPr="002C713A">
        <w:t xml:space="preserve">  </w:t>
      </w:r>
    </w:p>
    <w:p w:rsidR="002C713A" w:rsidRDefault="002C713A" w:rsidP="002C713A">
      <w:pPr>
        <w:pStyle w:val="Sansinterligne"/>
      </w:pPr>
      <w:r w:rsidRPr="00F34774">
        <w:rPr>
          <w:b/>
          <w:bCs/>
          <w:color w:val="262626" w:themeColor="text1" w:themeTint="D9"/>
          <w:sz w:val="32"/>
          <w:szCs w:val="32"/>
          <w:u w:val="single"/>
        </w:rPr>
        <w:t>Le commentaire du Hadîth</w:t>
      </w:r>
      <w:r w:rsidRPr="00BE6249">
        <w:rPr>
          <w:b/>
          <w:bCs/>
          <w:color w:val="262626" w:themeColor="text1" w:themeTint="D9"/>
          <w:sz w:val="32"/>
          <w:szCs w:val="32"/>
        </w:rPr>
        <w:t> :</w:t>
      </w:r>
      <w:r>
        <w:t xml:space="preserve"> </w:t>
      </w:r>
    </w:p>
    <w:p w:rsidR="002C713A" w:rsidRDefault="002C713A" w:rsidP="002C713A">
      <w:pPr>
        <w:pStyle w:val="Sansinterligne"/>
      </w:pPr>
    </w:p>
    <w:p w:rsidR="002C713A" w:rsidRDefault="002C713A" w:rsidP="002C713A">
      <w:pPr>
        <w:pStyle w:val="Sansinterligne"/>
      </w:pPr>
    </w:p>
    <w:p w:rsidR="002C713A" w:rsidRDefault="002C713A" w:rsidP="002C713A">
      <w:pPr>
        <w:pStyle w:val="Sansinterligne"/>
      </w:pPr>
      <w:r>
        <w:t>An-Nawawî</w:t>
      </w:r>
      <w:r w:rsidRPr="009854BF">
        <w:t xml:space="preserve"> </w:t>
      </w:r>
      <w:r w:rsidRPr="00F375EC">
        <w:rPr>
          <w:color w:val="000000"/>
        </w:rPr>
        <w:t>-</w:t>
      </w:r>
      <w:r w:rsidRPr="00F375EC">
        <w:rPr>
          <w:i/>
          <w:iCs/>
          <w:color w:val="000000"/>
        </w:rPr>
        <w:t>qu’Allah lui fasse Miséricorde</w:t>
      </w:r>
      <w:r w:rsidRPr="00F375EC">
        <w:rPr>
          <w:color w:val="000000"/>
        </w:rPr>
        <w:t>-</w:t>
      </w:r>
      <w:r>
        <w:rPr>
          <w:color w:val="000000"/>
        </w:rPr>
        <w:t xml:space="preserve"> dit</w:t>
      </w:r>
      <w:r>
        <w:t xml:space="preserve"> :</w:t>
      </w:r>
    </w:p>
    <w:p w:rsidR="002C713A" w:rsidRPr="00A35820" w:rsidRDefault="002C713A" w:rsidP="00850E2A">
      <w:pPr>
        <w:pStyle w:val="Sansinterligne"/>
      </w:pPr>
      <w:r w:rsidRPr="00A35820">
        <w:t xml:space="preserve">  </w:t>
      </w:r>
    </w:p>
    <w:p w:rsidR="002C713A" w:rsidRPr="00850E2A" w:rsidRDefault="002C713A" w:rsidP="002C713A">
      <w:pPr>
        <w:pStyle w:val="Sansinterligne"/>
      </w:pPr>
      <w:r w:rsidRPr="00850E2A">
        <w:t>« </w:t>
      </w:r>
      <w:proofErr w:type="gramStart"/>
      <w:r w:rsidRPr="00850E2A">
        <w:rPr>
          <w:b/>
          <w:bCs/>
          <w:color w:val="0070C0"/>
        </w:rPr>
        <w:t>la</w:t>
      </w:r>
      <w:proofErr w:type="gramEnd"/>
      <w:r w:rsidRPr="00850E2A">
        <w:rPr>
          <w:b/>
          <w:bCs/>
          <w:color w:val="0070C0"/>
        </w:rPr>
        <w:t xml:space="preserve"> prière a été partagée en deux parties, entre Moi et Mon serviteur</w:t>
      </w:r>
      <w:r w:rsidRPr="00850E2A">
        <w:t xml:space="preserve"> » : </w:t>
      </w:r>
    </w:p>
    <w:p w:rsidR="002C713A" w:rsidRPr="00850E2A" w:rsidRDefault="002C713A" w:rsidP="002C713A">
      <w:pPr>
        <w:pStyle w:val="Sansinterligne"/>
      </w:pPr>
      <w:r w:rsidRPr="00850E2A">
        <w:t xml:space="preserve">  </w:t>
      </w:r>
    </w:p>
    <w:p w:rsidR="002C713A" w:rsidRPr="00850E2A" w:rsidRDefault="002C713A" w:rsidP="002C713A">
      <w:pPr>
        <w:pStyle w:val="Sansinterligne"/>
      </w:pPr>
      <w:r w:rsidRPr="00850E2A">
        <w:t xml:space="preserve">« C'est-à-dire que sa prière sera incomplète, comme l'ont soutenu Al </w:t>
      </w:r>
      <w:proofErr w:type="spellStart"/>
      <w:r w:rsidRPr="00850E2A">
        <w:t>Khalîl</w:t>
      </w:r>
      <w:proofErr w:type="spellEnd"/>
      <w:r w:rsidRPr="00850E2A">
        <w:t xml:space="preserve"> Ibn A</w:t>
      </w:r>
      <w:r w:rsidRPr="00850E2A">
        <w:rPr>
          <w:u w:val="single"/>
        </w:rPr>
        <w:t>h</w:t>
      </w:r>
      <w:r w:rsidRPr="00850E2A">
        <w:t xml:space="preserve">mad, Al </w:t>
      </w:r>
      <w:proofErr w:type="spellStart"/>
      <w:r w:rsidRPr="00850E2A">
        <w:t>Asmâ'î</w:t>
      </w:r>
      <w:proofErr w:type="spellEnd"/>
      <w:r w:rsidRPr="00850E2A">
        <w:t xml:space="preserve">, Abû </w:t>
      </w:r>
      <w:proofErr w:type="spellStart"/>
      <w:r w:rsidRPr="00850E2A">
        <w:rPr>
          <w:u w:val="single"/>
        </w:rPr>
        <w:t>H</w:t>
      </w:r>
      <w:r w:rsidRPr="00850E2A">
        <w:t>âtim</w:t>
      </w:r>
      <w:proofErr w:type="spellEnd"/>
      <w:r w:rsidRPr="00850E2A">
        <w:t xml:space="preserve"> As </w:t>
      </w:r>
      <w:proofErr w:type="spellStart"/>
      <w:r w:rsidRPr="00850E2A">
        <w:t>Sijistânî</w:t>
      </w:r>
      <w:proofErr w:type="spellEnd"/>
      <w:r w:rsidRPr="00850E2A">
        <w:t xml:space="preserve">, Al </w:t>
      </w:r>
      <w:proofErr w:type="spellStart"/>
      <w:r w:rsidRPr="00850E2A">
        <w:rPr>
          <w:u w:val="single"/>
        </w:rPr>
        <w:t>H</w:t>
      </w:r>
      <w:r w:rsidRPr="00850E2A">
        <w:t>arawî</w:t>
      </w:r>
      <w:proofErr w:type="spellEnd"/>
      <w:r w:rsidRPr="00850E2A">
        <w:t xml:space="preserve"> et d'autres</w:t>
      </w:r>
      <w:r w:rsidR="00850E2A">
        <w:t xml:space="preserve"> </w:t>
      </w:r>
      <w:r w:rsidR="00850E2A" w:rsidRPr="00F375EC">
        <w:rPr>
          <w:color w:val="000000"/>
        </w:rPr>
        <w:t>-</w:t>
      </w:r>
      <w:r w:rsidR="00850E2A" w:rsidRPr="00F375EC">
        <w:rPr>
          <w:i/>
          <w:iCs/>
          <w:color w:val="000000"/>
        </w:rPr>
        <w:t>qu’</w:t>
      </w:r>
      <w:proofErr w:type="spellStart"/>
      <w:r w:rsidR="00850E2A" w:rsidRPr="00F375EC">
        <w:rPr>
          <w:i/>
          <w:iCs/>
          <w:color w:val="000000"/>
        </w:rPr>
        <w:t>All</w:t>
      </w:r>
      <w:r w:rsidR="00850E2A">
        <w:rPr>
          <w:i/>
          <w:iCs/>
          <w:color w:val="000000"/>
        </w:rPr>
        <w:t>âh</w:t>
      </w:r>
      <w:proofErr w:type="spellEnd"/>
      <w:r w:rsidR="00850E2A">
        <w:rPr>
          <w:i/>
          <w:iCs/>
          <w:color w:val="000000"/>
        </w:rPr>
        <w:t xml:space="preserve"> leur</w:t>
      </w:r>
      <w:r w:rsidR="00850E2A" w:rsidRPr="00F375EC">
        <w:rPr>
          <w:i/>
          <w:iCs/>
          <w:color w:val="000000"/>
        </w:rPr>
        <w:t xml:space="preserve"> fasse Miséricorde</w:t>
      </w:r>
      <w:r w:rsidR="00850E2A" w:rsidRPr="00F375EC">
        <w:rPr>
          <w:color w:val="000000"/>
        </w:rPr>
        <w:t>-</w:t>
      </w:r>
      <w:r w:rsidRPr="00850E2A">
        <w:t xml:space="preserve">. </w:t>
      </w:r>
    </w:p>
    <w:p w:rsidR="002C713A" w:rsidRPr="00850E2A" w:rsidRDefault="002C713A" w:rsidP="002C713A">
      <w:pPr>
        <w:pStyle w:val="Sansinterligne"/>
      </w:pPr>
      <w:r w:rsidRPr="00850E2A">
        <w:t xml:space="preserve">  </w:t>
      </w:r>
    </w:p>
    <w:p w:rsidR="002C713A" w:rsidRPr="00850E2A" w:rsidRDefault="00700D42" w:rsidP="002C713A">
      <w:pPr>
        <w:pStyle w:val="Sansinterligne"/>
      </w:pPr>
      <w:r w:rsidRPr="00850E2A">
        <w:t xml:space="preserve">Quant à la mère du </w:t>
      </w:r>
      <w:proofErr w:type="spellStart"/>
      <w:r w:rsidRPr="00850E2A">
        <w:t>Qur’</w:t>
      </w:r>
      <w:r w:rsidR="002C713A" w:rsidRPr="00850E2A">
        <w:t>ân</w:t>
      </w:r>
      <w:proofErr w:type="spellEnd"/>
      <w:r w:rsidR="002C713A" w:rsidRPr="00850E2A">
        <w:t xml:space="preserve">, il s'agit de l'appellation de la </w:t>
      </w:r>
      <w:proofErr w:type="spellStart"/>
      <w:r w:rsidR="002C713A" w:rsidRPr="00850E2A">
        <w:t>Fâti</w:t>
      </w:r>
      <w:r w:rsidR="002C713A" w:rsidRPr="00850E2A">
        <w:rPr>
          <w:u w:val="single"/>
        </w:rPr>
        <w:t>h</w:t>
      </w:r>
      <w:r w:rsidR="002C713A" w:rsidRPr="00850E2A">
        <w:t>a</w:t>
      </w:r>
      <w:proofErr w:type="spellEnd"/>
      <w:r w:rsidR="002C713A" w:rsidRPr="00850E2A">
        <w:t xml:space="preserve">, car c'est elle qui inaugure le </w:t>
      </w:r>
      <w:proofErr w:type="spellStart"/>
      <w:r w:rsidR="002C713A" w:rsidRPr="00850E2A">
        <w:t>Qur</w:t>
      </w:r>
      <w:proofErr w:type="spellEnd"/>
      <w:r w:rsidR="002C713A" w:rsidRPr="00850E2A">
        <w:t>°</w:t>
      </w:r>
      <w:proofErr w:type="spellStart"/>
      <w:r w:rsidR="002C713A" w:rsidRPr="00850E2A">
        <w:t>ân</w:t>
      </w:r>
      <w:proofErr w:type="spellEnd"/>
      <w:r w:rsidR="002C713A" w:rsidRPr="00850E2A">
        <w:t xml:space="preserve">. On dit aussi de </w:t>
      </w:r>
      <w:proofErr w:type="spellStart"/>
      <w:r w:rsidR="002C713A" w:rsidRPr="00850E2A">
        <w:t>Makkah</w:t>
      </w:r>
      <w:proofErr w:type="spellEnd"/>
      <w:r w:rsidR="002C713A" w:rsidRPr="00850E2A">
        <w:t xml:space="preserve"> qu'elle est la Mère des Cités car c'est elle qui est leur origine. </w:t>
      </w:r>
    </w:p>
    <w:p w:rsidR="002C713A" w:rsidRPr="00850E2A" w:rsidRDefault="002C713A" w:rsidP="002C713A">
      <w:pPr>
        <w:pStyle w:val="Sansinterligne"/>
      </w:pPr>
      <w:r w:rsidRPr="00850E2A">
        <w:t xml:space="preserve">  </w:t>
      </w:r>
    </w:p>
    <w:p w:rsidR="002C713A" w:rsidRPr="00850E2A" w:rsidRDefault="002C713A" w:rsidP="002C713A">
      <w:pPr>
        <w:pStyle w:val="Sansinterligne"/>
      </w:pPr>
      <w:r w:rsidRPr="00850E2A">
        <w:t xml:space="preserve">Pour ce qui est de ses règles, la récitation de la </w:t>
      </w:r>
      <w:proofErr w:type="spellStart"/>
      <w:r w:rsidRPr="00850E2A">
        <w:t>Fâti</w:t>
      </w:r>
      <w:r w:rsidRPr="00850E2A">
        <w:rPr>
          <w:u w:val="single"/>
        </w:rPr>
        <w:t>h</w:t>
      </w:r>
      <w:r w:rsidRPr="00850E2A">
        <w:t>a</w:t>
      </w:r>
      <w:proofErr w:type="spellEnd"/>
      <w:r w:rsidRPr="00850E2A">
        <w:t xml:space="preserve"> est obligatoire ; elle est bien définie et ne peut être compensée que pour celui qui est incapable de la réciter.  </w:t>
      </w:r>
    </w:p>
    <w:p w:rsidR="002C713A" w:rsidRPr="00850E2A" w:rsidRDefault="002C713A" w:rsidP="002C713A">
      <w:pPr>
        <w:pStyle w:val="Sansinterligne"/>
      </w:pPr>
      <w:r w:rsidRPr="00850E2A">
        <w:t xml:space="preserve">  </w:t>
      </w:r>
    </w:p>
    <w:p w:rsidR="002C713A" w:rsidRPr="00850E2A" w:rsidRDefault="002C713A" w:rsidP="002C713A">
      <w:pPr>
        <w:pStyle w:val="Sansinterligne"/>
      </w:pPr>
      <w:r w:rsidRPr="00850E2A">
        <w:t>Sa parole : « </w:t>
      </w:r>
      <w:r w:rsidRPr="00850E2A">
        <w:rPr>
          <w:b/>
          <w:bCs/>
          <w:color w:val="0070C0"/>
        </w:rPr>
        <w:t xml:space="preserve">Lorsque le serviteur dit : « Louange à </w:t>
      </w:r>
      <w:proofErr w:type="spellStart"/>
      <w:r w:rsidRPr="00850E2A">
        <w:rPr>
          <w:b/>
          <w:bCs/>
          <w:color w:val="0070C0"/>
        </w:rPr>
        <w:t>Allâh</w:t>
      </w:r>
      <w:proofErr w:type="spellEnd"/>
      <w:r w:rsidRPr="00850E2A">
        <w:rPr>
          <w:b/>
          <w:bCs/>
          <w:color w:val="0070C0"/>
        </w:rPr>
        <w:t xml:space="preserve"> Le Seigneur des mondes</w:t>
      </w:r>
      <w:r w:rsidRPr="00850E2A">
        <w:t xml:space="preserve"> ». », c'est-à-dire qu'il a fait Mes éloges et M'a glorifié, car la louange est l'éloge des belles œuvres, alors que la glorification est l'éloge des Attributs de la Majesté. </w:t>
      </w:r>
    </w:p>
    <w:p w:rsidR="002C713A" w:rsidRPr="00850E2A" w:rsidRDefault="002C713A" w:rsidP="002C713A">
      <w:pPr>
        <w:pStyle w:val="Sansinterligne"/>
      </w:pPr>
      <w:r w:rsidRPr="00850E2A">
        <w:t xml:space="preserve">  </w:t>
      </w:r>
    </w:p>
    <w:p w:rsidR="002C713A" w:rsidRPr="00850E2A" w:rsidRDefault="002C713A" w:rsidP="002C713A">
      <w:pPr>
        <w:pStyle w:val="Sansinterligne"/>
      </w:pPr>
      <w:r w:rsidRPr="00850E2A">
        <w:t>« </w:t>
      </w:r>
      <w:proofErr w:type="spellStart"/>
      <w:r w:rsidRPr="00850E2A">
        <w:t>Allâh</w:t>
      </w:r>
      <w:proofErr w:type="spellEnd"/>
      <w:r w:rsidRPr="00850E2A">
        <w:t xml:space="preserve"> répondra : « </w:t>
      </w:r>
      <w:r w:rsidRPr="00850E2A">
        <w:rPr>
          <w:b/>
          <w:bCs/>
          <w:color w:val="0070C0"/>
        </w:rPr>
        <w:t>Ceci est à Mon serviteur, et à Mon serviteur ce qu'il demandera</w:t>
      </w:r>
      <w:r w:rsidRPr="00850E2A">
        <w:t xml:space="preserve"> ». », c'est-à-dire ses paroles ou Ses versets. </w:t>
      </w:r>
    </w:p>
    <w:p w:rsidR="002C713A" w:rsidRPr="00850E2A" w:rsidRDefault="002C713A" w:rsidP="002C713A">
      <w:pPr>
        <w:pStyle w:val="Sansinterligne"/>
      </w:pPr>
      <w:r w:rsidRPr="00850E2A">
        <w:t xml:space="preserve">  </w:t>
      </w:r>
    </w:p>
    <w:p w:rsidR="002C713A" w:rsidRPr="00850E2A" w:rsidRDefault="002C713A" w:rsidP="00850E2A">
      <w:pPr>
        <w:pStyle w:val="Sansinterligne"/>
      </w:pPr>
      <w:r w:rsidRPr="00850E2A">
        <w:t>Sa parole : « </w:t>
      </w:r>
      <w:r w:rsidRPr="00850E2A">
        <w:rPr>
          <w:b/>
          <w:bCs/>
          <w:color w:val="0070C0"/>
        </w:rPr>
        <w:t>La prière est partagée</w:t>
      </w:r>
      <w:r w:rsidRPr="00850E2A">
        <w:t xml:space="preserve"> » : Les savants ont dit : « </w:t>
      </w:r>
      <w:r w:rsidRPr="00850E2A">
        <w:rPr>
          <w:b/>
          <w:bCs/>
          <w:color w:val="00B050"/>
        </w:rPr>
        <w:t xml:space="preserve">Par prière, il faut entendre la </w:t>
      </w:r>
      <w:proofErr w:type="spellStart"/>
      <w:r w:rsidRPr="00850E2A">
        <w:rPr>
          <w:b/>
          <w:bCs/>
          <w:color w:val="00B050"/>
        </w:rPr>
        <w:t>Fâtiha</w:t>
      </w:r>
      <w:proofErr w:type="spellEnd"/>
      <w:r w:rsidRPr="00850E2A">
        <w:rPr>
          <w:b/>
          <w:bCs/>
          <w:color w:val="00B050"/>
        </w:rPr>
        <w:t>.</w:t>
      </w:r>
      <w:r w:rsidRPr="00850E2A">
        <w:t xml:space="preserve"> » Elle a été appelée ainsi car la prière n'est valable que par elle. Ceci est semblable à la parole du Prophète </w:t>
      </w:r>
      <w:r w:rsidR="00850E2A">
        <w:rPr>
          <w:rFonts w:asciiTheme="majorBidi" w:hAnsiTheme="majorBidi" w:cstheme="majorBidi"/>
        </w:rPr>
        <w:t>-</w:t>
      </w:r>
      <w:proofErr w:type="spellStart"/>
      <w:r w:rsidR="00850E2A" w:rsidRPr="00A429C4">
        <w:rPr>
          <w:rFonts w:asciiTheme="majorBidi" w:hAnsiTheme="majorBidi" w:cstheme="majorBidi"/>
          <w:i/>
          <w:iCs/>
        </w:rPr>
        <w:t>sallâ</w:t>
      </w:r>
      <w:proofErr w:type="spellEnd"/>
      <w:r w:rsidR="00850E2A" w:rsidRPr="00A429C4">
        <w:rPr>
          <w:rFonts w:asciiTheme="majorBidi" w:hAnsiTheme="majorBidi" w:cstheme="majorBidi"/>
          <w:i/>
          <w:iCs/>
        </w:rPr>
        <w:t xml:space="preserve"> l-</w:t>
      </w:r>
      <w:proofErr w:type="spellStart"/>
      <w:r w:rsidR="00850E2A" w:rsidRPr="00A429C4">
        <w:rPr>
          <w:rFonts w:asciiTheme="majorBidi" w:hAnsiTheme="majorBidi" w:cstheme="majorBidi"/>
          <w:i/>
          <w:iCs/>
        </w:rPr>
        <w:t>Lahû</w:t>
      </w:r>
      <w:proofErr w:type="spellEnd"/>
      <w:r w:rsidR="00850E2A" w:rsidRPr="00A429C4">
        <w:rPr>
          <w:rFonts w:asciiTheme="majorBidi" w:hAnsiTheme="majorBidi" w:cstheme="majorBidi"/>
          <w:i/>
          <w:iCs/>
        </w:rPr>
        <w:t xml:space="preserve"> ‘</w:t>
      </w:r>
      <w:proofErr w:type="spellStart"/>
      <w:r w:rsidR="00850E2A" w:rsidRPr="00A429C4">
        <w:rPr>
          <w:rFonts w:asciiTheme="majorBidi" w:hAnsiTheme="majorBidi" w:cstheme="majorBidi"/>
          <w:i/>
          <w:iCs/>
        </w:rPr>
        <w:t>aleyhi</w:t>
      </w:r>
      <w:proofErr w:type="spellEnd"/>
      <w:r w:rsidR="00850E2A" w:rsidRPr="00A429C4">
        <w:rPr>
          <w:rFonts w:asciiTheme="majorBidi" w:hAnsiTheme="majorBidi" w:cstheme="majorBidi"/>
          <w:i/>
          <w:iCs/>
        </w:rPr>
        <w:t xml:space="preserve"> </w:t>
      </w:r>
      <w:proofErr w:type="spellStart"/>
      <w:r w:rsidR="00850E2A" w:rsidRPr="00A429C4">
        <w:rPr>
          <w:rFonts w:asciiTheme="majorBidi" w:hAnsiTheme="majorBidi" w:cstheme="majorBidi"/>
          <w:i/>
          <w:iCs/>
        </w:rPr>
        <w:t>wa</w:t>
      </w:r>
      <w:proofErr w:type="spellEnd"/>
      <w:r w:rsidR="00850E2A" w:rsidRPr="00A429C4">
        <w:rPr>
          <w:rFonts w:asciiTheme="majorBidi" w:hAnsiTheme="majorBidi" w:cstheme="majorBidi"/>
          <w:i/>
          <w:iCs/>
        </w:rPr>
        <w:t xml:space="preserve"> </w:t>
      </w:r>
      <w:proofErr w:type="spellStart"/>
      <w:r w:rsidR="00850E2A" w:rsidRPr="00A429C4">
        <w:rPr>
          <w:rFonts w:asciiTheme="majorBidi" w:hAnsiTheme="majorBidi" w:cstheme="majorBidi"/>
          <w:i/>
          <w:iCs/>
        </w:rPr>
        <w:t>sallam</w:t>
      </w:r>
      <w:proofErr w:type="spellEnd"/>
      <w:r w:rsidR="00850E2A">
        <w:rPr>
          <w:rFonts w:asciiTheme="majorBidi" w:hAnsiTheme="majorBidi" w:cstheme="majorBidi"/>
        </w:rPr>
        <w:t>-</w:t>
      </w:r>
      <w:r w:rsidRPr="00850E2A">
        <w:t xml:space="preserve"> : « </w:t>
      </w:r>
      <w:r w:rsidRPr="00850E2A">
        <w:rPr>
          <w:b/>
          <w:bCs/>
          <w:color w:val="0070C0"/>
        </w:rPr>
        <w:t>Le Pèlerinage c'est '</w:t>
      </w:r>
      <w:proofErr w:type="spellStart"/>
      <w:r w:rsidRPr="00850E2A">
        <w:rPr>
          <w:b/>
          <w:bCs/>
          <w:color w:val="0070C0"/>
        </w:rPr>
        <w:t>Arafât</w:t>
      </w:r>
      <w:proofErr w:type="spellEnd"/>
      <w:r w:rsidRPr="00850E2A">
        <w:t xml:space="preserve"> ». </w:t>
      </w:r>
    </w:p>
    <w:p w:rsidR="002C713A" w:rsidRPr="00850E2A" w:rsidRDefault="002C713A" w:rsidP="002C713A">
      <w:pPr>
        <w:pStyle w:val="Sansinterligne"/>
      </w:pPr>
      <w:r w:rsidRPr="00850E2A">
        <w:t xml:space="preserve">  </w:t>
      </w:r>
    </w:p>
    <w:p w:rsidR="002C713A" w:rsidRPr="00850E2A" w:rsidRDefault="002C713A" w:rsidP="002C713A">
      <w:pPr>
        <w:pStyle w:val="Sansinterligne"/>
      </w:pPr>
      <w:r w:rsidRPr="00850E2A">
        <w:t xml:space="preserve">Le sens de cela est que la prière est partagée du point de vue du sens, car sa première moitié est composée de louange à </w:t>
      </w:r>
      <w:proofErr w:type="spellStart"/>
      <w:r w:rsidRPr="00850E2A">
        <w:t>Allâh</w:t>
      </w:r>
      <w:proofErr w:type="spellEnd"/>
      <w:r w:rsidRPr="00850E2A">
        <w:t xml:space="preserve">, de glorification, d'éloges et d'offrandes à </w:t>
      </w:r>
      <w:proofErr w:type="spellStart"/>
      <w:r w:rsidRPr="00850E2A">
        <w:t>Allâh</w:t>
      </w:r>
      <w:proofErr w:type="spellEnd"/>
      <w:r w:rsidRPr="00850E2A">
        <w:t>, tandis que la seconde moitié est composée de questions, de demandes, de su</w:t>
      </w:r>
      <w:r w:rsidR="00850E2A">
        <w:t>pplications et de soumissions. </w:t>
      </w:r>
    </w:p>
    <w:p w:rsidR="002C713A" w:rsidRPr="00850E2A" w:rsidRDefault="002C713A" w:rsidP="002C713A">
      <w:pPr>
        <w:pStyle w:val="Sansinterligne"/>
      </w:pPr>
      <w:r w:rsidRPr="00850E2A">
        <w:t xml:space="preserve">  </w:t>
      </w:r>
    </w:p>
    <w:p w:rsidR="002C713A" w:rsidRDefault="002C713A" w:rsidP="002C713A">
      <w:pPr>
        <w:pStyle w:val="Sansinterligne"/>
      </w:pPr>
    </w:p>
    <w:p w:rsidR="002C713A" w:rsidRDefault="002C713A" w:rsidP="002C713A">
      <w:pPr>
        <w:pStyle w:val="Sansinterligne"/>
      </w:pPr>
      <w:r w:rsidRPr="002C713A">
        <w:rPr>
          <w:b/>
          <w:bCs/>
          <w:u w:val="single"/>
        </w:rPr>
        <w:t>Source</w:t>
      </w:r>
      <w:r>
        <w:t> :</w:t>
      </w:r>
      <w:r w:rsidRPr="00A35820">
        <w:t xml:space="preserve"> </w:t>
      </w:r>
      <w:proofErr w:type="spellStart"/>
      <w:r w:rsidRPr="00A35820">
        <w:t>Shar</w:t>
      </w:r>
      <w:r w:rsidRPr="00A35820">
        <w:rPr>
          <w:u w:val="single"/>
        </w:rPr>
        <w:t>h</w:t>
      </w:r>
      <w:proofErr w:type="spellEnd"/>
      <w:r w:rsidRPr="00A35820">
        <w:t xml:space="preserve"> </w:t>
      </w:r>
      <w:proofErr w:type="spellStart"/>
      <w:r w:rsidRPr="00A35820">
        <w:rPr>
          <w:u w:val="single"/>
        </w:rPr>
        <w:t>S</w:t>
      </w:r>
      <w:r w:rsidRPr="00A35820">
        <w:t>a</w:t>
      </w:r>
      <w:r w:rsidRPr="00A35820">
        <w:rPr>
          <w:u w:val="single"/>
        </w:rPr>
        <w:t>h</w:t>
      </w:r>
      <w:r w:rsidRPr="00A35820">
        <w:t>î</w:t>
      </w:r>
      <w:r w:rsidRPr="00A35820">
        <w:rPr>
          <w:u w:val="single"/>
        </w:rPr>
        <w:t>h</w:t>
      </w:r>
      <w:proofErr w:type="spellEnd"/>
      <w:r w:rsidRPr="00A35820">
        <w:t xml:space="preserve"> </w:t>
      </w:r>
      <w:proofErr w:type="spellStart"/>
      <w:r w:rsidRPr="00A35820">
        <w:t>Muslim</w:t>
      </w:r>
      <w:proofErr w:type="spellEnd"/>
      <w:r w:rsidRPr="00A35820">
        <w:t xml:space="preserve"> de l'Imâm An Nawawî (qu'</w:t>
      </w:r>
      <w:proofErr w:type="spellStart"/>
      <w:r w:rsidRPr="00A35820">
        <w:t>Allâh</w:t>
      </w:r>
      <w:proofErr w:type="spellEnd"/>
      <w:r w:rsidRPr="00A35820">
        <w:t xml:space="preserve"> lui fasse miséricorde). </w:t>
      </w:r>
    </w:p>
    <w:sectPr w:rsidR="002C713A" w:rsidSect="002C713A">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893" w:rsidRDefault="00595893" w:rsidP="002C713A">
      <w:r>
        <w:separator/>
      </w:r>
    </w:p>
  </w:endnote>
  <w:endnote w:type="continuationSeparator" w:id="0">
    <w:p w:rsidR="00595893" w:rsidRDefault="00595893" w:rsidP="002C7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2E" w:rsidRDefault="00050F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13A" w:rsidRPr="003F746C" w:rsidRDefault="00961368" w:rsidP="002C713A">
    <w:pPr>
      <w:pStyle w:val="Pieddepage"/>
      <w:jc w:val="center"/>
      <w:rPr>
        <w:rFonts w:asciiTheme="majorBidi" w:hAnsiTheme="majorBidi" w:cstheme="majorBidi"/>
        <w:b/>
        <w:bCs/>
        <w:color w:val="404040" w:themeColor="text1" w:themeTint="BF"/>
        <w:sz w:val="28"/>
        <w:szCs w:val="28"/>
      </w:rPr>
    </w:pPr>
    <w:r w:rsidRPr="00961368">
      <w:rPr>
        <w:b/>
        <w:bCs/>
        <w:noProof/>
        <w:lang w:eastAsia="zh-TW"/>
      </w:rPr>
      <w:pict>
        <v:oval id="_x0000_s2049"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black [3200]" strokecolor="#f2f2f2 [3041]" strokeweight="3pt">
          <v:shadow on="t" type="perspective" color="#7f7f7f [1601]" opacity=".5" offset="1pt" offset2="-1pt"/>
          <v:textbox style="mso-next-textbox:#_x0000_s2049" inset=",0,,0">
            <w:txbxContent>
              <w:p w:rsidR="002C713A" w:rsidRPr="002F5056" w:rsidRDefault="00961368" w:rsidP="002C713A">
                <w:pPr>
                  <w:pStyle w:val="Pieddepage"/>
                  <w:rPr>
                    <w:b/>
                    <w:bCs/>
                    <w:color w:val="4F81BD" w:themeColor="accent1"/>
                    <w:sz w:val="72"/>
                    <w:szCs w:val="72"/>
                  </w:rPr>
                </w:pPr>
                <w:r w:rsidRPr="002F5056">
                  <w:rPr>
                    <w:b/>
                    <w:bCs/>
                    <w:sz w:val="72"/>
                    <w:szCs w:val="72"/>
                  </w:rPr>
                  <w:fldChar w:fldCharType="begin"/>
                </w:r>
                <w:r w:rsidR="002C713A" w:rsidRPr="002F5056">
                  <w:rPr>
                    <w:b/>
                    <w:bCs/>
                    <w:sz w:val="72"/>
                    <w:szCs w:val="72"/>
                  </w:rPr>
                  <w:instrText xml:space="preserve"> PAGE  \* MERGEFORMAT </w:instrText>
                </w:r>
                <w:r w:rsidRPr="002F5056">
                  <w:rPr>
                    <w:b/>
                    <w:bCs/>
                    <w:sz w:val="72"/>
                    <w:szCs w:val="72"/>
                  </w:rPr>
                  <w:fldChar w:fldCharType="separate"/>
                </w:r>
                <w:r w:rsidR="00050F2E" w:rsidRPr="00050F2E">
                  <w:rPr>
                    <w:b/>
                    <w:bCs/>
                    <w:noProof/>
                    <w:color w:val="4F81BD" w:themeColor="accent1"/>
                    <w:sz w:val="72"/>
                    <w:szCs w:val="72"/>
                  </w:rPr>
                  <w:t>2</w:t>
                </w:r>
                <w:r w:rsidRPr="002F5056">
                  <w:rPr>
                    <w:b/>
                    <w:bCs/>
                    <w:sz w:val="72"/>
                    <w:szCs w:val="72"/>
                  </w:rPr>
                  <w:fldChar w:fldCharType="end"/>
                </w:r>
              </w:p>
              <w:p w:rsidR="002C713A" w:rsidRDefault="002C713A" w:rsidP="002C713A"/>
            </w:txbxContent>
          </v:textbox>
          <w10:wrap anchorx="page" anchory="page"/>
        </v:oval>
      </w:pict>
    </w:r>
    <w:hyperlink r:id="rId1" w:history="1">
      <w:r w:rsidR="002C713A" w:rsidRPr="003F746C">
        <w:rPr>
          <w:rStyle w:val="Lienhypertexte"/>
          <w:rFonts w:asciiTheme="majorBidi" w:hAnsiTheme="majorBidi" w:cstheme="majorBidi"/>
          <w:b/>
          <w:bCs/>
          <w:color w:val="404040" w:themeColor="text1" w:themeTint="BF"/>
          <w:sz w:val="28"/>
          <w:szCs w:val="28"/>
        </w:rPr>
        <w:t>http://bibliotheque-islamique-coran-sunna.over-blog.com/</w:t>
      </w:r>
    </w:hyperlink>
  </w:p>
  <w:p w:rsidR="002C713A" w:rsidRDefault="002C713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2E" w:rsidRDefault="00050F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893" w:rsidRDefault="00595893" w:rsidP="002C713A">
      <w:r>
        <w:separator/>
      </w:r>
    </w:p>
  </w:footnote>
  <w:footnote w:type="continuationSeparator" w:id="0">
    <w:p w:rsidR="00595893" w:rsidRDefault="00595893" w:rsidP="002C713A">
      <w:r>
        <w:continuationSeparator/>
      </w:r>
    </w:p>
  </w:footnote>
  <w:footnote w:id="1">
    <w:p w:rsidR="00850E2A" w:rsidRPr="00050F2E" w:rsidRDefault="00850E2A" w:rsidP="00050F2E">
      <w:pPr>
        <w:pStyle w:val="Sansinterligne"/>
        <w:rPr>
          <w:sz w:val="20"/>
          <w:szCs w:val="20"/>
        </w:rPr>
      </w:pPr>
      <w:r w:rsidRPr="00050F2E">
        <w:rPr>
          <w:rStyle w:val="Appelnotedebasdep"/>
          <w:sz w:val="20"/>
          <w:szCs w:val="20"/>
        </w:rPr>
        <w:footnoteRef/>
      </w:r>
      <w:r w:rsidRPr="00050F2E">
        <w:rPr>
          <w:sz w:val="20"/>
          <w:szCs w:val="20"/>
        </w:rPr>
        <w:t xml:space="preserve"> « </w:t>
      </w:r>
      <w:r w:rsidRPr="00050F2E">
        <w:rPr>
          <w:b/>
          <w:bCs/>
          <w:color w:val="0070C0"/>
          <w:sz w:val="20"/>
          <w:szCs w:val="20"/>
        </w:rPr>
        <w:t xml:space="preserve">Celui qui accomplit une prière sans y réciter la Mère du </w:t>
      </w:r>
      <w:proofErr w:type="spellStart"/>
      <w:r w:rsidRPr="00050F2E">
        <w:rPr>
          <w:b/>
          <w:bCs/>
          <w:color w:val="0070C0"/>
          <w:sz w:val="20"/>
          <w:szCs w:val="20"/>
        </w:rPr>
        <w:t>Qur’ân</w:t>
      </w:r>
      <w:proofErr w:type="spellEnd"/>
      <w:r w:rsidRPr="00050F2E">
        <w:rPr>
          <w:b/>
          <w:bCs/>
          <w:color w:val="0070C0"/>
          <w:sz w:val="20"/>
          <w:szCs w:val="20"/>
        </w:rPr>
        <w:t xml:space="preserve"> (Al </w:t>
      </w:r>
      <w:proofErr w:type="spellStart"/>
      <w:r w:rsidRPr="00050F2E">
        <w:rPr>
          <w:b/>
          <w:bCs/>
          <w:color w:val="0070C0"/>
          <w:sz w:val="20"/>
          <w:szCs w:val="20"/>
        </w:rPr>
        <w:t>Fâti</w:t>
      </w:r>
      <w:r w:rsidRPr="00050F2E">
        <w:rPr>
          <w:b/>
          <w:bCs/>
          <w:color w:val="0070C0"/>
          <w:sz w:val="20"/>
          <w:szCs w:val="20"/>
          <w:u w:val="single"/>
        </w:rPr>
        <w:t>h</w:t>
      </w:r>
      <w:r w:rsidRPr="00050F2E">
        <w:rPr>
          <w:b/>
          <w:bCs/>
          <w:color w:val="0070C0"/>
          <w:sz w:val="20"/>
          <w:szCs w:val="20"/>
        </w:rPr>
        <w:t>a</w:t>
      </w:r>
      <w:proofErr w:type="spellEnd"/>
      <w:r w:rsidRPr="00050F2E">
        <w:rPr>
          <w:b/>
          <w:bCs/>
          <w:color w:val="0070C0"/>
          <w:sz w:val="20"/>
          <w:szCs w:val="20"/>
        </w:rPr>
        <w:t>), sa prière sera incomplète.</w:t>
      </w:r>
      <w:r w:rsidRPr="00050F2E">
        <w:rPr>
          <w:sz w:val="20"/>
          <w:szCs w:val="20"/>
        </w:rPr>
        <w:t xml:space="preserve"> » Et ceci répété 3 fois. Ensuite quelqu'un vint à demander à l'Imâm Abû </w:t>
      </w:r>
      <w:proofErr w:type="spellStart"/>
      <w:r w:rsidRPr="00050F2E">
        <w:rPr>
          <w:sz w:val="20"/>
          <w:szCs w:val="20"/>
        </w:rPr>
        <w:t>Hurayrah</w:t>
      </w:r>
      <w:proofErr w:type="spellEnd"/>
      <w:r w:rsidRPr="00050F2E">
        <w:rPr>
          <w:sz w:val="20"/>
          <w:szCs w:val="20"/>
        </w:rPr>
        <w:t xml:space="preserve"> -</w:t>
      </w:r>
      <w:r w:rsidRPr="00050F2E">
        <w:rPr>
          <w:i/>
          <w:iCs/>
          <w:sz w:val="20"/>
          <w:szCs w:val="20"/>
        </w:rPr>
        <w:t>qu'</w:t>
      </w:r>
      <w:proofErr w:type="spellStart"/>
      <w:r w:rsidRPr="00050F2E">
        <w:rPr>
          <w:i/>
          <w:iCs/>
          <w:sz w:val="20"/>
          <w:szCs w:val="20"/>
        </w:rPr>
        <w:t>Allâh</w:t>
      </w:r>
      <w:proofErr w:type="spellEnd"/>
      <w:r w:rsidRPr="00050F2E">
        <w:rPr>
          <w:i/>
          <w:iCs/>
          <w:sz w:val="20"/>
          <w:szCs w:val="20"/>
        </w:rPr>
        <w:t xml:space="preserve"> l'agrée</w:t>
      </w:r>
      <w:r w:rsidRPr="00050F2E">
        <w:rPr>
          <w:sz w:val="20"/>
          <w:szCs w:val="20"/>
        </w:rPr>
        <w:t>- : « </w:t>
      </w:r>
      <w:r w:rsidRPr="00050F2E">
        <w:rPr>
          <w:b/>
          <w:bCs/>
          <w:color w:val="0070C0"/>
          <w:sz w:val="20"/>
          <w:szCs w:val="20"/>
        </w:rPr>
        <w:t>Et si nous nous trouvons derrière l'Imâm ?</w:t>
      </w:r>
      <w:r w:rsidRPr="00050F2E">
        <w:rPr>
          <w:sz w:val="20"/>
          <w:szCs w:val="20"/>
        </w:rPr>
        <w:t xml:space="preserve"> ».  Abû </w:t>
      </w:r>
      <w:proofErr w:type="spellStart"/>
      <w:r w:rsidRPr="00050F2E">
        <w:rPr>
          <w:sz w:val="20"/>
          <w:szCs w:val="20"/>
        </w:rPr>
        <w:t>Hurayrah</w:t>
      </w:r>
      <w:proofErr w:type="spellEnd"/>
      <w:r w:rsidRPr="00050F2E">
        <w:rPr>
          <w:sz w:val="20"/>
          <w:szCs w:val="20"/>
        </w:rPr>
        <w:t xml:space="preserve"> -</w:t>
      </w:r>
      <w:r w:rsidRPr="00050F2E">
        <w:rPr>
          <w:i/>
          <w:iCs/>
          <w:sz w:val="20"/>
          <w:szCs w:val="20"/>
        </w:rPr>
        <w:t>qu’</w:t>
      </w:r>
      <w:proofErr w:type="spellStart"/>
      <w:r w:rsidRPr="00050F2E">
        <w:rPr>
          <w:i/>
          <w:iCs/>
          <w:sz w:val="20"/>
          <w:szCs w:val="20"/>
        </w:rPr>
        <w:t>Allâh</w:t>
      </w:r>
      <w:proofErr w:type="spellEnd"/>
      <w:r w:rsidRPr="00050F2E">
        <w:rPr>
          <w:i/>
          <w:iCs/>
          <w:sz w:val="20"/>
          <w:szCs w:val="20"/>
        </w:rPr>
        <w:t xml:space="preserve"> l’agrée</w:t>
      </w:r>
      <w:r w:rsidRPr="00050F2E">
        <w:rPr>
          <w:sz w:val="20"/>
          <w:szCs w:val="20"/>
        </w:rPr>
        <w:t>- dit alors : « </w:t>
      </w:r>
      <w:r w:rsidRPr="00050F2E">
        <w:rPr>
          <w:b/>
          <w:bCs/>
          <w:color w:val="0070C0"/>
          <w:sz w:val="20"/>
          <w:szCs w:val="20"/>
        </w:rPr>
        <w:t>Récite-là en ton for intérieur car j'ai entendu le Messager d'</w:t>
      </w:r>
      <w:proofErr w:type="spellStart"/>
      <w:r w:rsidRPr="00050F2E">
        <w:rPr>
          <w:b/>
          <w:bCs/>
          <w:color w:val="0070C0"/>
          <w:sz w:val="20"/>
          <w:szCs w:val="20"/>
        </w:rPr>
        <w:t>Allâh</w:t>
      </w:r>
      <w:proofErr w:type="spellEnd"/>
      <w:r w:rsidRPr="00050F2E">
        <w:rPr>
          <w:b/>
          <w:bCs/>
          <w:color w:val="0070C0"/>
          <w:sz w:val="20"/>
          <w:szCs w:val="20"/>
        </w:rPr>
        <w:t xml:space="preserve"> dire : ...</w:t>
      </w:r>
      <w:r w:rsidRPr="00050F2E">
        <w:rPr>
          <w:sz w:val="20"/>
          <w:szCs w:val="20"/>
        </w:rPr>
        <w:t xml:space="preserve"> », </w:t>
      </w:r>
      <w:proofErr w:type="gramStart"/>
      <w:r w:rsidRPr="00050F2E">
        <w:rPr>
          <w:sz w:val="20"/>
          <w:szCs w:val="20"/>
        </w:rPr>
        <w:t>puis</w:t>
      </w:r>
      <w:proofErr w:type="gramEnd"/>
      <w:r w:rsidRPr="00050F2E">
        <w:rPr>
          <w:sz w:val="20"/>
          <w:szCs w:val="20"/>
        </w:rPr>
        <w:t xml:space="preserve"> il relata le </w:t>
      </w:r>
      <w:r w:rsidRPr="00050F2E">
        <w:rPr>
          <w:sz w:val="20"/>
          <w:szCs w:val="20"/>
          <w:u w:val="single"/>
        </w:rPr>
        <w:t>H</w:t>
      </w:r>
      <w:r w:rsidRPr="00050F2E">
        <w:rPr>
          <w:sz w:val="20"/>
          <w:szCs w:val="20"/>
        </w:rPr>
        <w:t xml:space="preserve">adîth </w:t>
      </w:r>
      <w:proofErr w:type="spellStart"/>
      <w:r w:rsidRPr="00050F2E">
        <w:rPr>
          <w:sz w:val="20"/>
          <w:szCs w:val="20"/>
        </w:rPr>
        <w:t>Qudsî</w:t>
      </w:r>
      <w:proofErr w:type="spellEnd"/>
      <w:r w:rsidRPr="00050F2E">
        <w:rPr>
          <w:sz w:val="20"/>
          <w:szCs w:val="20"/>
        </w:rPr>
        <w:t xml:space="preserve"> cité plus haut.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2E" w:rsidRDefault="00050F2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2E" w:rsidRDefault="00050F2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2E" w:rsidRDefault="00050F2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C713A"/>
    <w:rsid w:val="00027B22"/>
    <w:rsid w:val="00044B3B"/>
    <w:rsid w:val="00050F2E"/>
    <w:rsid w:val="000522C0"/>
    <w:rsid w:val="000C0174"/>
    <w:rsid w:val="001044C0"/>
    <w:rsid w:val="00107DEC"/>
    <w:rsid w:val="00152159"/>
    <w:rsid w:val="00155319"/>
    <w:rsid w:val="001C28F7"/>
    <w:rsid w:val="00244602"/>
    <w:rsid w:val="002852C3"/>
    <w:rsid w:val="002C713A"/>
    <w:rsid w:val="00300C8F"/>
    <w:rsid w:val="00376300"/>
    <w:rsid w:val="003C1DFB"/>
    <w:rsid w:val="003C21F7"/>
    <w:rsid w:val="003D3DCC"/>
    <w:rsid w:val="00401A2D"/>
    <w:rsid w:val="00463B17"/>
    <w:rsid w:val="004B08AB"/>
    <w:rsid w:val="00574E95"/>
    <w:rsid w:val="00576D00"/>
    <w:rsid w:val="00584A92"/>
    <w:rsid w:val="00595893"/>
    <w:rsid w:val="005C627F"/>
    <w:rsid w:val="005D4304"/>
    <w:rsid w:val="005F2C01"/>
    <w:rsid w:val="00610866"/>
    <w:rsid w:val="00616207"/>
    <w:rsid w:val="0067161B"/>
    <w:rsid w:val="00700D42"/>
    <w:rsid w:val="00702CE1"/>
    <w:rsid w:val="00704369"/>
    <w:rsid w:val="00741238"/>
    <w:rsid w:val="00762C54"/>
    <w:rsid w:val="00764046"/>
    <w:rsid w:val="0079737A"/>
    <w:rsid w:val="007A55E2"/>
    <w:rsid w:val="007F5F17"/>
    <w:rsid w:val="00850E2A"/>
    <w:rsid w:val="008514F4"/>
    <w:rsid w:val="008C115B"/>
    <w:rsid w:val="008F22CA"/>
    <w:rsid w:val="00915D23"/>
    <w:rsid w:val="00932B9E"/>
    <w:rsid w:val="00937064"/>
    <w:rsid w:val="00961368"/>
    <w:rsid w:val="009912A1"/>
    <w:rsid w:val="00994B1C"/>
    <w:rsid w:val="009965BA"/>
    <w:rsid w:val="009A61DA"/>
    <w:rsid w:val="00B1200F"/>
    <w:rsid w:val="00B51E11"/>
    <w:rsid w:val="00BB0B50"/>
    <w:rsid w:val="00BD7CC8"/>
    <w:rsid w:val="00C53C52"/>
    <w:rsid w:val="00C56B86"/>
    <w:rsid w:val="00CD4EBD"/>
    <w:rsid w:val="00D15EBD"/>
    <w:rsid w:val="00ED292B"/>
    <w:rsid w:val="00ED5324"/>
    <w:rsid w:val="00ED6BD3"/>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13A"/>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2C713A"/>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2C713A"/>
    <w:rPr>
      <w:rFonts w:ascii="Tahoma" w:hAnsi="Tahoma" w:cs="Tahoma"/>
      <w:sz w:val="16"/>
      <w:szCs w:val="16"/>
    </w:rPr>
  </w:style>
  <w:style w:type="character" w:customStyle="1" w:styleId="TextedebullesCar">
    <w:name w:val="Texte de bulles Car"/>
    <w:basedOn w:val="Policepardfaut"/>
    <w:link w:val="Textedebulles"/>
    <w:uiPriority w:val="99"/>
    <w:semiHidden/>
    <w:rsid w:val="002C713A"/>
    <w:rPr>
      <w:rFonts w:ascii="Tahoma" w:hAnsi="Tahoma" w:cs="Tahoma"/>
      <w:sz w:val="16"/>
      <w:szCs w:val="16"/>
    </w:rPr>
  </w:style>
  <w:style w:type="paragraph" w:styleId="En-tte">
    <w:name w:val="header"/>
    <w:basedOn w:val="Normal"/>
    <w:link w:val="En-tteCar"/>
    <w:uiPriority w:val="99"/>
    <w:semiHidden/>
    <w:unhideWhenUsed/>
    <w:rsid w:val="002C713A"/>
    <w:pPr>
      <w:tabs>
        <w:tab w:val="center" w:pos="4536"/>
        <w:tab w:val="right" w:pos="9072"/>
      </w:tabs>
    </w:pPr>
  </w:style>
  <w:style w:type="character" w:customStyle="1" w:styleId="En-tteCar">
    <w:name w:val="En-tête Car"/>
    <w:basedOn w:val="Policepardfaut"/>
    <w:link w:val="En-tte"/>
    <w:uiPriority w:val="99"/>
    <w:semiHidden/>
    <w:rsid w:val="002C713A"/>
    <w:rPr>
      <w:sz w:val="24"/>
      <w:szCs w:val="24"/>
    </w:rPr>
  </w:style>
  <w:style w:type="paragraph" w:styleId="Pieddepage">
    <w:name w:val="footer"/>
    <w:basedOn w:val="Normal"/>
    <w:link w:val="PieddepageCar"/>
    <w:uiPriority w:val="99"/>
    <w:unhideWhenUsed/>
    <w:rsid w:val="002C713A"/>
    <w:pPr>
      <w:tabs>
        <w:tab w:val="center" w:pos="4536"/>
        <w:tab w:val="right" w:pos="9072"/>
      </w:tabs>
    </w:pPr>
  </w:style>
  <w:style w:type="character" w:customStyle="1" w:styleId="PieddepageCar">
    <w:name w:val="Pied de page Car"/>
    <w:basedOn w:val="Policepardfaut"/>
    <w:link w:val="Pieddepage"/>
    <w:uiPriority w:val="99"/>
    <w:rsid w:val="002C713A"/>
    <w:rPr>
      <w:sz w:val="24"/>
      <w:szCs w:val="24"/>
    </w:rPr>
  </w:style>
  <w:style w:type="character" w:styleId="Lienhypertexte">
    <w:name w:val="Hyperlink"/>
    <w:basedOn w:val="Policepardfaut"/>
    <w:uiPriority w:val="99"/>
    <w:unhideWhenUsed/>
    <w:rsid w:val="002C713A"/>
    <w:rPr>
      <w:color w:val="0000FF"/>
      <w:u w:val="single"/>
    </w:rPr>
  </w:style>
  <w:style w:type="paragraph" w:styleId="Notedebasdepage">
    <w:name w:val="footnote text"/>
    <w:basedOn w:val="Normal"/>
    <w:link w:val="NotedebasdepageCar"/>
    <w:uiPriority w:val="99"/>
    <w:semiHidden/>
    <w:unhideWhenUsed/>
    <w:rsid w:val="00850E2A"/>
    <w:rPr>
      <w:sz w:val="20"/>
      <w:szCs w:val="20"/>
    </w:rPr>
  </w:style>
  <w:style w:type="character" w:customStyle="1" w:styleId="NotedebasdepageCar">
    <w:name w:val="Note de bas de page Car"/>
    <w:basedOn w:val="Policepardfaut"/>
    <w:link w:val="Notedebasdepage"/>
    <w:uiPriority w:val="99"/>
    <w:semiHidden/>
    <w:rsid w:val="00850E2A"/>
  </w:style>
  <w:style w:type="character" w:styleId="Appelnotedebasdep">
    <w:name w:val="footnote reference"/>
    <w:basedOn w:val="Policepardfaut"/>
    <w:uiPriority w:val="99"/>
    <w:semiHidden/>
    <w:unhideWhenUsed/>
    <w:rsid w:val="00850E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BEDBC-85E2-4B5C-B425-DBE2E8FE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2011-05-15T11:57:00Z</cp:lastPrinted>
  <dcterms:created xsi:type="dcterms:W3CDTF">2011-05-15T11:11:00Z</dcterms:created>
  <dcterms:modified xsi:type="dcterms:W3CDTF">2011-05-15T11:57:00Z</dcterms:modified>
</cp:coreProperties>
</file>