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90" w:rsidRDefault="00211490"/>
    <w:p w:rsidR="00211490" w:rsidRDefault="00211490"/>
    <w:p w:rsidR="00211490" w:rsidRDefault="00211490"/>
    <w:p w:rsidR="00211490" w:rsidRDefault="00211490"/>
    <w:p w:rsidR="00211490" w:rsidRDefault="00211490"/>
    <w:p w:rsidR="00211490" w:rsidRDefault="00211490"/>
    <w:p w:rsidR="00211490" w:rsidRDefault="00211490"/>
    <w:p w:rsidR="00211490" w:rsidRDefault="00211490"/>
    <w:p w:rsidR="00211490" w:rsidRDefault="00211490"/>
    <w:p w:rsidR="00211490" w:rsidRDefault="00211490"/>
    <w:p w:rsidR="00211490" w:rsidRDefault="00211490"/>
    <w:p w:rsidR="00211490" w:rsidRPr="00CE66F6" w:rsidRDefault="00211490" w:rsidP="00211490">
      <w:pPr>
        <w:rPr>
          <w:rFonts w:asciiTheme="majorBidi" w:hAnsiTheme="majorBidi" w:cstheme="majorBidi"/>
        </w:rPr>
      </w:pPr>
    </w:p>
    <w:p w:rsidR="00211490" w:rsidRDefault="00211490" w:rsidP="00211490">
      <w:pPr>
        <w:jc w:val="right"/>
        <w:rPr>
          <w:color w:val="7F7F7F"/>
          <w:sz w:val="32"/>
          <w:szCs w:val="32"/>
        </w:rPr>
      </w:pPr>
      <w:r w:rsidRPr="009D3275">
        <w:rPr>
          <w:noProof/>
          <w:color w:val="C4BC96"/>
          <w:sz w:val="32"/>
          <w:szCs w:val="32"/>
          <w:lang w:eastAsia="en-US"/>
        </w:rPr>
        <w:pict>
          <v:group id="_x0000_s1031"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32"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3"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11490" w:rsidTr="005429E5">
        <w:tc>
          <w:tcPr>
            <w:tcW w:w="9576" w:type="dxa"/>
          </w:tcPr>
          <w:p w:rsidR="00211490" w:rsidRPr="005C5E4B" w:rsidRDefault="00211490" w:rsidP="005429E5">
            <w:pPr>
              <w:jc w:val="center"/>
              <w:rPr>
                <w:rFonts w:asciiTheme="majorBidi" w:hAnsiTheme="majorBidi" w:cstheme="majorBidi"/>
                <w:b/>
                <w:bCs/>
                <w:i/>
                <w:iCs/>
                <w:color w:val="FFFFFF" w:themeColor="background1"/>
                <w:sz w:val="28"/>
                <w:szCs w:val="28"/>
              </w:rPr>
            </w:pPr>
          </w:p>
          <w:p w:rsidR="00211490" w:rsidRPr="005C5E4B" w:rsidRDefault="00211490" w:rsidP="005429E5">
            <w:pPr>
              <w:jc w:val="center"/>
              <w:rPr>
                <w:rFonts w:asciiTheme="majorBidi" w:hAnsiTheme="majorBidi" w:cstheme="majorBidi"/>
                <w:b/>
                <w:bCs/>
                <w:i/>
                <w:iCs/>
                <w:color w:val="FFFFFF" w:themeColor="background1"/>
                <w:sz w:val="28"/>
                <w:szCs w:val="28"/>
              </w:rPr>
            </w:pPr>
          </w:p>
          <w:p w:rsidR="00211490" w:rsidRPr="005C5E4B" w:rsidRDefault="00211490" w:rsidP="005429E5">
            <w:pPr>
              <w:jc w:val="center"/>
              <w:rPr>
                <w:rFonts w:asciiTheme="majorBidi" w:hAnsiTheme="majorBidi" w:cstheme="majorBidi"/>
                <w:b/>
                <w:bCs/>
                <w:i/>
                <w:iCs/>
                <w:color w:val="FFFFFF" w:themeColor="background1"/>
                <w:sz w:val="28"/>
                <w:szCs w:val="28"/>
              </w:rPr>
            </w:pPr>
          </w:p>
          <w:p w:rsidR="00211490" w:rsidRPr="005C5E4B" w:rsidRDefault="00211490" w:rsidP="005429E5">
            <w:pPr>
              <w:jc w:val="center"/>
              <w:rPr>
                <w:rFonts w:asciiTheme="majorBidi" w:hAnsiTheme="majorBidi" w:cstheme="majorBidi"/>
                <w:b/>
                <w:bCs/>
                <w:i/>
                <w:iCs/>
                <w:color w:val="FFFFFF" w:themeColor="background1"/>
                <w:sz w:val="28"/>
                <w:szCs w:val="28"/>
              </w:rPr>
            </w:pPr>
          </w:p>
          <w:p w:rsidR="00211490" w:rsidRPr="005C5E4B" w:rsidRDefault="00211490" w:rsidP="005429E5">
            <w:pPr>
              <w:jc w:val="center"/>
              <w:rPr>
                <w:rFonts w:asciiTheme="majorBidi" w:hAnsiTheme="majorBidi" w:cstheme="majorBidi"/>
                <w:b/>
                <w:bCs/>
                <w:i/>
                <w:iCs/>
                <w:color w:val="FFFFFF" w:themeColor="background1"/>
                <w:sz w:val="28"/>
                <w:szCs w:val="28"/>
              </w:rPr>
            </w:pPr>
          </w:p>
          <w:p w:rsidR="00211490" w:rsidRPr="005C5E4B" w:rsidRDefault="00211490" w:rsidP="005429E5">
            <w:pPr>
              <w:jc w:val="center"/>
              <w:rPr>
                <w:rFonts w:asciiTheme="majorBidi" w:hAnsiTheme="majorBidi" w:cstheme="majorBidi"/>
                <w:b/>
                <w:bCs/>
                <w:i/>
                <w:iCs/>
                <w:color w:val="FFFFFF" w:themeColor="background1"/>
                <w:sz w:val="28"/>
                <w:szCs w:val="28"/>
              </w:rPr>
            </w:pPr>
          </w:p>
          <w:p w:rsidR="00211490" w:rsidRPr="005C5E4B" w:rsidRDefault="00211490" w:rsidP="005429E5">
            <w:pPr>
              <w:spacing w:before="100" w:beforeAutospacing="1"/>
              <w:jc w:val="center"/>
              <w:rPr>
                <w:rFonts w:ascii="Book Antiqua" w:hAnsi="Book Antiqua"/>
                <w:b/>
                <w:bCs/>
                <w:i/>
                <w:iCs/>
                <w:color w:val="FFFFFF" w:themeColor="background1"/>
                <w:sz w:val="28"/>
                <w:szCs w:val="28"/>
              </w:rPr>
            </w:pPr>
          </w:p>
          <w:p w:rsidR="00211490" w:rsidRPr="005C5E4B" w:rsidRDefault="00211490" w:rsidP="005429E5">
            <w:pPr>
              <w:spacing w:before="100" w:beforeAutospacing="1"/>
              <w:jc w:val="center"/>
              <w:rPr>
                <w:i/>
                <w:iCs/>
                <w:color w:val="FFFFFF" w:themeColor="background1"/>
                <w:sz w:val="28"/>
                <w:szCs w:val="28"/>
              </w:rPr>
            </w:pPr>
            <w:r w:rsidRPr="005C5E4B">
              <w:rPr>
                <w:rFonts w:ascii="Book Antiqua" w:hAnsi="Book Antiqua"/>
                <w:b/>
                <w:bCs/>
                <w:i/>
                <w:iCs/>
                <w:color w:val="FFFFFF" w:themeColor="background1"/>
                <w:sz w:val="28"/>
                <w:szCs w:val="28"/>
              </w:rPr>
              <w:t>Par Taqî ad-Dîn Abî al-’Abbâs Ahmad Ibn Taymiyyah al-Harânî</w:t>
            </w:r>
          </w:p>
        </w:tc>
      </w:tr>
    </w:tbl>
    <w:p w:rsidR="00211490" w:rsidRDefault="00211490" w:rsidP="00211490">
      <w:pPr>
        <w:jc w:val="right"/>
        <w:rPr>
          <w:color w:val="7F7F7F"/>
          <w:sz w:val="32"/>
          <w:szCs w:val="32"/>
        </w:rPr>
      </w:pPr>
    </w:p>
    <w:p w:rsidR="00211490" w:rsidRPr="009A570F" w:rsidRDefault="00211490" w:rsidP="00211490">
      <w:r w:rsidRPr="009D3275">
        <w:rPr>
          <w:noProof/>
          <w:color w:val="C4BC96"/>
          <w:sz w:val="32"/>
          <w:szCs w:val="32"/>
          <w:lang w:eastAsia="en-US"/>
        </w:rPr>
        <w:pict>
          <v:rect id="_x0000_s1034"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4" inset="18pt,0,18pt,0">
              <w:txbxContent>
                <w:tbl>
                  <w:tblPr>
                    <w:tblW w:w="5000" w:type="pct"/>
                    <w:tblCellMar>
                      <w:left w:w="360" w:type="dxa"/>
                      <w:right w:w="360" w:type="dxa"/>
                    </w:tblCellMar>
                    <w:tblLook w:val="04A0"/>
                  </w:tblPr>
                  <w:tblGrid>
                    <w:gridCol w:w="2760"/>
                    <w:gridCol w:w="7969"/>
                  </w:tblGrid>
                  <w:tr w:rsidR="00211490" w:rsidRPr="00344919" w:rsidTr="00855F53">
                    <w:trPr>
                      <w:trHeight w:val="1080"/>
                    </w:trPr>
                    <w:tc>
                      <w:tcPr>
                        <w:tcW w:w="1000" w:type="pct"/>
                        <w:shd w:val="clear" w:color="auto" w:fill="000000"/>
                        <w:vAlign w:val="center"/>
                      </w:tcPr>
                      <w:p w:rsidR="00211490" w:rsidRPr="00344919" w:rsidRDefault="00211490"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11490" w:rsidRPr="00171883" w:rsidRDefault="00211490" w:rsidP="00344919">
                        <w:pPr>
                          <w:widowControl w:val="0"/>
                          <w:adjustRightInd w:val="0"/>
                          <w:spacing w:after="100"/>
                          <w:rPr>
                            <w:rFonts w:asciiTheme="majorBidi" w:hAnsiTheme="majorBidi" w:cstheme="majorBidi"/>
                            <w:b/>
                            <w:bCs/>
                            <w:color w:val="FFFFFF" w:themeColor="background1"/>
                            <w:sz w:val="44"/>
                            <w:szCs w:val="44"/>
                          </w:rPr>
                        </w:pPr>
                        <w:r>
                          <w:rPr>
                            <w:b/>
                            <w:bCs/>
                            <w:color w:val="FFFFFF" w:themeColor="background1"/>
                            <w:sz w:val="44"/>
                            <w:szCs w:val="44"/>
                          </w:rPr>
                          <w:t>Est-ce que la terre est ronde ?</w:t>
                        </w:r>
                        <w:r w:rsidRPr="00171883">
                          <w:rPr>
                            <w:rFonts w:asciiTheme="majorBidi" w:hAnsiTheme="majorBidi" w:cstheme="majorBidi"/>
                            <w:b/>
                            <w:bCs/>
                            <w:color w:val="FFFFFF" w:themeColor="background1"/>
                            <w:sz w:val="44"/>
                            <w:szCs w:val="44"/>
                          </w:rPr>
                          <w:t xml:space="preserve"> </w:t>
                        </w:r>
                      </w:p>
                    </w:tc>
                  </w:tr>
                </w:tbl>
                <w:p w:rsidR="00211490" w:rsidRPr="00344919" w:rsidRDefault="00211490" w:rsidP="00211490">
                  <w:pPr>
                    <w:pStyle w:val="Sansinterligne"/>
                    <w:spacing w:line="14" w:lineRule="exact"/>
                    <w:rPr>
                      <w:sz w:val="48"/>
                      <w:szCs w:val="48"/>
                    </w:rPr>
                  </w:pPr>
                </w:p>
              </w:txbxContent>
            </v:textbox>
            <w10:wrap anchorx="page" anchory="page"/>
          </v:rect>
        </w:pict>
      </w:r>
      <w:r>
        <w:br w:type="page"/>
      </w:r>
    </w:p>
    <w:p w:rsidR="00211490" w:rsidRPr="0065502F" w:rsidRDefault="00211490" w:rsidP="00211490">
      <w:pPr>
        <w:jc w:val="center"/>
      </w:pPr>
      <w:r>
        <w:rPr>
          <w:rFonts w:ascii="Papyrus" w:hAnsi="Papyrus"/>
          <w:noProof/>
          <w:sz w:val="22"/>
          <w:szCs w:val="22"/>
        </w:rPr>
        <w:lastRenderedPageBreak/>
        <w:drawing>
          <wp:inline distT="0" distB="0" distL="0" distR="0">
            <wp:extent cx="2457450" cy="1866900"/>
            <wp:effectExtent l="19050" t="0" r="0" b="0"/>
            <wp:docPr id="7" name="Image 0"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8" cstate="print"/>
                    <a:stretch>
                      <a:fillRect/>
                    </a:stretch>
                  </pic:blipFill>
                  <pic:spPr>
                    <a:xfrm>
                      <a:off x="0" y="0"/>
                      <a:ext cx="2457450" cy="1866900"/>
                    </a:xfrm>
                    <a:prstGeom prst="rect">
                      <a:avLst/>
                    </a:prstGeom>
                  </pic:spPr>
                </pic:pic>
              </a:graphicData>
            </a:graphic>
          </wp:inline>
        </w:drawing>
      </w:r>
      <w:r w:rsidRPr="0065502F">
        <w:rPr>
          <w:rFonts w:ascii="Papyrus" w:hAnsi="Papyrus"/>
          <w:sz w:val="22"/>
          <w:szCs w:val="22"/>
        </w:rPr>
        <w:t> </w:t>
      </w:r>
    </w:p>
    <w:p w:rsidR="00211490" w:rsidRDefault="00211490" w:rsidP="00211490">
      <w:pPr>
        <w:ind w:firstLine="360"/>
        <w:jc w:val="both"/>
        <w:rPr>
          <w:rFonts w:ascii="Book Antiqua" w:hAnsi="Book Antiqua"/>
          <w:i/>
          <w:iCs/>
          <w:sz w:val="22"/>
        </w:rPr>
      </w:pPr>
      <w:r w:rsidRPr="0065502F">
        <w:rPr>
          <w:rFonts w:ascii="Book Antiqua" w:hAnsi="Book Antiqua"/>
          <w:i/>
          <w:iCs/>
          <w:sz w:val="22"/>
        </w:rPr>
        <w:t>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p>
    <w:p w:rsidR="00211490" w:rsidRDefault="00211490" w:rsidP="00211490">
      <w:pPr>
        <w:pStyle w:val="Sansinterligne"/>
        <w:rPr>
          <w:rFonts w:asciiTheme="majorBidi" w:hAnsiTheme="majorBidi" w:cstheme="majorBidi"/>
        </w:rPr>
      </w:pPr>
      <w:r w:rsidRPr="007710B6">
        <w:rPr>
          <w:rFonts w:asciiTheme="majorBidi" w:hAnsiTheme="majorBidi" w:cstheme="majorBidi"/>
        </w:rPr>
        <w:t>Il est établi par le Coran, la Sunna, et le consensus de la communauté musulmane q</w:t>
      </w:r>
      <w:r>
        <w:rPr>
          <w:rFonts w:asciiTheme="majorBidi" w:hAnsiTheme="majorBidi" w:cstheme="majorBidi"/>
        </w:rPr>
        <w:t>ue les astres sont ronds. Allah</w:t>
      </w:r>
      <w:r w:rsidRPr="007710B6">
        <w:rPr>
          <w:rFonts w:asciiTheme="majorBidi" w:hAnsiTheme="majorBidi" w:cstheme="majorBidi"/>
        </w:rPr>
        <w:t xml:space="preserve"> révèle à ce sujet : </w:t>
      </w:r>
    </w:p>
    <w:p w:rsidR="00211490" w:rsidRDefault="00211490" w:rsidP="00211490">
      <w:pPr>
        <w:pStyle w:val="Sansinterligne"/>
        <w:rPr>
          <w:rFonts w:asciiTheme="majorBidi" w:hAnsiTheme="majorBidi" w:cstheme="majorBidi"/>
        </w:rPr>
      </w:pPr>
    </w:p>
    <w:p w:rsidR="00211490" w:rsidRPr="007710B6" w:rsidRDefault="00211490" w:rsidP="00211490">
      <w:pPr>
        <w:pStyle w:val="Sansinterligne"/>
        <w:jc w:val="center"/>
        <w:rPr>
          <w:rFonts w:asciiTheme="majorBidi" w:hAnsiTheme="majorBidi" w:cstheme="majorBidi"/>
        </w:rPr>
      </w:pPr>
      <w:r w:rsidRPr="007710B6">
        <w:rPr>
          <w:rFonts w:asciiTheme="majorBidi" w:hAnsiTheme="majorBidi" w:cstheme="majorBidi"/>
        </w:rPr>
        <w:t>« </w:t>
      </w:r>
      <w:r w:rsidRPr="007710B6">
        <w:rPr>
          <w:rFonts w:asciiTheme="majorBidi" w:hAnsiTheme="majorBidi" w:cstheme="majorBidi"/>
          <w:b/>
          <w:bCs/>
          <w:color w:val="FF0000"/>
        </w:rPr>
        <w:t>Parmi Ses signes, il y a la nuit et le jour, le soleil et la lune</w:t>
      </w:r>
      <w:r w:rsidRPr="007710B6">
        <w:rPr>
          <w:rFonts w:asciiTheme="majorBidi" w:hAnsiTheme="majorBidi" w:cstheme="majorBidi"/>
        </w:rPr>
        <w:t> ».</w:t>
      </w:r>
    </w:p>
    <w:p w:rsidR="00211490" w:rsidRPr="007710B6" w:rsidRDefault="00211490" w:rsidP="00211490">
      <w:pPr>
        <w:pStyle w:val="Sansinterligne"/>
        <w:jc w:val="center"/>
        <w:rPr>
          <w:rFonts w:asciiTheme="majorBidi" w:hAnsiTheme="majorBidi" w:cstheme="majorBidi"/>
        </w:rPr>
      </w:pPr>
    </w:p>
    <w:p w:rsidR="00211490" w:rsidRPr="007710B6" w:rsidRDefault="00211490" w:rsidP="00211490">
      <w:pPr>
        <w:pStyle w:val="Sansinterligne"/>
        <w:jc w:val="center"/>
        <w:rPr>
          <w:rFonts w:asciiTheme="majorBidi" w:hAnsiTheme="majorBidi" w:cstheme="majorBidi"/>
        </w:rPr>
      </w:pPr>
      <w:r w:rsidRPr="007710B6">
        <w:rPr>
          <w:rFonts w:asciiTheme="majorBidi" w:hAnsiTheme="majorBidi" w:cstheme="majorBidi"/>
        </w:rPr>
        <w:t>« </w:t>
      </w:r>
      <w:r w:rsidRPr="007710B6">
        <w:rPr>
          <w:rFonts w:asciiTheme="majorBidi" w:hAnsiTheme="majorBidi" w:cstheme="majorBidi"/>
          <w:b/>
          <w:bCs/>
          <w:color w:val="FF0000"/>
        </w:rPr>
        <w:t>Il est Celui qui a créé la nuit et le jour, le soleil et la lune ; chacun d’eux vogue dans une orbite</w:t>
      </w:r>
      <w:r w:rsidRPr="007710B6">
        <w:rPr>
          <w:rFonts w:asciiTheme="majorBidi" w:hAnsiTheme="majorBidi" w:cstheme="majorBidi"/>
        </w:rPr>
        <w:t> ».</w:t>
      </w:r>
    </w:p>
    <w:p w:rsidR="00211490" w:rsidRPr="007710B6" w:rsidRDefault="00211490" w:rsidP="00211490">
      <w:pPr>
        <w:pStyle w:val="Sansinterligne"/>
        <w:jc w:val="center"/>
        <w:rPr>
          <w:rFonts w:asciiTheme="majorBidi" w:hAnsiTheme="majorBidi" w:cstheme="majorBidi"/>
        </w:rPr>
      </w:pPr>
    </w:p>
    <w:p w:rsidR="00211490" w:rsidRPr="007710B6" w:rsidRDefault="00211490" w:rsidP="00211490">
      <w:pPr>
        <w:pStyle w:val="Sansinterligne"/>
        <w:jc w:val="center"/>
        <w:rPr>
          <w:rFonts w:asciiTheme="majorBidi" w:hAnsiTheme="majorBidi" w:cstheme="majorBidi"/>
        </w:rPr>
      </w:pPr>
      <w:r w:rsidRPr="007710B6">
        <w:rPr>
          <w:rFonts w:asciiTheme="majorBidi" w:hAnsiTheme="majorBidi" w:cstheme="majorBidi"/>
        </w:rPr>
        <w:t>« </w:t>
      </w:r>
      <w:r w:rsidRPr="007710B6">
        <w:rPr>
          <w:rFonts w:asciiTheme="majorBidi" w:hAnsiTheme="majorBidi" w:cstheme="majorBidi"/>
          <w:b/>
          <w:bCs/>
          <w:color w:val="FF0000"/>
        </w:rPr>
        <w:t>Il n’appartient pas au soleil de rejoindre la lune ni à la nuit de devancer le jour ;</w:t>
      </w:r>
      <w:r w:rsidRPr="007710B6">
        <w:rPr>
          <w:rFonts w:asciiTheme="majorBidi" w:hAnsiTheme="majorBidi" w:cstheme="majorBidi"/>
          <w:color w:val="FF0000"/>
        </w:rPr>
        <w:t xml:space="preserve"> </w:t>
      </w:r>
      <w:r w:rsidRPr="007710B6">
        <w:rPr>
          <w:rFonts w:asciiTheme="majorBidi" w:hAnsiTheme="majorBidi" w:cstheme="majorBidi"/>
          <w:b/>
          <w:bCs/>
          <w:color w:val="FF0000"/>
        </w:rPr>
        <w:t>chacun d’eux vogue dans une orbite</w:t>
      </w:r>
      <w:r w:rsidRPr="007710B6">
        <w:rPr>
          <w:rFonts w:asciiTheme="majorBidi" w:hAnsiTheme="majorBidi" w:cstheme="majorBidi"/>
        </w:rPr>
        <w:t> ».</w:t>
      </w:r>
    </w:p>
    <w:p w:rsidR="00211490" w:rsidRDefault="00211490" w:rsidP="00211490">
      <w:pPr>
        <w:pStyle w:val="Sansinterligne"/>
        <w:rPr>
          <w:rFonts w:asciiTheme="majorBidi" w:hAnsiTheme="majorBidi" w:cstheme="majorBidi"/>
        </w:rPr>
      </w:pPr>
    </w:p>
    <w:p w:rsidR="00211490" w:rsidRDefault="00211490" w:rsidP="00211490">
      <w:pPr>
        <w:pStyle w:val="Sansinterligne"/>
        <w:rPr>
          <w:rFonts w:asciiTheme="majorBidi" w:hAnsiTheme="majorBidi" w:cstheme="majorBidi"/>
        </w:rPr>
      </w:pPr>
      <w:r w:rsidRPr="007710B6">
        <w:rPr>
          <w:rFonts w:asciiTheme="majorBidi" w:hAnsiTheme="majorBidi" w:cstheme="majorBidi"/>
        </w:rPr>
        <w:t>Selon ibn ‘Abbâs l’orbite en question</w:t>
      </w:r>
      <w:r>
        <w:rPr>
          <w:rStyle w:val="Appelnotedebasdep"/>
          <w:rFonts w:asciiTheme="majorBidi" w:hAnsiTheme="majorBidi" w:cstheme="majorBidi"/>
        </w:rPr>
        <w:footnoteReference w:id="1"/>
      </w:r>
      <w:r w:rsidRPr="007710B6">
        <w:rPr>
          <w:rFonts w:asciiTheme="majorBidi" w:hAnsiTheme="majorBidi" w:cstheme="majorBidi"/>
        </w:rPr>
        <w:t xml:space="preserve"> est ronde comme un fuseau à coudre. </w:t>
      </w:r>
      <w:proofErr w:type="spellStart"/>
      <w:r w:rsidRPr="007710B6">
        <w:rPr>
          <w:rFonts w:asciiTheme="majorBidi" w:hAnsiTheme="majorBidi" w:cstheme="majorBidi"/>
          <w:i/>
          <w:iCs/>
        </w:rPr>
        <w:t>Lisân</w:t>
      </w:r>
      <w:proofErr w:type="spellEnd"/>
      <w:r w:rsidRPr="007710B6">
        <w:rPr>
          <w:rFonts w:asciiTheme="majorBidi" w:hAnsiTheme="majorBidi" w:cstheme="majorBidi"/>
          <w:i/>
          <w:iCs/>
        </w:rPr>
        <w:t xml:space="preserve"> el ‘</w:t>
      </w:r>
      <w:proofErr w:type="spellStart"/>
      <w:r w:rsidRPr="007710B6">
        <w:rPr>
          <w:rFonts w:asciiTheme="majorBidi" w:hAnsiTheme="majorBidi" w:cstheme="majorBidi"/>
          <w:i/>
          <w:iCs/>
        </w:rPr>
        <w:t>Arab</w:t>
      </w:r>
      <w:proofErr w:type="spellEnd"/>
      <w:r w:rsidRPr="007710B6">
        <w:rPr>
          <w:rFonts w:asciiTheme="majorBidi" w:hAnsiTheme="majorBidi" w:cstheme="majorBidi"/>
        </w:rPr>
        <w:t xml:space="preserve"> en donne la même explication. Dans ce sens, on parle des seins arrondis (</w:t>
      </w:r>
      <w:proofErr w:type="spellStart"/>
      <w:r w:rsidRPr="007710B6">
        <w:rPr>
          <w:rFonts w:asciiTheme="majorBidi" w:hAnsiTheme="majorBidi" w:cstheme="majorBidi"/>
          <w:i/>
          <w:iCs/>
        </w:rPr>
        <w:t>Fallaka</w:t>
      </w:r>
      <w:proofErr w:type="spellEnd"/>
      <w:r w:rsidRPr="007710B6">
        <w:rPr>
          <w:rFonts w:asciiTheme="majorBidi" w:hAnsiTheme="majorBidi" w:cstheme="majorBidi"/>
        </w:rPr>
        <w:t xml:space="preserve">) d’une fille. Le Très-Haut dit également : </w:t>
      </w:r>
    </w:p>
    <w:p w:rsidR="00211490" w:rsidRDefault="00211490" w:rsidP="00211490">
      <w:pPr>
        <w:pStyle w:val="Sansinterligne"/>
        <w:rPr>
          <w:rFonts w:asciiTheme="majorBidi" w:hAnsiTheme="majorBidi" w:cstheme="majorBidi"/>
        </w:rPr>
      </w:pPr>
    </w:p>
    <w:p w:rsidR="00211490" w:rsidRPr="00211490" w:rsidRDefault="00211490" w:rsidP="00211490">
      <w:pPr>
        <w:pStyle w:val="Sansinterligne"/>
        <w:jc w:val="center"/>
        <w:rPr>
          <w:rFonts w:asciiTheme="majorBidi" w:hAnsiTheme="majorBidi" w:cstheme="majorBidi"/>
        </w:rPr>
      </w:pPr>
      <w:r w:rsidRPr="00211490">
        <w:rPr>
          <w:rFonts w:asciiTheme="majorBidi" w:hAnsiTheme="majorBidi" w:cstheme="majorBidi"/>
        </w:rPr>
        <w:t>« </w:t>
      </w:r>
      <w:r w:rsidRPr="00211490">
        <w:rPr>
          <w:rFonts w:asciiTheme="majorBidi" w:hAnsiTheme="majorBidi" w:cstheme="majorBidi"/>
          <w:b/>
          <w:bCs/>
          <w:color w:val="FF0000"/>
        </w:rPr>
        <w:t>Il fait envelopper la nuit par le jour comme Il fait envelopper le jour par la nuit</w:t>
      </w:r>
      <w:r w:rsidRPr="00211490">
        <w:rPr>
          <w:rFonts w:asciiTheme="majorBidi" w:hAnsiTheme="majorBidi" w:cstheme="majorBidi"/>
        </w:rPr>
        <w:t> ».</w:t>
      </w:r>
    </w:p>
    <w:p w:rsidR="00211490" w:rsidRDefault="00211490" w:rsidP="00211490">
      <w:pPr>
        <w:pStyle w:val="Sansinterligne"/>
        <w:rPr>
          <w:rFonts w:asciiTheme="majorBidi" w:hAnsiTheme="majorBidi" w:cstheme="majorBidi"/>
        </w:rPr>
      </w:pP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r w:rsidRPr="00211490">
        <w:rPr>
          <w:rFonts w:asciiTheme="majorBidi" w:hAnsiTheme="majorBidi" w:cstheme="majorBidi"/>
          <w:b/>
          <w:bCs/>
          <w:color w:val="FF0000"/>
        </w:rPr>
        <w:t>Envelopper</w:t>
      </w:r>
      <w:r w:rsidRPr="007710B6">
        <w:rPr>
          <w:rFonts w:asciiTheme="majorBidi" w:hAnsiTheme="majorBidi" w:cstheme="majorBidi"/>
        </w:rPr>
        <w:t xml:space="preserve"> » </w:t>
      </w:r>
      <w:proofErr w:type="gramStart"/>
      <w:r w:rsidRPr="007710B6">
        <w:rPr>
          <w:rFonts w:asciiTheme="majorBidi" w:hAnsiTheme="majorBidi" w:cstheme="majorBidi"/>
        </w:rPr>
        <w:t>à le</w:t>
      </w:r>
      <w:proofErr w:type="gramEnd"/>
      <w:r w:rsidRPr="007710B6">
        <w:rPr>
          <w:rFonts w:asciiTheme="majorBidi" w:hAnsiTheme="majorBidi" w:cstheme="majorBidi"/>
        </w:rPr>
        <w:t xml:space="preserve"> sens ici d’entourer comme le fait d’entourer et d’enrouler (</w:t>
      </w:r>
      <w:proofErr w:type="spellStart"/>
      <w:r w:rsidRPr="007710B6">
        <w:rPr>
          <w:rFonts w:asciiTheme="majorBidi" w:hAnsiTheme="majorBidi" w:cstheme="majorBidi"/>
          <w:i/>
          <w:iCs/>
        </w:rPr>
        <w:t>Kawwara</w:t>
      </w:r>
      <w:proofErr w:type="spellEnd"/>
      <w:r w:rsidRPr="007710B6">
        <w:rPr>
          <w:rFonts w:asciiTheme="majorBidi" w:hAnsiTheme="majorBidi" w:cstheme="majorBidi"/>
        </w:rPr>
        <w:t xml:space="preserve">) son turban. D’où le terme de </w:t>
      </w:r>
      <w:r w:rsidRPr="007710B6">
        <w:rPr>
          <w:rFonts w:asciiTheme="majorBidi" w:hAnsiTheme="majorBidi" w:cstheme="majorBidi"/>
          <w:i/>
          <w:iCs/>
        </w:rPr>
        <w:t>Kura</w:t>
      </w:r>
      <w:r w:rsidRPr="007710B6">
        <w:rPr>
          <w:rFonts w:asciiTheme="majorBidi" w:hAnsiTheme="majorBidi" w:cstheme="majorBidi"/>
        </w:rPr>
        <w:t xml:space="preserve"> pour définir un corps rond. C’est pourquoi, on dit que les astres ont une forme ronde (</w:t>
      </w:r>
      <w:proofErr w:type="spellStart"/>
      <w:r w:rsidRPr="007710B6">
        <w:rPr>
          <w:rFonts w:asciiTheme="majorBidi" w:hAnsiTheme="majorBidi" w:cstheme="majorBidi"/>
          <w:i/>
          <w:iCs/>
        </w:rPr>
        <w:t>Kurawiya</w:t>
      </w:r>
      <w:proofErr w:type="spellEnd"/>
      <w:r w:rsidRPr="007710B6">
        <w:rPr>
          <w:rFonts w:asciiTheme="majorBidi" w:hAnsiTheme="majorBidi" w:cstheme="majorBidi"/>
        </w:rPr>
        <w:t>). Le verbe</w:t>
      </w:r>
      <w:r w:rsidRPr="007710B6">
        <w:rPr>
          <w:rFonts w:asciiTheme="majorBidi" w:hAnsiTheme="majorBidi" w:cstheme="majorBidi"/>
          <w:i/>
          <w:iCs/>
        </w:rPr>
        <w:t xml:space="preserve"> </w:t>
      </w:r>
      <w:proofErr w:type="spellStart"/>
      <w:r w:rsidRPr="007710B6">
        <w:rPr>
          <w:rFonts w:asciiTheme="majorBidi" w:hAnsiTheme="majorBidi" w:cstheme="majorBidi"/>
          <w:i/>
          <w:iCs/>
        </w:rPr>
        <w:t>Kawwara</w:t>
      </w:r>
      <w:proofErr w:type="spellEnd"/>
      <w:r w:rsidRPr="007710B6">
        <w:rPr>
          <w:rFonts w:asciiTheme="majorBidi" w:hAnsiTheme="majorBidi" w:cstheme="majorBidi"/>
        </w:rPr>
        <w:t xml:space="preserve"> est employé notamment dans le </w:t>
      </w:r>
      <w:r w:rsidRPr="007710B6">
        <w:rPr>
          <w:rFonts w:asciiTheme="majorBidi" w:hAnsiTheme="majorBidi" w:cstheme="majorBidi"/>
          <w:i/>
          <w:iCs/>
          <w:u w:val="single"/>
        </w:rPr>
        <w:t>H</w:t>
      </w:r>
      <w:r w:rsidRPr="007710B6">
        <w:rPr>
          <w:rFonts w:asciiTheme="majorBidi" w:hAnsiTheme="majorBidi" w:cstheme="majorBidi"/>
          <w:i/>
          <w:iCs/>
        </w:rPr>
        <w:t>adith</w:t>
      </w:r>
      <w:r w:rsidRPr="007710B6">
        <w:rPr>
          <w:rFonts w:asciiTheme="majorBidi" w:hAnsiTheme="majorBidi" w:cstheme="majorBidi"/>
        </w:rPr>
        <w:t xml:space="preserve"> suivant : </w:t>
      </w:r>
      <w:r w:rsidRPr="00211490">
        <w:rPr>
          <w:rFonts w:asciiTheme="majorBidi" w:hAnsiTheme="majorBidi" w:cstheme="majorBidi"/>
        </w:rPr>
        <w:t>« </w:t>
      </w:r>
      <w:r w:rsidRPr="00211490">
        <w:rPr>
          <w:rFonts w:asciiTheme="majorBidi" w:hAnsiTheme="majorBidi" w:cstheme="majorBidi"/>
          <w:b/>
          <w:bCs/>
          <w:color w:val="0070C0"/>
        </w:rPr>
        <w:t>Le soleil et la lune seront enroulés le jour de la Résurrection, pour ensuite être projetés dans la Géhenne ressemblant ainsi à deux taureaux.</w:t>
      </w:r>
      <w:r w:rsidRPr="00211490">
        <w:rPr>
          <w:rFonts w:asciiTheme="majorBidi" w:hAnsiTheme="majorBidi" w:cstheme="majorBidi"/>
        </w:rPr>
        <w:t> »</w:t>
      </w:r>
      <w:r w:rsidRPr="007710B6">
        <w:rPr>
          <w:rFonts w:asciiTheme="majorBidi" w:hAnsiTheme="majorBidi" w:cstheme="majorBidi"/>
          <w:color w:val="000080"/>
        </w:rPr>
        <w:t xml:space="preserve">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p>
    <w:p w:rsidR="00211490" w:rsidRPr="00211490" w:rsidRDefault="00211490" w:rsidP="00211490">
      <w:pPr>
        <w:pStyle w:val="Sansinterligne"/>
        <w:rPr>
          <w:rFonts w:asciiTheme="majorBidi" w:hAnsiTheme="majorBidi" w:cstheme="majorBidi"/>
        </w:rPr>
      </w:pPr>
      <w:r>
        <w:rPr>
          <w:rFonts w:asciiTheme="majorBidi" w:hAnsiTheme="majorBidi" w:cstheme="majorBidi"/>
        </w:rPr>
        <w:t>Allah</w:t>
      </w:r>
      <w:r w:rsidRPr="007710B6">
        <w:rPr>
          <w:rFonts w:asciiTheme="majorBidi" w:hAnsiTheme="majorBidi" w:cstheme="majorBidi"/>
        </w:rPr>
        <w:t xml:space="preserve"> dit : </w:t>
      </w:r>
      <w:r w:rsidRPr="00211490">
        <w:rPr>
          <w:rFonts w:asciiTheme="majorBidi" w:hAnsiTheme="majorBidi" w:cstheme="majorBidi"/>
        </w:rPr>
        <w:t>« </w:t>
      </w:r>
      <w:r w:rsidRPr="00211490">
        <w:rPr>
          <w:rFonts w:asciiTheme="majorBidi" w:hAnsiTheme="majorBidi" w:cstheme="majorBidi"/>
          <w:b/>
          <w:bCs/>
          <w:color w:val="FF0000"/>
        </w:rPr>
        <w:t>Le soleil et la lune évoluent selon une mesure</w:t>
      </w:r>
      <w:r w:rsidRPr="00211490">
        <w:rPr>
          <w:rFonts w:asciiTheme="majorBidi" w:hAnsiTheme="majorBidi" w:cstheme="majorBidi"/>
        </w:rPr>
        <w:t> » comme la mesure d’un moulin.</w:t>
      </w:r>
    </w:p>
    <w:p w:rsidR="00211490" w:rsidRPr="00211490" w:rsidRDefault="00211490" w:rsidP="00211490">
      <w:pPr>
        <w:pStyle w:val="Sansinterligne"/>
        <w:rPr>
          <w:rFonts w:asciiTheme="majorBidi" w:hAnsiTheme="majorBidi" w:cstheme="majorBidi"/>
        </w:rPr>
      </w:pPr>
    </w:p>
    <w:p w:rsidR="00211490" w:rsidRDefault="00211490" w:rsidP="00211490">
      <w:pPr>
        <w:pStyle w:val="Sansinterligne"/>
        <w:jc w:val="center"/>
        <w:rPr>
          <w:rFonts w:asciiTheme="majorBidi" w:hAnsiTheme="majorBidi" w:cstheme="majorBidi"/>
        </w:rPr>
      </w:pPr>
      <w:r w:rsidRPr="00211490">
        <w:rPr>
          <w:rFonts w:asciiTheme="majorBidi" w:hAnsiTheme="majorBidi" w:cstheme="majorBidi"/>
        </w:rPr>
        <w:t>« </w:t>
      </w:r>
      <w:r w:rsidRPr="00211490">
        <w:rPr>
          <w:rFonts w:asciiTheme="majorBidi" w:hAnsiTheme="majorBidi" w:cstheme="majorBidi"/>
          <w:b/>
          <w:bCs/>
          <w:color w:val="FF0000"/>
        </w:rPr>
        <w:t>Tu ne vois aucun écart dans la création du Miséricordieux</w:t>
      </w:r>
      <w:r w:rsidRPr="00211490">
        <w:rPr>
          <w:rFonts w:asciiTheme="majorBidi" w:hAnsiTheme="majorBidi" w:cstheme="majorBidi"/>
        </w:rPr>
        <w:t> ».</w:t>
      </w:r>
    </w:p>
    <w:p w:rsidR="00211490" w:rsidRDefault="00211490" w:rsidP="00211490">
      <w:pPr>
        <w:pStyle w:val="Sansinterligne"/>
        <w:rPr>
          <w:rFonts w:asciiTheme="majorBidi" w:hAnsiTheme="majorBidi" w:cstheme="majorBidi"/>
        </w:rPr>
      </w:pPr>
    </w:p>
    <w:p w:rsidR="00211490" w:rsidRPr="00211490" w:rsidRDefault="00211490" w:rsidP="00211490">
      <w:pPr>
        <w:pStyle w:val="Sansinterligne"/>
        <w:rPr>
          <w:rFonts w:asciiTheme="majorBidi" w:hAnsiTheme="majorBidi" w:cstheme="majorBidi"/>
          <w:b/>
          <w:bCs/>
          <w:color w:val="0070C0"/>
        </w:rPr>
      </w:pPr>
      <w:r w:rsidRPr="007710B6">
        <w:rPr>
          <w:rFonts w:asciiTheme="majorBidi" w:hAnsiTheme="majorBidi" w:cstheme="majorBidi"/>
        </w:rPr>
        <w:t xml:space="preserve">Cela concerne les corps en forme de cercle contrairement aux polygones triangulaires, quadrangulaires, etc. où il y a des écarts entre les angles et la base. Quant au corps rond, tous ses rayons sont égaux et n’accusent aucun écart. Un jour, un Bédouin s’adressa au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Pr="007710B6">
        <w:rPr>
          <w:rFonts w:asciiTheme="majorBidi" w:hAnsiTheme="majorBidi" w:cstheme="majorBidi"/>
        </w:rPr>
        <w:t xml:space="preserve"> en ces termes : </w:t>
      </w:r>
      <w:r w:rsidRPr="00211490">
        <w:rPr>
          <w:rFonts w:asciiTheme="majorBidi" w:hAnsiTheme="majorBidi" w:cstheme="majorBidi"/>
        </w:rPr>
        <w:t>« </w:t>
      </w:r>
      <w:r w:rsidRPr="00211490">
        <w:rPr>
          <w:rFonts w:asciiTheme="majorBidi" w:hAnsiTheme="majorBidi" w:cstheme="majorBidi"/>
          <w:b/>
          <w:bCs/>
          <w:color w:val="0070C0"/>
        </w:rPr>
        <w:t>Nous intercédons par ton intermédiaire auprès d’Allah et nous intercédons par l’intermédiaire d’Allah auprès de toi.</w:t>
      </w:r>
    </w:p>
    <w:p w:rsidR="00211490" w:rsidRPr="00211490" w:rsidRDefault="00211490" w:rsidP="00211490">
      <w:pPr>
        <w:pStyle w:val="Sansinterligne"/>
        <w:rPr>
          <w:rFonts w:asciiTheme="majorBidi" w:hAnsiTheme="majorBidi" w:cstheme="majorBidi"/>
        </w:rPr>
      </w:pPr>
      <w:r w:rsidRPr="00211490">
        <w:rPr>
          <w:rFonts w:asciiTheme="majorBidi" w:hAnsiTheme="majorBidi" w:cstheme="majorBidi"/>
          <w:b/>
          <w:bCs/>
          <w:color w:val="0070C0"/>
        </w:rPr>
        <w:t>-</w:t>
      </w:r>
      <w:r w:rsidRPr="00211490">
        <w:rPr>
          <w:rFonts w:asciiTheme="majorBidi" w:hAnsiTheme="majorBidi" w:cstheme="majorBidi"/>
          <w:b/>
          <w:bCs/>
          <w:color w:val="0070C0"/>
          <w:sz w:val="14"/>
          <w:szCs w:val="14"/>
        </w:rPr>
        <w:t xml:space="preserve">              </w:t>
      </w:r>
      <w:r w:rsidRPr="00211490">
        <w:rPr>
          <w:rFonts w:asciiTheme="majorBidi" w:hAnsiTheme="majorBidi" w:cstheme="majorBidi"/>
          <w:b/>
          <w:bCs/>
          <w:color w:val="0070C0"/>
        </w:rPr>
        <w:t>Malheur à toi ! A-t-il répondu, personne ne peut intercéder par l’intermédiaire d’Allah auprès de qui que ce soit parmi Sa création. Il est bien plus illustre que cela ; Son Trône est au-dessus des cieux de cette façon.</w:t>
      </w:r>
      <w:r w:rsidRPr="00211490">
        <w:rPr>
          <w:rFonts w:asciiTheme="majorBidi" w:hAnsiTheme="majorBidi" w:cstheme="majorBidi"/>
        </w:rPr>
        <w:t xml:space="preserve"> » Il a ensuite donné la forme d’une </w:t>
      </w:r>
      <w:r w:rsidRPr="00211490">
        <w:rPr>
          <w:rFonts w:asciiTheme="majorBidi" w:hAnsiTheme="majorBidi" w:cstheme="majorBidi"/>
        </w:rPr>
        <w:lastRenderedPageBreak/>
        <w:t>coupole avec ses mains : « </w:t>
      </w:r>
      <w:r w:rsidRPr="00211490">
        <w:rPr>
          <w:rFonts w:asciiTheme="majorBidi" w:hAnsiTheme="majorBidi" w:cstheme="majorBidi"/>
          <w:b/>
          <w:bCs/>
          <w:color w:val="0070C0"/>
        </w:rPr>
        <w:t>Il émet un bruit comme celui du chameau qui sert de nouvelle monture.</w:t>
      </w:r>
      <w:r w:rsidRPr="00211490">
        <w:rPr>
          <w:rFonts w:asciiTheme="majorBidi" w:hAnsiTheme="majorBidi" w:cstheme="majorBidi"/>
        </w:rPr>
        <w:t> »</w:t>
      </w:r>
      <w:r w:rsidRPr="00211490">
        <w:rPr>
          <w:rStyle w:val="Appelnotedebasdep"/>
          <w:rFonts w:asciiTheme="majorBidi" w:hAnsiTheme="majorBidi" w:cstheme="majorBidi"/>
          <w:vertAlign w:val="superscript"/>
        </w:rPr>
        <w:footnoteReference w:id="2"/>
      </w:r>
      <w:r>
        <w:rPr>
          <w:rFonts w:asciiTheme="majorBidi" w:hAnsiTheme="majorBidi" w:cstheme="majorBidi"/>
        </w:rPr>
        <w:t xml:space="preserve"> </w:t>
      </w:r>
    </w:p>
    <w:p w:rsidR="00211490" w:rsidRPr="00211490" w:rsidRDefault="00211490" w:rsidP="00211490">
      <w:pPr>
        <w:pStyle w:val="Sansinterligne"/>
        <w:rPr>
          <w:rFonts w:asciiTheme="majorBidi" w:hAnsiTheme="majorBidi" w:cstheme="majorBidi"/>
        </w:rPr>
      </w:pPr>
      <w:r w:rsidRPr="00211490">
        <w:rPr>
          <w:rFonts w:asciiTheme="majorBidi" w:hAnsiTheme="majorBidi" w:cstheme="majorBidi"/>
        </w:rPr>
        <w:t> </w:t>
      </w:r>
    </w:p>
    <w:p w:rsidR="00211490" w:rsidRPr="007710B6" w:rsidRDefault="00211490" w:rsidP="00211490">
      <w:pPr>
        <w:pStyle w:val="Sansinterligne"/>
        <w:rPr>
          <w:rFonts w:asciiTheme="majorBidi" w:hAnsiTheme="majorBidi" w:cstheme="majorBidi"/>
        </w:rPr>
      </w:pPr>
      <w:r w:rsidRPr="00211490">
        <w:rPr>
          <w:rFonts w:asciiTheme="majorBidi" w:hAnsiTheme="majorBidi" w:cstheme="majorBidi"/>
        </w:rPr>
        <w:t xml:space="preserve">D’après el </w:t>
      </w:r>
      <w:proofErr w:type="spellStart"/>
      <w:r w:rsidRPr="00211490">
        <w:rPr>
          <w:rFonts w:asciiTheme="majorBidi" w:hAnsiTheme="majorBidi" w:cstheme="majorBidi"/>
        </w:rPr>
        <w:t>Bukhârî</w:t>
      </w:r>
      <w:proofErr w:type="spellEnd"/>
      <w:r w:rsidRPr="00211490">
        <w:rPr>
          <w:rFonts w:asciiTheme="majorBidi" w:hAnsiTheme="majorBidi" w:cstheme="majorBidi"/>
        </w:rPr>
        <w:t xml:space="preserve"> et </w:t>
      </w:r>
      <w:proofErr w:type="spellStart"/>
      <w:r w:rsidRPr="00211490">
        <w:rPr>
          <w:rFonts w:asciiTheme="majorBidi" w:hAnsiTheme="majorBidi" w:cstheme="majorBidi"/>
        </w:rPr>
        <w:t>Muslim</w:t>
      </w:r>
      <w:proofErr w:type="spellEnd"/>
      <w:r w:rsidRPr="00211490">
        <w:rPr>
          <w:rFonts w:asciiTheme="majorBidi" w:hAnsiTheme="majorBidi" w:cstheme="majorBidi"/>
        </w:rPr>
        <w:t xml:space="preserve">, selon Abû </w:t>
      </w:r>
      <w:proofErr w:type="spellStart"/>
      <w:r w:rsidRPr="00211490">
        <w:rPr>
          <w:rFonts w:asciiTheme="majorBidi" w:hAnsiTheme="majorBidi" w:cstheme="majorBidi"/>
        </w:rPr>
        <w:t>Huraïra</w:t>
      </w:r>
      <w:proofErr w:type="spellEnd"/>
      <w:r w:rsidRPr="00211490">
        <w:rPr>
          <w:rFonts w:asciiTheme="majorBidi" w:hAnsiTheme="majorBidi" w:cstheme="majorBidi"/>
        </w:rPr>
        <w:t xml:space="preserv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Pr="00211490">
        <w:rPr>
          <w:rFonts w:asciiTheme="majorBidi" w:hAnsiTheme="majorBidi" w:cstheme="majorBidi"/>
        </w:rPr>
        <w:t xml:space="preserve"> a dit : « </w:t>
      </w:r>
      <w:r w:rsidRPr="00211490">
        <w:rPr>
          <w:rFonts w:asciiTheme="majorBidi" w:hAnsiTheme="majorBidi" w:cstheme="majorBidi"/>
          <w:b/>
          <w:bCs/>
          <w:color w:val="0070C0"/>
        </w:rPr>
        <w:t xml:space="preserve">Lorsque vous implorez Allah, demandez-Lui le </w:t>
      </w:r>
      <w:proofErr w:type="spellStart"/>
      <w:r w:rsidRPr="00211490">
        <w:rPr>
          <w:rFonts w:asciiTheme="majorBidi" w:hAnsiTheme="majorBidi" w:cstheme="majorBidi"/>
          <w:b/>
          <w:bCs/>
          <w:color w:val="0070C0"/>
        </w:rPr>
        <w:t>Firdaws</w:t>
      </w:r>
      <w:proofErr w:type="spellEnd"/>
      <w:r w:rsidRPr="00211490">
        <w:rPr>
          <w:rFonts w:asciiTheme="majorBidi" w:hAnsiTheme="majorBidi" w:cstheme="majorBidi"/>
          <w:b/>
          <w:bCs/>
          <w:color w:val="0070C0"/>
        </w:rPr>
        <w:t xml:space="preserve"> ; il se trouve au sommet (mot-à-mot : au milieu et à l’endroit le plus haut </w:t>
      </w:r>
      <w:proofErr w:type="spellStart"/>
      <w:r w:rsidRPr="00211490">
        <w:rPr>
          <w:rFonts w:asciiTheme="majorBidi" w:hAnsiTheme="majorBidi" w:cstheme="majorBidi"/>
          <w:b/>
          <w:bCs/>
          <w:color w:val="0070C0"/>
        </w:rPr>
        <w:t>ndt</w:t>
      </w:r>
      <w:proofErr w:type="spellEnd"/>
      <w:r w:rsidRPr="00211490">
        <w:rPr>
          <w:rFonts w:asciiTheme="majorBidi" w:hAnsiTheme="majorBidi" w:cstheme="majorBidi"/>
          <w:b/>
          <w:bCs/>
          <w:color w:val="0070C0"/>
        </w:rPr>
        <w:t xml:space="preserve">.) </w:t>
      </w:r>
      <w:proofErr w:type="gramStart"/>
      <w:r w:rsidRPr="00211490">
        <w:rPr>
          <w:rFonts w:asciiTheme="majorBidi" w:hAnsiTheme="majorBidi" w:cstheme="majorBidi"/>
          <w:b/>
          <w:bCs/>
          <w:color w:val="0070C0"/>
        </w:rPr>
        <w:t>du</w:t>
      </w:r>
      <w:proofErr w:type="gramEnd"/>
      <w:r w:rsidRPr="00211490">
        <w:rPr>
          <w:rFonts w:asciiTheme="majorBidi" w:hAnsiTheme="majorBidi" w:cstheme="majorBidi"/>
          <w:b/>
          <w:bCs/>
          <w:color w:val="0070C0"/>
        </w:rPr>
        <w:t xml:space="preserve"> Paradis. Son toit, c’est le Trône du Miséricordieux.</w:t>
      </w:r>
      <w:r w:rsidRPr="00211490">
        <w:rPr>
          <w:rFonts w:asciiTheme="majorBidi" w:hAnsiTheme="majorBidi" w:cstheme="majorBidi"/>
        </w:rPr>
        <w:t> »</w:t>
      </w:r>
      <w:r w:rsidRPr="007710B6">
        <w:rPr>
          <w:rFonts w:asciiTheme="majorBidi" w:hAnsiTheme="majorBidi" w:cstheme="majorBidi"/>
        </w:rPr>
        <w:t xml:space="preserve"> Nous sommes donc informés que le </w:t>
      </w:r>
      <w:proofErr w:type="spellStart"/>
      <w:r w:rsidRPr="007710B6">
        <w:rPr>
          <w:rFonts w:asciiTheme="majorBidi" w:hAnsiTheme="majorBidi" w:cstheme="majorBidi"/>
          <w:i/>
          <w:iCs/>
        </w:rPr>
        <w:t>Firdaws</w:t>
      </w:r>
      <w:proofErr w:type="spellEnd"/>
      <w:r w:rsidRPr="007710B6">
        <w:rPr>
          <w:rFonts w:asciiTheme="majorBidi" w:hAnsiTheme="majorBidi" w:cstheme="majorBidi"/>
        </w:rPr>
        <w:t xml:space="preserve"> constitue le sommet du Paradis ; cette description concerne uniquement les formes arrondies. Quant aux formes carrées, leur milieu n’est pas à leur point le plus haut puisque tous les côtés sont égaux (traduction approximative </w:t>
      </w:r>
      <w:proofErr w:type="spellStart"/>
      <w:r w:rsidRPr="007710B6">
        <w:rPr>
          <w:rFonts w:asciiTheme="majorBidi" w:hAnsiTheme="majorBidi" w:cstheme="majorBidi"/>
        </w:rPr>
        <w:t>ndt</w:t>
      </w:r>
      <w:proofErr w:type="spellEnd"/>
      <w:r w:rsidRPr="007710B6">
        <w:rPr>
          <w:rFonts w:asciiTheme="majorBidi" w:hAnsiTheme="majorBidi" w:cstheme="majorBidi"/>
        </w:rPr>
        <w:t>.).</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p>
    <w:p w:rsidR="00211490" w:rsidRPr="00211490" w:rsidRDefault="00211490" w:rsidP="00211490">
      <w:pPr>
        <w:pStyle w:val="Sansinterligne"/>
        <w:rPr>
          <w:rFonts w:asciiTheme="majorBidi" w:hAnsiTheme="majorBidi" w:cstheme="majorBidi"/>
        </w:rPr>
      </w:pPr>
      <w:r w:rsidRPr="007710B6">
        <w:rPr>
          <w:rFonts w:asciiTheme="majorBidi" w:hAnsiTheme="majorBidi" w:cstheme="majorBidi"/>
        </w:rPr>
        <w:t xml:space="preserve">Concernant le consensus des savants, </w:t>
      </w:r>
      <w:proofErr w:type="spellStart"/>
      <w:r w:rsidRPr="007710B6">
        <w:rPr>
          <w:rFonts w:asciiTheme="majorBidi" w:hAnsiTheme="majorBidi" w:cstheme="majorBidi"/>
        </w:rPr>
        <w:t>Iyâs</w:t>
      </w:r>
      <w:proofErr w:type="spellEnd"/>
      <w:r w:rsidRPr="007710B6">
        <w:rPr>
          <w:rFonts w:asciiTheme="majorBidi" w:hAnsiTheme="majorBidi" w:cstheme="majorBidi"/>
        </w:rPr>
        <w:t xml:space="preserve"> ibn </w:t>
      </w:r>
      <w:proofErr w:type="spellStart"/>
      <w:r w:rsidRPr="007710B6">
        <w:rPr>
          <w:rFonts w:asciiTheme="majorBidi" w:hAnsiTheme="majorBidi" w:cstheme="majorBidi"/>
        </w:rPr>
        <w:t>Mu’âwiya</w:t>
      </w:r>
      <w:proofErr w:type="spellEnd"/>
      <w:r w:rsidRPr="007710B6">
        <w:rPr>
          <w:rFonts w:asciiTheme="majorBidi" w:hAnsiTheme="majorBidi" w:cstheme="majorBidi"/>
        </w:rPr>
        <w:t xml:space="preserve"> –le fameux Imam de la période des successeurs des Compagnons (</w:t>
      </w:r>
      <w:proofErr w:type="spellStart"/>
      <w:r w:rsidRPr="007710B6">
        <w:rPr>
          <w:rFonts w:asciiTheme="majorBidi" w:hAnsiTheme="majorBidi" w:cstheme="majorBidi"/>
          <w:i/>
          <w:iCs/>
        </w:rPr>
        <w:t>Tâbi’în</w:t>
      </w:r>
      <w:proofErr w:type="spellEnd"/>
      <w:r w:rsidRPr="007710B6">
        <w:rPr>
          <w:rFonts w:asciiTheme="majorBidi" w:hAnsiTheme="majorBidi" w:cstheme="majorBidi"/>
        </w:rPr>
        <w:t>) qui fut juge</w:t>
      </w:r>
      <w:r w:rsidRPr="007710B6">
        <w:rPr>
          <w:rFonts w:asciiTheme="majorBidi" w:hAnsiTheme="majorBidi" w:cstheme="majorBidi"/>
          <w:i/>
          <w:iCs/>
        </w:rPr>
        <w:t xml:space="preserve"> </w:t>
      </w:r>
      <w:r w:rsidRPr="007710B6">
        <w:rPr>
          <w:rFonts w:asciiTheme="majorBidi" w:hAnsiTheme="majorBidi" w:cstheme="majorBidi"/>
        </w:rPr>
        <w:t xml:space="preserve">à </w:t>
      </w:r>
      <w:r w:rsidRPr="007710B6">
        <w:rPr>
          <w:rFonts w:asciiTheme="majorBidi" w:hAnsiTheme="majorBidi" w:cstheme="majorBidi"/>
          <w:i/>
          <w:iCs/>
        </w:rPr>
        <w:t>Bassora</w:t>
      </w:r>
      <w:r w:rsidRPr="007710B6">
        <w:rPr>
          <w:rFonts w:asciiTheme="majorBidi" w:hAnsiTheme="majorBidi" w:cstheme="majorBidi"/>
        </w:rPr>
        <w:t xml:space="preserve"> – affirme que le ciel se tient au-dessus de la terre comme une coupole. </w:t>
      </w:r>
      <w:proofErr w:type="spellStart"/>
      <w:r w:rsidRPr="007710B6">
        <w:rPr>
          <w:rFonts w:asciiTheme="majorBidi" w:hAnsiTheme="majorBidi" w:cstheme="majorBidi"/>
        </w:rPr>
        <w:t>I’Imam</w:t>
      </w:r>
      <w:proofErr w:type="spellEnd"/>
      <w:r w:rsidRPr="007710B6">
        <w:rPr>
          <w:rFonts w:asciiTheme="majorBidi" w:hAnsiTheme="majorBidi" w:cstheme="majorBidi"/>
        </w:rPr>
        <w:t xml:space="preserve"> Abû el </w:t>
      </w:r>
      <w:proofErr w:type="spellStart"/>
      <w:r w:rsidRPr="007710B6">
        <w:rPr>
          <w:rFonts w:asciiTheme="majorBidi" w:hAnsiTheme="majorBidi" w:cstheme="majorBidi"/>
          <w:u w:val="single"/>
        </w:rPr>
        <w:t>H</w:t>
      </w:r>
      <w:r w:rsidRPr="007710B6">
        <w:rPr>
          <w:rFonts w:asciiTheme="majorBidi" w:hAnsiTheme="majorBidi" w:cstheme="majorBidi"/>
        </w:rPr>
        <w:t>usaïn</w:t>
      </w:r>
      <w:proofErr w:type="spellEnd"/>
      <w:r w:rsidRPr="007710B6">
        <w:rPr>
          <w:rFonts w:asciiTheme="majorBidi" w:hAnsiTheme="majorBidi" w:cstheme="majorBidi"/>
        </w:rPr>
        <w:t xml:space="preserve"> A</w:t>
      </w:r>
      <w:r w:rsidRPr="007710B6">
        <w:rPr>
          <w:rFonts w:asciiTheme="majorBidi" w:hAnsiTheme="majorBidi" w:cstheme="majorBidi"/>
          <w:u w:val="single"/>
        </w:rPr>
        <w:t>h</w:t>
      </w:r>
      <w:r w:rsidRPr="007710B6">
        <w:rPr>
          <w:rFonts w:asciiTheme="majorBidi" w:hAnsiTheme="majorBidi" w:cstheme="majorBidi"/>
        </w:rPr>
        <w:t xml:space="preserve">med ibn </w:t>
      </w:r>
      <w:proofErr w:type="spellStart"/>
      <w:r w:rsidRPr="007710B6">
        <w:rPr>
          <w:rFonts w:asciiTheme="majorBidi" w:hAnsiTheme="majorBidi" w:cstheme="majorBidi"/>
        </w:rPr>
        <w:t>Ja’far</w:t>
      </w:r>
      <w:proofErr w:type="spellEnd"/>
      <w:r w:rsidRPr="007710B6">
        <w:rPr>
          <w:rFonts w:asciiTheme="majorBidi" w:hAnsiTheme="majorBidi" w:cstheme="majorBidi"/>
        </w:rPr>
        <w:t xml:space="preserve"> ibn el </w:t>
      </w:r>
      <w:proofErr w:type="spellStart"/>
      <w:r w:rsidRPr="007710B6">
        <w:rPr>
          <w:rFonts w:asciiTheme="majorBidi" w:hAnsiTheme="majorBidi" w:cstheme="majorBidi"/>
        </w:rPr>
        <w:t>Munâdî</w:t>
      </w:r>
      <w:proofErr w:type="spellEnd"/>
      <w:r w:rsidRPr="007710B6">
        <w:rPr>
          <w:rFonts w:asciiTheme="majorBidi" w:hAnsiTheme="majorBidi" w:cstheme="majorBidi"/>
        </w:rPr>
        <w:t>, est l’un des fameux grands spécialistes et fin connaisseurs des annales et des grands ouvrages écrits dans le domaine religieux, il fait partie de la « deuxième classe » des disciples de l’Imam A</w:t>
      </w:r>
      <w:r w:rsidRPr="007710B6">
        <w:rPr>
          <w:rFonts w:asciiTheme="majorBidi" w:hAnsiTheme="majorBidi" w:cstheme="majorBidi"/>
          <w:u w:val="single"/>
        </w:rPr>
        <w:t>h</w:t>
      </w:r>
      <w:r w:rsidRPr="007710B6">
        <w:rPr>
          <w:rFonts w:asciiTheme="majorBidi" w:hAnsiTheme="majorBidi" w:cstheme="majorBidi"/>
        </w:rPr>
        <w:t xml:space="preserve">med. Ce dernier nous apprend : </w:t>
      </w:r>
      <w:r w:rsidRPr="00211490">
        <w:rPr>
          <w:rFonts w:asciiTheme="majorBidi" w:hAnsiTheme="majorBidi" w:cstheme="majorBidi"/>
        </w:rPr>
        <w:t>« </w:t>
      </w:r>
      <w:r w:rsidRPr="00211490">
        <w:rPr>
          <w:rFonts w:asciiTheme="majorBidi" w:hAnsiTheme="majorBidi" w:cstheme="majorBidi"/>
          <w:b/>
          <w:bCs/>
          <w:color w:val="002060"/>
        </w:rPr>
        <w:t>Il n’existe aucune divergence entre les savants sur le fait que le ciel est en forme de sphère et qu’il est en mouvement en faisant tourner avec lui tous les astres en son sein à la manière d’un moulin qui tourne autour de deux pivots immobiles non en mouvement ; l’un en direction du Nord l’autre en direction du Sud. Pour preuve, poursuit-il, toutes les étoiles se déplacent depuis l’Est en suivant quasiment un même ordre dans leur mouvement et leur distance, jusqu’au moment où elles atteignent le zénith pour entamer ensuite, leur descente en respectant le même ordre à la manière d’un moulin qui les ferait tourner à partir d’un même axe. Les savants dit-il, sont unanimes également à dire que les mers et les continents de la terre se déplacent dans un mouvement circulaire comme un moulin. Pour preuve, poursuit-il, le soleil et la lune ne se lèvent pas ou ne se couchent pas sur tous les endroits de la terre à un même moment. Ils entament cependant leur rotation de l’est pour finir à l’ouest.</w:t>
      </w:r>
      <w:r w:rsidRPr="00211490">
        <w:rPr>
          <w:rFonts w:asciiTheme="majorBidi" w:hAnsiTheme="majorBidi" w:cstheme="majorBidi"/>
        </w:rPr>
        <w:t> » L’auteur a dit : « </w:t>
      </w:r>
      <w:r w:rsidRPr="00211490">
        <w:rPr>
          <w:rFonts w:asciiTheme="majorBidi" w:hAnsiTheme="majorBidi" w:cstheme="majorBidi"/>
          <w:b/>
          <w:bCs/>
          <w:color w:val="002060"/>
        </w:rPr>
        <w:t>Le globe terrestre est donc dans un point fixe au milieu de la Voie lactée comme un point au milieu d’un cercle. Pour preuve, il est possible de voir tous les astres qui ornent la voûte céleste à distance égale. Cela démontre que la distance qui sépare le ciel de la terre est la même à partir des quatre points cardinaux, ce qui implique nécessairement que la terre se situe en plein milieu du ciel.</w:t>
      </w:r>
      <w:r w:rsidRPr="00211490">
        <w:rPr>
          <w:rFonts w:asciiTheme="majorBidi" w:hAnsiTheme="majorBidi" w:cstheme="majorBidi"/>
        </w:rPr>
        <w:t> »</w:t>
      </w:r>
      <w:r w:rsidRPr="00211490">
        <w:rPr>
          <w:rStyle w:val="Appelnotedebasdep"/>
          <w:rFonts w:asciiTheme="majorBidi" w:hAnsiTheme="majorBidi" w:cstheme="majorBidi"/>
          <w:vertAlign w:val="superscript"/>
        </w:rPr>
        <w:footnoteReference w:id="3"/>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xml:space="preserve">Or, selon certaines personnes, les annales prophétiques disant que le Trône serait le toit du Paradis et qu’Allah serait au-dessus du Trône, sont contradictoires avec le principe de la forme sphérique des astres et de l’univers. Un tel principe supposerait notamment, comme le soulignent certaines tendances à l’image de certains </w:t>
      </w:r>
      <w:proofErr w:type="spellStart"/>
      <w:r w:rsidRPr="007710B6">
        <w:rPr>
          <w:rFonts w:asciiTheme="majorBidi" w:hAnsiTheme="majorBidi" w:cstheme="majorBidi"/>
          <w:i/>
          <w:iCs/>
        </w:rPr>
        <w:t>Jahmites</w:t>
      </w:r>
      <w:proofErr w:type="spellEnd"/>
      <w:r w:rsidRPr="007710B6">
        <w:rPr>
          <w:rFonts w:asciiTheme="majorBidi" w:hAnsiTheme="majorBidi" w:cstheme="majorBidi"/>
        </w:rPr>
        <w:t xml:space="preserve">, que le Seigneur se trouverait en dessous de certaines de Ses créations. Par conséquent, Allah ne pourrait être établi au-dessus de Son Trône si l’univers était en forme ovale, car auquel cas selon eux, Allah se retrouverait en bas ! Cette conception des choses est pourtant erronée.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lastRenderedPageBreak/>
        <w:t>Les plus hauts degrés du Paradis (</w:t>
      </w:r>
      <w:r w:rsidRPr="007710B6">
        <w:rPr>
          <w:rFonts w:asciiTheme="majorBidi" w:hAnsiTheme="majorBidi" w:cstheme="majorBidi"/>
          <w:i/>
          <w:iCs/>
        </w:rPr>
        <w:t>‘</w:t>
      </w:r>
      <w:proofErr w:type="spellStart"/>
      <w:r w:rsidRPr="007710B6">
        <w:rPr>
          <w:rFonts w:asciiTheme="majorBidi" w:hAnsiTheme="majorBidi" w:cstheme="majorBidi"/>
          <w:i/>
          <w:iCs/>
        </w:rPr>
        <w:t>Iliyyûn</w:t>
      </w:r>
      <w:proofErr w:type="spellEnd"/>
      <w:r w:rsidRPr="007710B6">
        <w:rPr>
          <w:rFonts w:asciiTheme="majorBidi" w:hAnsiTheme="majorBidi" w:cstheme="majorBidi"/>
        </w:rPr>
        <w:t>) en effet constituent le toit de l’univers dont la base se trouve au centre de la terre, au plus profond des abîmes (</w:t>
      </w:r>
      <w:proofErr w:type="spellStart"/>
      <w:r w:rsidRPr="007710B6">
        <w:rPr>
          <w:rFonts w:asciiTheme="majorBidi" w:hAnsiTheme="majorBidi" w:cstheme="majorBidi"/>
          <w:i/>
          <w:iCs/>
        </w:rPr>
        <w:t>Sijjîn</w:t>
      </w:r>
      <w:proofErr w:type="spellEnd"/>
      <w:r w:rsidRPr="007710B6">
        <w:rPr>
          <w:rFonts w:asciiTheme="majorBidi" w:hAnsiTheme="majorBidi" w:cstheme="majorBidi"/>
        </w:rPr>
        <w:t xml:space="preserve"> et </w:t>
      </w:r>
      <w:proofErr w:type="spellStart"/>
      <w:r w:rsidRPr="007710B6">
        <w:rPr>
          <w:rFonts w:asciiTheme="majorBidi" w:hAnsiTheme="majorBidi" w:cstheme="majorBidi"/>
          <w:i/>
          <w:iCs/>
        </w:rPr>
        <w:t>Asfal</w:t>
      </w:r>
      <w:proofErr w:type="spellEnd"/>
      <w:r w:rsidRPr="007710B6">
        <w:rPr>
          <w:rFonts w:asciiTheme="majorBidi" w:hAnsiTheme="majorBidi" w:cstheme="majorBidi"/>
          <w:i/>
          <w:iCs/>
        </w:rPr>
        <w:t xml:space="preserve"> e-</w:t>
      </w:r>
      <w:proofErr w:type="spellStart"/>
      <w:r w:rsidRPr="007710B6">
        <w:rPr>
          <w:rFonts w:asciiTheme="majorBidi" w:hAnsiTheme="majorBidi" w:cstheme="majorBidi"/>
          <w:i/>
          <w:iCs/>
        </w:rPr>
        <w:t>Sâfilîn</w:t>
      </w:r>
      <w:proofErr w:type="spellEnd"/>
      <w:r w:rsidRPr="007710B6">
        <w:rPr>
          <w:rFonts w:asciiTheme="majorBidi" w:hAnsiTheme="majorBidi" w:cstheme="majorBidi"/>
        </w:rPr>
        <w:t xml:space="preserve">). Le principe de la forme sphérique de l’univers se conjugue très bien avec cette réalité. Le haut et le bas sont donc des opposés ou on peut dire encore que l’étendue de l’univers s’oppose à l’étroitesse des entrailles de la Terre. Le haut est donc synonyme d’étendue et le bas synonyme d’étroitesse. Ce principe se conjugue également avec une autre réalité soutenant que le ciel se trouve toujours au-dessus de la terre. Il est absolument inimaginable qu’il puisse être en dessous bien qu’il entoure la terre de sa forme arrondie. Ainsi, plus on monte, plus le ciel est haut et vaste.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Ce principe se conjugue également avec une autre réalité disant qu’il existe deux sortes de direction : une direction absolue, cela concerne uniquement le haut et le bas dans l’absolu et une direction relative qui prend un sujet déterminé comme point de repère. En fonction de sa situation, on dira qu’une chose est devant lui, derrière lui, à sa droite, à sa gauche, au-dessus de sa tête, et en dessous de ses pieds. Ces positions sont tout à fait relatives, car même dans le cas où un homme se tient sur les mains, ne dira-t-on pas que le ciel est en haut bien que sa tête soit en bas et que ses pieds soient en haut ? Nous pouvons dire la même chose pour la fourmi qui marche sous un toit, le ciel sera au-dessus de ses pieds et son dos au-dessus du sol, en sachant que le bas se termine dans les entrailles de la terre.</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w:t>
      </w:r>
    </w:p>
    <w:p w:rsidR="00211490" w:rsidRPr="007710B6" w:rsidRDefault="00211490" w:rsidP="00211490">
      <w:pPr>
        <w:pStyle w:val="Sansinterligne"/>
        <w:rPr>
          <w:rFonts w:asciiTheme="majorBidi" w:hAnsiTheme="majorBidi" w:cstheme="majorBidi"/>
        </w:rPr>
      </w:pPr>
      <w:r w:rsidRPr="007710B6">
        <w:rPr>
          <w:rFonts w:asciiTheme="majorBidi" w:hAnsiTheme="majorBidi" w:cstheme="majorBidi"/>
        </w:rPr>
        <w:t xml:space="preserve">En outre, certaines étoiles se trouvent au fin fond de la galaxie bien qu’au même moment elles soient au-dessus de nos têtes ; aucune d’entre elles ne se situe en dessous de nous. Si dans l’esprit, celles-ci donnent l’illusion d’être en bas, c’est uniquement de façon relative. C’est la raison pour laquelle, selon certains </w:t>
      </w:r>
      <w:proofErr w:type="spellStart"/>
      <w:r w:rsidRPr="007710B6">
        <w:rPr>
          <w:rFonts w:asciiTheme="majorBidi" w:hAnsiTheme="majorBidi" w:cstheme="majorBidi"/>
          <w:i/>
          <w:iCs/>
        </w:rPr>
        <w:t>Jahmites</w:t>
      </w:r>
      <w:proofErr w:type="spellEnd"/>
      <w:r w:rsidRPr="007710B6">
        <w:rPr>
          <w:rFonts w:asciiTheme="majorBidi" w:hAnsiTheme="majorBidi" w:cstheme="majorBidi"/>
        </w:rPr>
        <w:t xml:space="preserve"> dire qu’Allah est au-dessus de Son Trône, cela revient à dire qu’Il se trouve en dessous de la moitié de la terre, ou qu’Il soit un nouvel astre. Les sciences fondées ne font que confirmer les enseignements du Messager d’Allah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Pr="007710B6">
        <w:rPr>
          <w:rFonts w:asciiTheme="majorBidi" w:hAnsiTheme="majorBidi" w:cstheme="majorBidi"/>
        </w:rPr>
        <w:t>. Par conséquent, ne pas reconnaître que les astres sont ronds, c’est aller à l’encontre de toutes les formes de preuve possible (tant textuelle que rationnelle).</w:t>
      </w:r>
    </w:p>
    <w:p w:rsidR="00211490" w:rsidRDefault="00211490" w:rsidP="00211490">
      <w:pPr>
        <w:ind w:firstLine="357"/>
        <w:jc w:val="both"/>
        <w:rPr>
          <w:rFonts w:ascii="Book Antiqua" w:hAnsi="Book Antiqua"/>
          <w:sz w:val="22"/>
          <w:szCs w:val="22"/>
        </w:rPr>
      </w:pPr>
      <w:r w:rsidRPr="0065502F">
        <w:rPr>
          <w:rFonts w:ascii="Book Antiqua" w:hAnsi="Book Antiqua"/>
          <w:sz w:val="22"/>
          <w:szCs w:val="22"/>
        </w:rPr>
        <w:t> </w:t>
      </w:r>
    </w:p>
    <w:p w:rsidR="00211490" w:rsidRDefault="00211490" w:rsidP="00211490">
      <w:pPr>
        <w:ind w:firstLine="357"/>
        <w:jc w:val="both"/>
      </w:pPr>
    </w:p>
    <w:p w:rsidR="00211490" w:rsidRPr="00211490" w:rsidRDefault="00211490" w:rsidP="00211490">
      <w:pPr>
        <w:jc w:val="both"/>
        <w:rPr>
          <w:rFonts w:asciiTheme="majorBidi" w:hAnsiTheme="majorBidi" w:cstheme="majorBidi"/>
        </w:rPr>
      </w:pPr>
      <w:r w:rsidRPr="00211490">
        <w:rPr>
          <w:rFonts w:asciiTheme="majorBidi" w:hAnsiTheme="majorBidi" w:cstheme="majorBidi"/>
          <w:b/>
          <w:bCs/>
          <w:u w:val="single"/>
        </w:rPr>
        <w:t>Source</w:t>
      </w:r>
      <w:r w:rsidRPr="00211490">
        <w:rPr>
          <w:rFonts w:asciiTheme="majorBidi" w:hAnsiTheme="majorBidi" w:cstheme="majorBidi"/>
        </w:rPr>
        <w:t xml:space="preserve"> : </w:t>
      </w:r>
      <w:proofErr w:type="spellStart"/>
      <w:r w:rsidRPr="00211490">
        <w:rPr>
          <w:rFonts w:asciiTheme="majorBidi" w:hAnsiTheme="majorBidi" w:cstheme="majorBidi"/>
        </w:rPr>
        <w:t>Majmû</w:t>
      </w:r>
      <w:proofErr w:type="spellEnd"/>
      <w:r w:rsidRPr="00211490">
        <w:rPr>
          <w:rFonts w:asciiTheme="majorBidi" w:hAnsiTheme="majorBidi" w:cstheme="majorBidi"/>
        </w:rPr>
        <w:t xml:space="preserve">’ </w:t>
      </w:r>
      <w:r>
        <w:rPr>
          <w:rFonts w:asciiTheme="majorBidi" w:hAnsiTheme="majorBidi" w:cstheme="majorBidi"/>
        </w:rPr>
        <w:t>A</w:t>
      </w:r>
      <w:r w:rsidRPr="00211490">
        <w:rPr>
          <w:rFonts w:asciiTheme="majorBidi" w:hAnsiTheme="majorBidi" w:cstheme="majorBidi"/>
        </w:rPr>
        <w:t>l</w:t>
      </w:r>
      <w:r>
        <w:rPr>
          <w:rFonts w:asciiTheme="majorBidi" w:hAnsiTheme="majorBidi" w:cstheme="majorBidi"/>
        </w:rPr>
        <w:t>-</w:t>
      </w:r>
      <w:proofErr w:type="spellStart"/>
      <w:r>
        <w:rPr>
          <w:rFonts w:asciiTheme="majorBidi" w:hAnsiTheme="majorBidi" w:cstheme="majorBidi"/>
        </w:rPr>
        <w:t>Fatâwa</w:t>
      </w:r>
      <w:proofErr w:type="spellEnd"/>
      <w:r>
        <w:rPr>
          <w:rFonts w:asciiTheme="majorBidi" w:hAnsiTheme="majorBidi" w:cstheme="majorBidi"/>
        </w:rPr>
        <w:t xml:space="preserve">, volume </w:t>
      </w:r>
      <w:r w:rsidRPr="00211490">
        <w:rPr>
          <w:rFonts w:asciiTheme="majorBidi" w:hAnsiTheme="majorBidi" w:cstheme="majorBidi"/>
        </w:rPr>
        <w:t>25</w:t>
      </w:r>
      <w:r>
        <w:rPr>
          <w:rFonts w:asciiTheme="majorBidi" w:hAnsiTheme="majorBidi" w:cstheme="majorBidi"/>
        </w:rPr>
        <w:t xml:space="preserve">, page </w:t>
      </w:r>
      <w:r w:rsidRPr="00211490">
        <w:rPr>
          <w:rFonts w:asciiTheme="majorBidi" w:hAnsiTheme="majorBidi" w:cstheme="majorBidi"/>
        </w:rPr>
        <w:t>193-201</w:t>
      </w:r>
      <w:r>
        <w:rPr>
          <w:rFonts w:asciiTheme="majorBidi" w:hAnsiTheme="majorBidi" w:cstheme="majorBidi"/>
        </w:rPr>
        <w:t>.</w:t>
      </w:r>
      <w:r w:rsidRPr="00211490">
        <w:rPr>
          <w:rFonts w:asciiTheme="majorBidi" w:hAnsiTheme="majorBidi" w:cstheme="majorBidi"/>
        </w:rPr>
        <w:t xml:space="preserve"> </w:t>
      </w:r>
    </w:p>
    <w:p w:rsidR="00211490" w:rsidRPr="0065502F" w:rsidRDefault="00211490" w:rsidP="00211490">
      <w:pPr>
        <w:ind w:firstLine="357"/>
        <w:jc w:val="both"/>
      </w:pPr>
    </w:p>
    <w:p w:rsidR="00211490" w:rsidRPr="0065502F" w:rsidRDefault="00211490" w:rsidP="00211490">
      <w:r w:rsidRPr="0065502F">
        <w:rPr>
          <w:rFonts w:ascii="Book Antiqua" w:hAnsi="Book Antiqua"/>
          <w:sz w:val="22"/>
          <w:szCs w:val="22"/>
        </w:rPr>
        <w:t> </w:t>
      </w:r>
    </w:p>
    <w:p w:rsidR="00211490" w:rsidRDefault="00211490"/>
    <w:sectPr w:rsidR="00211490" w:rsidSect="00211490">
      <w:footerReference w:type="default" r:id="rId9"/>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F5" w:rsidRDefault="001446F5" w:rsidP="007710B6">
      <w:r>
        <w:separator/>
      </w:r>
    </w:p>
  </w:endnote>
  <w:endnote w:type="continuationSeparator" w:id="0">
    <w:p w:rsidR="001446F5" w:rsidRDefault="001446F5" w:rsidP="00771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rPr>
      <w:id w:val="11316442"/>
      <w:docPartObj>
        <w:docPartGallery w:val="Page Numbers (Bottom of Page)"/>
        <w:docPartUnique/>
      </w:docPartObj>
    </w:sdtPr>
    <w:sdtEndPr>
      <w:rPr>
        <w:b w:val="0"/>
        <w:bCs w:val="0"/>
      </w:rPr>
    </w:sdtEndPr>
    <w:sdtContent>
      <w:p w:rsidR="007710B6" w:rsidRPr="00211490" w:rsidRDefault="00211490" w:rsidP="00211490">
        <w:pPr>
          <w:pStyle w:val="Pieddepage"/>
          <w:jc w:val="center"/>
          <w:rPr>
            <w:rFonts w:asciiTheme="majorBidi" w:hAnsiTheme="majorBidi" w:cstheme="majorBidi"/>
            <w:b/>
            <w:bCs/>
            <w:color w:val="404040" w:themeColor="text1" w:themeTint="BF"/>
            <w:sz w:val="26"/>
            <w:szCs w:val="26"/>
          </w:rPr>
        </w:pPr>
        <w:r w:rsidRPr="009D3275">
          <w:rPr>
            <w:rFonts w:asciiTheme="majorHAnsi" w:eastAsiaTheme="majorEastAsia" w:hAnsiTheme="majorHAnsi" w:cstheme="majorBidi"/>
            <w:b/>
            <w:bCs/>
            <w:noProof/>
            <w:sz w:val="22"/>
            <w:szCs w:val="22"/>
            <w:lang w:eastAsia="zh-TW"/>
          </w:rPr>
          <w:pict>
            <v:oval id="_x0000_s4099" style="position:absolute;left:0;text-align:left;margin-left:460pt;margin-top:11.4pt;width:49.35pt;height:49.35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211490" w:rsidRPr="00426799" w:rsidRDefault="00211490" w:rsidP="00211490">
                    <w:pPr>
                      <w:pStyle w:val="Pieddepage"/>
                      <w:jc w:val="center"/>
                      <w:rPr>
                        <w:rFonts w:asciiTheme="majorBidi" w:hAnsiTheme="majorBidi" w:cstheme="majorBidi"/>
                        <w:b/>
                        <w:sz w:val="32"/>
                        <w:szCs w:val="32"/>
                      </w:rPr>
                    </w:pPr>
                    <w:r w:rsidRPr="00426799">
                      <w:rPr>
                        <w:rFonts w:asciiTheme="majorBidi" w:hAnsiTheme="majorBidi" w:cstheme="majorBidi"/>
                      </w:rPr>
                      <w:fldChar w:fldCharType="begin"/>
                    </w:r>
                    <w:r w:rsidRPr="00426799">
                      <w:rPr>
                        <w:rFonts w:asciiTheme="majorBidi" w:hAnsiTheme="majorBidi" w:cstheme="majorBidi"/>
                      </w:rPr>
                      <w:instrText xml:space="preserve"> PAGE    \* MERGEFORMAT </w:instrText>
                    </w:r>
                    <w:r w:rsidRPr="00426799">
                      <w:rPr>
                        <w:rFonts w:asciiTheme="majorBidi" w:hAnsiTheme="majorBidi" w:cstheme="majorBidi"/>
                      </w:rPr>
                      <w:fldChar w:fldCharType="separate"/>
                    </w:r>
                    <w:r w:rsidR="00EA7F16" w:rsidRPr="00EA7F16">
                      <w:rPr>
                        <w:rFonts w:asciiTheme="majorBidi" w:hAnsiTheme="majorBidi" w:cstheme="majorBidi"/>
                        <w:b/>
                        <w:noProof/>
                        <w:sz w:val="32"/>
                        <w:szCs w:val="32"/>
                      </w:rPr>
                      <w:t>4</w:t>
                    </w:r>
                    <w:r w:rsidRPr="00426799">
                      <w:rPr>
                        <w:rFonts w:asciiTheme="majorBidi" w:hAnsiTheme="majorBidi" w:cstheme="majorBidi"/>
                      </w:rPr>
                      <w:fldChar w:fldCharType="end"/>
                    </w:r>
                  </w:p>
                </w:txbxContent>
              </v:textbox>
              <w10:wrap anchorx="margin" anchory="page"/>
            </v:oval>
          </w:pict>
        </w:r>
        <w:r w:rsidRPr="00426799">
          <w:rPr>
            <w:b/>
            <w:bCs/>
            <w:color w:val="404040" w:themeColor="text1" w:themeTint="BF"/>
            <w:sz w:val="26"/>
            <w:szCs w:val="26"/>
          </w:rPr>
          <w:t xml:space="preserve"> </w:t>
        </w:r>
        <w:sdt>
          <w:sdtPr>
            <w:rPr>
              <w:b/>
              <w:bCs/>
              <w:color w:val="404040" w:themeColor="text1" w:themeTint="BF"/>
              <w:sz w:val="26"/>
              <w:szCs w:val="26"/>
            </w:rPr>
            <w:id w:val="5122715"/>
            <w:docPartObj>
              <w:docPartGallery w:val="Page Numbers (Bottom of Page)"/>
              <w:docPartUnique/>
            </w:docPartObj>
          </w:sdtPr>
          <w:sdtEndPr>
            <w:rPr>
              <w:color w:val="auto"/>
              <w:sz w:val="24"/>
              <w:szCs w:val="24"/>
            </w:rPr>
          </w:sdtEndPr>
          <w:sdtContent>
            <w:sdt>
              <w:sdtPr>
                <w:rPr>
                  <w:rFonts w:asciiTheme="majorBidi" w:hAnsiTheme="majorBidi" w:cstheme="majorBidi"/>
                  <w:b/>
                  <w:bCs/>
                  <w:color w:val="404040" w:themeColor="text1" w:themeTint="BF"/>
                  <w:sz w:val="26"/>
                  <w:szCs w:val="26"/>
                </w:rPr>
                <w:id w:val="66406374"/>
                <w:docPartObj>
                  <w:docPartGallery w:val="Page Numbers (Bottom of Page)"/>
                  <w:docPartUnique/>
                </w:docPartObj>
              </w:sdtPr>
              <w:sdtContent>
                <w:hyperlink r:id="rId1" w:history="1">
                  <w:r w:rsidRPr="00426799">
                    <w:rPr>
                      <w:rStyle w:val="Lienhypertexte"/>
                      <w:rFonts w:asciiTheme="majorBidi" w:hAnsiTheme="majorBidi" w:cstheme="majorBidi"/>
                      <w:b/>
                      <w:bCs/>
                      <w:color w:val="404040" w:themeColor="text1" w:themeTint="BF"/>
                      <w:sz w:val="26"/>
                      <w:szCs w:val="26"/>
                    </w:rPr>
                    <w:t>http://bibliotheque-islamique-coran-sunna.over-blog.com/</w:t>
                  </w:r>
                </w:hyperlink>
              </w:sdtContent>
            </w:sdt>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F5" w:rsidRDefault="001446F5" w:rsidP="007710B6">
      <w:r>
        <w:separator/>
      </w:r>
    </w:p>
  </w:footnote>
  <w:footnote w:type="continuationSeparator" w:id="0">
    <w:p w:rsidR="001446F5" w:rsidRDefault="001446F5" w:rsidP="007710B6">
      <w:r>
        <w:continuationSeparator/>
      </w:r>
    </w:p>
  </w:footnote>
  <w:footnote w:id="1">
    <w:p w:rsidR="00211490" w:rsidRPr="00211490" w:rsidRDefault="00211490" w:rsidP="00211490">
      <w:pPr>
        <w:rPr>
          <w:sz w:val="20"/>
          <w:szCs w:val="20"/>
        </w:rPr>
      </w:pPr>
      <w:r w:rsidRPr="00211490">
        <w:rPr>
          <w:rStyle w:val="Appelnotedebasdep"/>
          <w:sz w:val="20"/>
          <w:szCs w:val="20"/>
        </w:rPr>
        <w:footnoteRef/>
      </w:r>
      <w:r w:rsidRPr="00211490">
        <w:rPr>
          <w:sz w:val="20"/>
          <w:szCs w:val="20"/>
        </w:rPr>
        <w:t xml:space="preserve"> </w:t>
      </w:r>
      <w:proofErr w:type="spellStart"/>
      <w:r w:rsidRPr="00211490">
        <w:rPr>
          <w:i/>
          <w:iCs/>
          <w:sz w:val="20"/>
          <w:szCs w:val="20"/>
        </w:rPr>
        <w:t>Falak</w:t>
      </w:r>
      <w:proofErr w:type="spellEnd"/>
      <w:r w:rsidRPr="00211490">
        <w:rPr>
          <w:sz w:val="20"/>
          <w:szCs w:val="20"/>
        </w:rPr>
        <w:t> : pouvant également être traduit pas sphère NDT</w:t>
      </w:r>
    </w:p>
  </w:footnote>
  <w:footnote w:id="2">
    <w:p w:rsidR="00211490" w:rsidRPr="00211490" w:rsidRDefault="00211490" w:rsidP="00211490">
      <w:pPr>
        <w:rPr>
          <w:sz w:val="20"/>
          <w:szCs w:val="20"/>
        </w:rPr>
      </w:pPr>
      <w:r w:rsidRPr="00211490">
        <w:rPr>
          <w:rStyle w:val="Appelnotedebasdep"/>
          <w:sz w:val="20"/>
          <w:szCs w:val="20"/>
          <w:vertAlign w:val="superscript"/>
        </w:rPr>
        <w:footnoteRef/>
      </w:r>
      <w:r w:rsidRPr="00211490">
        <w:rPr>
          <w:sz w:val="20"/>
          <w:szCs w:val="20"/>
        </w:rPr>
        <w:t xml:space="preserve"> Rapporté par Abû </w:t>
      </w:r>
      <w:proofErr w:type="spellStart"/>
      <w:r w:rsidRPr="00211490">
        <w:rPr>
          <w:sz w:val="20"/>
          <w:szCs w:val="20"/>
        </w:rPr>
        <w:t>Dâwûd</w:t>
      </w:r>
      <w:proofErr w:type="spellEnd"/>
      <w:r w:rsidRPr="00211490">
        <w:rPr>
          <w:sz w:val="20"/>
          <w:szCs w:val="20"/>
        </w:rPr>
        <w:t xml:space="preserve"> et d’autres savants, selon </w:t>
      </w:r>
      <w:proofErr w:type="spellStart"/>
      <w:r w:rsidRPr="00211490">
        <w:rPr>
          <w:sz w:val="20"/>
          <w:szCs w:val="20"/>
        </w:rPr>
        <w:t>Jubaïr</w:t>
      </w:r>
      <w:proofErr w:type="spellEnd"/>
      <w:r w:rsidRPr="00211490">
        <w:rPr>
          <w:sz w:val="20"/>
          <w:szCs w:val="20"/>
        </w:rPr>
        <w:t xml:space="preserve"> ibn </w:t>
      </w:r>
      <w:proofErr w:type="spellStart"/>
      <w:r w:rsidRPr="00211490">
        <w:rPr>
          <w:sz w:val="20"/>
          <w:szCs w:val="20"/>
        </w:rPr>
        <w:t>Mu</w:t>
      </w:r>
      <w:r w:rsidRPr="00211490">
        <w:rPr>
          <w:sz w:val="20"/>
          <w:szCs w:val="20"/>
          <w:u w:val="single"/>
        </w:rPr>
        <w:t>t</w:t>
      </w:r>
      <w:r w:rsidRPr="00211490">
        <w:rPr>
          <w:sz w:val="20"/>
          <w:szCs w:val="20"/>
        </w:rPr>
        <w:t>’im</w:t>
      </w:r>
      <w:proofErr w:type="spellEnd"/>
      <w:r w:rsidRPr="00211490">
        <w:rPr>
          <w:sz w:val="20"/>
          <w:szCs w:val="20"/>
        </w:rPr>
        <w:t>.</w:t>
      </w:r>
    </w:p>
  </w:footnote>
  <w:footnote w:id="3">
    <w:p w:rsidR="00211490" w:rsidRPr="00211490" w:rsidRDefault="00211490" w:rsidP="00211490">
      <w:pPr>
        <w:rPr>
          <w:sz w:val="20"/>
          <w:szCs w:val="20"/>
        </w:rPr>
      </w:pPr>
      <w:r w:rsidRPr="00211490">
        <w:rPr>
          <w:rStyle w:val="Appelnotedebasdep"/>
          <w:sz w:val="20"/>
          <w:szCs w:val="20"/>
          <w:vertAlign w:val="superscript"/>
        </w:rPr>
        <w:footnoteRef/>
      </w:r>
      <w:r w:rsidRPr="00211490">
        <w:rPr>
          <w:sz w:val="20"/>
          <w:szCs w:val="20"/>
        </w:rPr>
        <w:t xml:space="preserve"> A notre époque, la théorie de Pythagore, le fameux philosophe astronome, a gagné les esprits après avoir longtemps connu l’anonymat et le mépris. Celle-ci avance que la terre tourne sur elle-même dans un cycle quotidien, et autour du soleil qui est le centre du système solaire, dans un cycle annuel. La terre en mouvement dans l’espace, ne serait qu’une orbite dans ce système, elle est en gravitation autour du soleil comme n’importe quelle autre planète. En cela, cette théorie s’oppose à celle de Ptolémée disant que les astres sont fixes comme des clous fixés sur une porte.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5502F"/>
    <w:rsid w:val="00044B3B"/>
    <w:rsid w:val="000C0174"/>
    <w:rsid w:val="00107DEC"/>
    <w:rsid w:val="001446F5"/>
    <w:rsid w:val="00155319"/>
    <w:rsid w:val="00211490"/>
    <w:rsid w:val="00244602"/>
    <w:rsid w:val="002852C3"/>
    <w:rsid w:val="00300C8F"/>
    <w:rsid w:val="00376300"/>
    <w:rsid w:val="003C1DFB"/>
    <w:rsid w:val="003D3DCC"/>
    <w:rsid w:val="003F0CEE"/>
    <w:rsid w:val="00401A2D"/>
    <w:rsid w:val="00463B17"/>
    <w:rsid w:val="004B08AB"/>
    <w:rsid w:val="00574E95"/>
    <w:rsid w:val="00584A92"/>
    <w:rsid w:val="005C627F"/>
    <w:rsid w:val="00610866"/>
    <w:rsid w:val="00616207"/>
    <w:rsid w:val="0065502F"/>
    <w:rsid w:val="00704369"/>
    <w:rsid w:val="00741238"/>
    <w:rsid w:val="00762C54"/>
    <w:rsid w:val="00764046"/>
    <w:rsid w:val="007710B6"/>
    <w:rsid w:val="0079737A"/>
    <w:rsid w:val="007A55E2"/>
    <w:rsid w:val="007F5F17"/>
    <w:rsid w:val="008514F4"/>
    <w:rsid w:val="008C115B"/>
    <w:rsid w:val="00932B9E"/>
    <w:rsid w:val="00937064"/>
    <w:rsid w:val="009912A1"/>
    <w:rsid w:val="00994B1C"/>
    <w:rsid w:val="009965BA"/>
    <w:rsid w:val="00B1200F"/>
    <w:rsid w:val="00B27153"/>
    <w:rsid w:val="00BB0B50"/>
    <w:rsid w:val="00BD7CC8"/>
    <w:rsid w:val="00C53C52"/>
    <w:rsid w:val="00C56B86"/>
    <w:rsid w:val="00CD4EBD"/>
    <w:rsid w:val="00D15EBD"/>
    <w:rsid w:val="00EA7F16"/>
    <w:rsid w:val="00ED292B"/>
    <w:rsid w:val="00EE3A29"/>
    <w:rsid w:val="00F15898"/>
    <w:rsid w:val="00F74FD6"/>
    <w:rsid w:val="00FD114A"/>
    <w:rsid w:val="00FD2C78"/>
    <w:rsid w:val="00FE25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styleId="lev">
    <w:name w:val="Strong"/>
    <w:basedOn w:val="Policepardfaut"/>
    <w:uiPriority w:val="22"/>
    <w:qFormat/>
    <w:rsid w:val="0065502F"/>
    <w:rPr>
      <w:b/>
      <w:bCs/>
    </w:rPr>
  </w:style>
  <w:style w:type="character" w:styleId="Appelnotedebasdep">
    <w:name w:val="footnote reference"/>
    <w:basedOn w:val="Policepardfaut"/>
    <w:uiPriority w:val="99"/>
    <w:semiHidden/>
    <w:unhideWhenUsed/>
    <w:rsid w:val="0065502F"/>
  </w:style>
  <w:style w:type="character" w:styleId="Lienhypertexte">
    <w:name w:val="Hyperlink"/>
    <w:basedOn w:val="Policepardfaut"/>
    <w:uiPriority w:val="99"/>
    <w:unhideWhenUsed/>
    <w:rsid w:val="0065502F"/>
    <w:rPr>
      <w:color w:val="0000FF"/>
      <w:u w:val="single"/>
    </w:rPr>
  </w:style>
  <w:style w:type="paragraph" w:styleId="Notedebasdepage">
    <w:name w:val="footnote text"/>
    <w:basedOn w:val="Normal"/>
    <w:link w:val="NotedebasdepageCar"/>
    <w:uiPriority w:val="99"/>
    <w:semiHidden/>
    <w:unhideWhenUsed/>
    <w:rsid w:val="0065502F"/>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65502F"/>
    <w:rPr>
      <w:sz w:val="24"/>
      <w:szCs w:val="24"/>
    </w:rPr>
  </w:style>
  <w:style w:type="paragraph" w:styleId="Sansinterligne">
    <w:name w:val="No Spacing"/>
    <w:link w:val="SansinterligneCar"/>
    <w:uiPriority w:val="1"/>
    <w:qFormat/>
    <w:rsid w:val="00211490"/>
    <w:rPr>
      <w:rFonts w:cs="Arial"/>
      <w:sz w:val="24"/>
      <w:szCs w:val="22"/>
      <w:lang w:eastAsia="en-US"/>
    </w:rPr>
  </w:style>
  <w:style w:type="character" w:customStyle="1" w:styleId="SansinterligneCar">
    <w:name w:val="Sans interligne Car"/>
    <w:basedOn w:val="Policepardfaut"/>
    <w:link w:val="Sansinterligne"/>
    <w:uiPriority w:val="1"/>
    <w:rsid w:val="00211490"/>
    <w:rPr>
      <w:rFonts w:cs="Arial"/>
      <w:sz w:val="24"/>
      <w:szCs w:val="22"/>
      <w:lang w:eastAsia="en-US"/>
    </w:rPr>
  </w:style>
  <w:style w:type="paragraph" w:styleId="Textedebulles">
    <w:name w:val="Balloon Text"/>
    <w:basedOn w:val="Normal"/>
    <w:link w:val="TextedebullesCar"/>
    <w:uiPriority w:val="99"/>
    <w:semiHidden/>
    <w:unhideWhenUsed/>
    <w:rsid w:val="00211490"/>
    <w:rPr>
      <w:rFonts w:ascii="Tahoma" w:hAnsi="Tahoma" w:cs="Tahoma"/>
      <w:sz w:val="16"/>
      <w:szCs w:val="16"/>
    </w:rPr>
  </w:style>
  <w:style w:type="character" w:customStyle="1" w:styleId="TextedebullesCar">
    <w:name w:val="Texte de bulles Car"/>
    <w:basedOn w:val="Policepardfaut"/>
    <w:link w:val="Textedebulles"/>
    <w:uiPriority w:val="99"/>
    <w:semiHidden/>
    <w:rsid w:val="00211490"/>
    <w:rPr>
      <w:rFonts w:ascii="Tahoma" w:hAnsi="Tahoma" w:cs="Tahoma"/>
      <w:sz w:val="16"/>
      <w:szCs w:val="16"/>
    </w:rPr>
  </w:style>
  <w:style w:type="paragraph" w:styleId="En-tte">
    <w:name w:val="header"/>
    <w:basedOn w:val="Normal"/>
    <w:link w:val="En-tteCar"/>
    <w:uiPriority w:val="99"/>
    <w:semiHidden/>
    <w:unhideWhenUsed/>
    <w:rsid w:val="00211490"/>
    <w:pPr>
      <w:tabs>
        <w:tab w:val="center" w:pos="4536"/>
        <w:tab w:val="right" w:pos="9072"/>
      </w:tabs>
    </w:pPr>
  </w:style>
  <w:style w:type="character" w:customStyle="1" w:styleId="En-tteCar">
    <w:name w:val="En-tête Car"/>
    <w:basedOn w:val="Policepardfaut"/>
    <w:link w:val="En-tte"/>
    <w:uiPriority w:val="99"/>
    <w:semiHidden/>
    <w:rsid w:val="00211490"/>
    <w:rPr>
      <w:sz w:val="24"/>
      <w:szCs w:val="24"/>
    </w:rPr>
  </w:style>
  <w:style w:type="paragraph" w:styleId="Pieddepage">
    <w:name w:val="footer"/>
    <w:basedOn w:val="Normal"/>
    <w:link w:val="PieddepageCar"/>
    <w:uiPriority w:val="99"/>
    <w:unhideWhenUsed/>
    <w:rsid w:val="00211490"/>
    <w:pPr>
      <w:tabs>
        <w:tab w:val="center" w:pos="4536"/>
        <w:tab w:val="right" w:pos="9072"/>
      </w:tabs>
    </w:pPr>
  </w:style>
  <w:style w:type="character" w:customStyle="1" w:styleId="PieddepageCar">
    <w:name w:val="Pied de page Car"/>
    <w:basedOn w:val="Policepardfaut"/>
    <w:link w:val="Pieddepage"/>
    <w:uiPriority w:val="99"/>
    <w:rsid w:val="00211490"/>
    <w:rPr>
      <w:sz w:val="24"/>
      <w:szCs w:val="24"/>
    </w:rPr>
  </w:style>
</w:styles>
</file>

<file path=word/webSettings.xml><?xml version="1.0" encoding="utf-8"?>
<w:webSettings xmlns:r="http://schemas.openxmlformats.org/officeDocument/2006/relationships" xmlns:w="http://schemas.openxmlformats.org/wordprocessingml/2006/main">
  <w:divs>
    <w:div w:id="455104591">
      <w:bodyDiv w:val="1"/>
      <w:marLeft w:val="0"/>
      <w:marRight w:val="0"/>
      <w:marTop w:val="0"/>
      <w:marBottom w:val="0"/>
      <w:divBdr>
        <w:top w:val="none" w:sz="0" w:space="0" w:color="auto"/>
        <w:left w:val="none" w:sz="0" w:space="0" w:color="auto"/>
        <w:bottom w:val="none" w:sz="0" w:space="0" w:color="auto"/>
        <w:right w:val="none" w:sz="0" w:space="0" w:color="auto"/>
      </w:divBdr>
      <w:divsChild>
        <w:div w:id="287132531">
          <w:marLeft w:val="0"/>
          <w:marRight w:val="0"/>
          <w:marTop w:val="0"/>
          <w:marBottom w:val="0"/>
          <w:divBdr>
            <w:top w:val="none" w:sz="0" w:space="0" w:color="auto"/>
            <w:left w:val="none" w:sz="0" w:space="0" w:color="auto"/>
            <w:bottom w:val="none" w:sz="0" w:space="0" w:color="auto"/>
            <w:right w:val="none" w:sz="0" w:space="0" w:color="auto"/>
          </w:divBdr>
          <w:divsChild>
            <w:div w:id="1419324300">
              <w:marLeft w:val="0"/>
              <w:marRight w:val="0"/>
              <w:marTop w:val="0"/>
              <w:marBottom w:val="0"/>
              <w:divBdr>
                <w:top w:val="none" w:sz="0" w:space="0" w:color="auto"/>
                <w:left w:val="none" w:sz="0" w:space="0" w:color="auto"/>
                <w:bottom w:val="none" w:sz="0" w:space="0" w:color="auto"/>
                <w:right w:val="none" w:sz="0" w:space="0" w:color="auto"/>
              </w:divBdr>
            </w:div>
            <w:div w:id="786391489">
              <w:marLeft w:val="0"/>
              <w:marRight w:val="0"/>
              <w:marTop w:val="0"/>
              <w:marBottom w:val="0"/>
              <w:divBdr>
                <w:top w:val="none" w:sz="0" w:space="0" w:color="auto"/>
                <w:left w:val="none" w:sz="0" w:space="0" w:color="auto"/>
                <w:bottom w:val="none" w:sz="0" w:space="0" w:color="auto"/>
                <w:right w:val="none" w:sz="0" w:space="0" w:color="auto"/>
              </w:divBdr>
            </w:div>
            <w:div w:id="1179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6457-E88B-4055-BE93-A3A371E1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2011-04-16T12:10:00Z</cp:lastPrinted>
  <dcterms:created xsi:type="dcterms:W3CDTF">2011-03-03T01:08:00Z</dcterms:created>
  <dcterms:modified xsi:type="dcterms:W3CDTF">2011-04-16T12:10:00Z</dcterms:modified>
</cp:coreProperties>
</file>