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Default="003F5210" w:rsidP="003F5210"/>
    <w:p w:rsidR="003F5210" w:rsidRPr="00CE66F6" w:rsidRDefault="003F5210" w:rsidP="003F5210">
      <w:pPr>
        <w:rPr>
          <w:rFonts w:asciiTheme="majorBidi" w:hAnsiTheme="majorBidi" w:cstheme="majorBidi"/>
        </w:rPr>
      </w:pPr>
    </w:p>
    <w:p w:rsidR="003F5210" w:rsidRDefault="003F5210" w:rsidP="003F5210">
      <w:pPr>
        <w:jc w:val="right"/>
        <w:rPr>
          <w:color w:val="7F7F7F"/>
          <w:sz w:val="32"/>
          <w:szCs w:val="32"/>
        </w:rPr>
      </w:pPr>
      <w:r w:rsidRPr="00626B1B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3F5210" w:rsidRPr="00D10DD1" w:rsidTr="00123827">
        <w:tc>
          <w:tcPr>
            <w:tcW w:w="9576" w:type="dxa"/>
          </w:tcPr>
          <w:p w:rsidR="003F5210" w:rsidRDefault="003F5210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3F5210" w:rsidRDefault="003F5210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3F5210" w:rsidRPr="00D10DD1" w:rsidRDefault="003F5210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Par l’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I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â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 Ibn Jarîr At-Tabar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î</w:t>
            </w:r>
          </w:p>
        </w:tc>
      </w:tr>
    </w:tbl>
    <w:p w:rsidR="003F5210" w:rsidRPr="00D10DD1" w:rsidRDefault="003F5210" w:rsidP="003F5210">
      <w:pPr>
        <w:jc w:val="right"/>
        <w:rPr>
          <w:color w:val="7F7F7F"/>
          <w:sz w:val="32"/>
          <w:szCs w:val="32"/>
          <w:lang w:val="en-US"/>
        </w:rPr>
      </w:pPr>
    </w:p>
    <w:p w:rsidR="003F5210" w:rsidRPr="00D10DD1" w:rsidRDefault="003F5210" w:rsidP="003F5210">
      <w:pPr>
        <w:rPr>
          <w:lang w:val="en-US"/>
        </w:rPr>
      </w:pPr>
      <w:r w:rsidRPr="00626B1B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3F5210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3F5210" w:rsidRPr="00344919" w:rsidRDefault="003F5210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4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3F5210" w:rsidRPr="003C2467" w:rsidRDefault="003C2467" w:rsidP="003C2467">
                        <w:pPr>
                          <w:pStyle w:val="Titre2"/>
                        </w:pPr>
                        <w:r w:rsidRPr="003C2467">
                          <w:t>Exégèse [Tafsir] : « </w:t>
                        </w:r>
                        <w:r w:rsidRPr="003C2467">
                          <w:rPr>
                            <w:rStyle w:val="SansinterligneCar"/>
                            <w:sz w:val="36"/>
                            <w:szCs w:val="36"/>
                          </w:rPr>
                          <w:t xml:space="preserve">N'insultez pas ceux qui adorent d'autres divinités en dehors d'Allâh </w:t>
                        </w:r>
                        <w:r w:rsidRPr="003C2467">
                          <w:t>» ; Sourate 6 [Al-An‘am], Verset 108</w:t>
                        </w:r>
                      </w:p>
                    </w:tc>
                  </w:tr>
                </w:tbl>
                <w:p w:rsidR="003F5210" w:rsidRPr="00344919" w:rsidRDefault="003F5210" w:rsidP="003F5210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Pr="00D10DD1">
        <w:rPr>
          <w:lang w:val="en-US"/>
        </w:rPr>
        <w:br w:type="page"/>
      </w:r>
    </w:p>
    <w:p w:rsidR="003F5210" w:rsidRDefault="003C2467" w:rsidP="003C2467">
      <w:pPr>
        <w:pStyle w:val="Titre2"/>
        <w:jc w:val="center"/>
        <w:rPr>
          <w:b w:val="0"/>
          <w:bCs w:val="0"/>
        </w:rPr>
      </w:pPr>
      <w:r>
        <w:rPr>
          <w:b w:val="0"/>
          <w:bCs w:val="0"/>
          <w:noProof/>
        </w:rPr>
        <w:lastRenderedPageBreak/>
        <w:drawing>
          <wp:inline distT="0" distB="0" distL="0" distR="0">
            <wp:extent cx="3810000" cy="1905000"/>
            <wp:effectExtent l="0" t="0" r="0" b="0"/>
            <wp:docPr id="1" name="Image 0" descr="bismil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67" w:rsidRPr="00916CDE" w:rsidRDefault="003C2467" w:rsidP="003C2467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color w:val="262626" w:themeColor="text1" w:themeTint="D9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  <w:r w:rsidRPr="00916CDE">
        <w:rPr>
          <w:rFonts w:asciiTheme="majorBidi" w:hAnsiTheme="majorBidi" w:cstheme="majorBidi"/>
          <w:color w:val="262626" w:themeColor="text1" w:themeTint="D9"/>
        </w:rPr>
        <w:br/>
      </w:r>
    </w:p>
    <w:p w:rsidR="003C2467" w:rsidRPr="00AF284A" w:rsidRDefault="00AF284A" w:rsidP="00AF284A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AF284A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Pr="00AF284A">
        <w:rPr>
          <w:rStyle w:val="SansinterligneCar"/>
          <w:b/>
          <w:bCs/>
          <w:color w:val="FF0000"/>
          <w:szCs w:val="24"/>
        </w:rPr>
        <w:t>N'insultez pas ceux qui adorent d'autres divinités en dehors d'Allâh</w:t>
      </w:r>
      <w:r w:rsidRPr="00AF284A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Cs w:val="24"/>
        </w:rPr>
        <w:t>, car suite à cela, leur ignorance pourrait les amener à vouloir</w:t>
      </w:r>
      <w:r w:rsidRPr="00AF284A">
        <w:rPr>
          <w:rFonts w:asciiTheme="majorBidi" w:hAnsiTheme="majorBidi" w:cstheme="majorBidi"/>
          <w:b/>
          <w:bCs/>
          <w:color w:val="FF0000"/>
          <w:szCs w:val="24"/>
        </w:rPr>
        <w:t xml:space="preserve"> </w:t>
      </w:r>
      <w:r w:rsidRPr="00AF284A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Cs w:val="24"/>
        </w:rPr>
        <w:t>se venger en insultant Allâh.</w:t>
      </w:r>
      <w:r w:rsidRPr="00AF284A">
        <w:rPr>
          <w:rFonts w:asciiTheme="majorBidi" w:hAnsiTheme="majorBidi" w:cstheme="majorBidi"/>
          <w:b/>
          <w:bCs/>
          <w:color w:val="FF0000"/>
          <w:szCs w:val="24"/>
        </w:rPr>
        <w:t xml:space="preserve"> </w:t>
      </w:r>
      <w:r w:rsidRPr="00AF284A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Cs w:val="24"/>
        </w:rPr>
        <w:t>C'est ainsi que Nous embellissons aux yeux de chaque peuple ses propres actions. Puis ils retourneront tous à leur Seigneur, qui les informera de leurs actes passés.</w:t>
      </w:r>
      <w:r w:rsidRPr="00AF284A">
        <w:rPr>
          <w:rStyle w:val="Accentuation"/>
          <w:rFonts w:asciiTheme="majorBidi" w:hAnsiTheme="majorBidi" w:cstheme="majorBidi"/>
          <w:i w:val="0"/>
          <w:iCs w:val="0"/>
          <w:szCs w:val="24"/>
        </w:rPr>
        <w:t> »</w:t>
      </w:r>
    </w:p>
    <w:p w:rsidR="003C2467" w:rsidRPr="00D74B27" w:rsidRDefault="003C2467" w:rsidP="00AF284A">
      <w:pPr>
        <w:pStyle w:val="Sansinterligne"/>
        <w:jc w:val="center"/>
        <w:rPr>
          <w:rFonts w:asciiTheme="majorBidi" w:hAnsiTheme="majorBidi" w:cstheme="majorBidi"/>
        </w:rPr>
      </w:pPr>
      <w:r w:rsidRPr="00D74B27">
        <w:rPr>
          <w:rFonts w:asciiTheme="majorBidi" w:hAnsiTheme="majorBidi" w:cstheme="majorBidi"/>
        </w:rPr>
        <w:t>[S</w:t>
      </w:r>
      <w:r>
        <w:rPr>
          <w:rFonts w:asciiTheme="majorBidi" w:hAnsiTheme="majorBidi" w:cstheme="majorBidi"/>
        </w:rPr>
        <w:t>ourate</w:t>
      </w:r>
      <w:r w:rsidRPr="00D74B27">
        <w:rPr>
          <w:rFonts w:asciiTheme="majorBidi" w:hAnsiTheme="majorBidi" w:cstheme="majorBidi"/>
        </w:rPr>
        <w:t xml:space="preserve"> </w:t>
      </w:r>
      <w:r w:rsidR="00AF284A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, Verset</w:t>
      </w:r>
      <w:r w:rsidRPr="00D74B27">
        <w:rPr>
          <w:rFonts w:asciiTheme="majorBidi" w:hAnsiTheme="majorBidi" w:cstheme="majorBidi"/>
        </w:rPr>
        <w:t xml:space="preserve"> 10</w:t>
      </w:r>
      <w:r w:rsidR="00AF284A">
        <w:rPr>
          <w:rFonts w:asciiTheme="majorBidi" w:hAnsiTheme="majorBidi" w:cstheme="majorBidi"/>
        </w:rPr>
        <w:t>8</w:t>
      </w:r>
      <w:r w:rsidRPr="00D74B27">
        <w:rPr>
          <w:rFonts w:asciiTheme="majorBidi" w:hAnsiTheme="majorBidi" w:cstheme="majorBidi"/>
        </w:rPr>
        <w:t>]</w:t>
      </w:r>
    </w:p>
    <w:p w:rsidR="003C2467" w:rsidRPr="00D74B27" w:rsidRDefault="003C2467" w:rsidP="003C2467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C2467" w:rsidRDefault="003C2467" w:rsidP="003C2467">
      <w:pPr>
        <w:pStyle w:val="Sansinterligne"/>
        <w:rPr>
          <w:rFonts w:asciiTheme="majorBidi" w:hAnsiTheme="majorBidi" w:cstheme="majorBidi"/>
          <w:color w:val="000000"/>
        </w:rPr>
      </w:pPr>
      <w:r w:rsidRPr="00916CDE">
        <w:rPr>
          <w:rFonts w:asciiTheme="majorBidi" w:hAnsiTheme="majorBidi" w:cstheme="majorBidi"/>
          <w:color w:val="333366"/>
        </w:rPr>
        <w:br/>
      </w:r>
    </w:p>
    <w:p w:rsidR="003C2467" w:rsidRPr="00916CDE" w:rsidRDefault="003C2467" w:rsidP="003C2467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3C2467" w:rsidRPr="00916CDE" w:rsidRDefault="003C2467" w:rsidP="003C2467">
      <w:pPr>
        <w:pStyle w:val="Sansinterligne"/>
        <w:rPr>
          <w:rFonts w:asciiTheme="majorBidi" w:hAnsiTheme="majorBidi" w:cstheme="majorBidi"/>
          <w:color w:val="000000"/>
        </w:rPr>
      </w:pPr>
    </w:p>
    <w:p w:rsidR="003C2467" w:rsidRDefault="003C2467" w:rsidP="003C2467">
      <w:pPr>
        <w:pStyle w:val="Sansinterligne"/>
        <w:rPr>
          <w:rFonts w:asciiTheme="majorBidi" w:hAnsiTheme="majorBidi" w:cstheme="majorBidi"/>
          <w:color w:val="000000"/>
        </w:rPr>
      </w:pPr>
    </w:p>
    <w:p w:rsidR="00A72E9D" w:rsidRPr="00AF284A" w:rsidRDefault="003C2467" w:rsidP="00AF284A">
      <w:pPr>
        <w:pStyle w:val="Sansinterligne"/>
        <w:rPr>
          <w:rFonts w:asciiTheme="majorBidi" w:hAnsiTheme="majorBidi" w:cstheme="majorBidi"/>
        </w:rPr>
      </w:pPr>
      <w:proofErr w:type="spellStart"/>
      <w:r w:rsidRPr="00D74B27">
        <w:rPr>
          <w:rFonts w:asciiTheme="majorBidi" w:hAnsiTheme="majorBidi" w:cstheme="majorBidi"/>
          <w:color w:val="000000"/>
        </w:rPr>
        <w:t>A</w:t>
      </w:r>
      <w:r w:rsidRPr="00D74B27">
        <w:rPr>
          <w:rFonts w:asciiTheme="majorBidi" w:hAnsiTheme="majorBidi" w:cstheme="majorBidi"/>
          <w:color w:val="000000"/>
          <w:u w:val="single"/>
        </w:rPr>
        <w:t>t</w:t>
      </w:r>
      <w:proofErr w:type="spellEnd"/>
      <w:r w:rsidRPr="00D74B27">
        <w:rPr>
          <w:rFonts w:asciiTheme="majorBidi" w:hAnsiTheme="majorBidi" w:cstheme="majorBidi"/>
          <w:color w:val="000000"/>
        </w:rPr>
        <w:t>-</w:t>
      </w:r>
      <w:proofErr w:type="spellStart"/>
      <w:r w:rsidRPr="00D74B27">
        <w:rPr>
          <w:rFonts w:asciiTheme="majorBidi" w:hAnsiTheme="majorBidi" w:cstheme="majorBidi"/>
          <w:color w:val="000000"/>
          <w:u w:val="single"/>
        </w:rPr>
        <w:t>T</w:t>
      </w:r>
      <w:r w:rsidRPr="00D74B27">
        <w:rPr>
          <w:rFonts w:asciiTheme="majorBidi" w:hAnsiTheme="majorBidi" w:cstheme="majorBidi"/>
          <w:color w:val="000000"/>
        </w:rPr>
        <w:t>abarî</w:t>
      </w:r>
      <w:proofErr w:type="spellEnd"/>
      <w:r w:rsidRPr="00D74B27">
        <w:rPr>
          <w:rFonts w:asciiTheme="majorBidi" w:hAnsiTheme="majorBidi" w:cstheme="majorBidi"/>
        </w:rPr>
        <w:t xml:space="preserve"> -</w:t>
      </w:r>
      <w:r w:rsidRPr="00AF284A">
        <w:rPr>
          <w:rFonts w:asciiTheme="majorBidi" w:hAnsiTheme="majorBidi" w:cstheme="majorBidi"/>
          <w:i/>
          <w:iCs/>
        </w:rPr>
        <w:t>qu’Allâh lui fasse Miséricorde</w:t>
      </w:r>
      <w:r w:rsidRPr="00D74B27">
        <w:rPr>
          <w:rFonts w:asciiTheme="majorBidi" w:hAnsiTheme="majorBidi" w:cstheme="majorBidi"/>
        </w:rPr>
        <w:t xml:space="preserve">- a dit : </w:t>
      </w:r>
    </w:p>
    <w:p w:rsidR="00A72E9D" w:rsidRPr="00AF284A" w:rsidRDefault="00A72E9D" w:rsidP="00AF284A">
      <w:pPr>
        <w:pStyle w:val="Sansinterligne"/>
        <w:rPr>
          <w:rFonts w:asciiTheme="majorBidi" w:hAnsiTheme="majorBidi" w:cstheme="majorBidi"/>
        </w:rPr>
      </w:pPr>
      <w:r w:rsidRPr="00AF284A">
        <w:rPr>
          <w:rFonts w:asciiTheme="majorBidi" w:hAnsiTheme="majorBidi" w:cstheme="majorBidi"/>
        </w:rPr>
        <w:t xml:space="preserve">  </w:t>
      </w:r>
    </w:p>
    <w:p w:rsidR="00AF284A" w:rsidRPr="00DF3E12" w:rsidRDefault="00A72E9D" w:rsidP="00AF284A">
      <w:pPr>
        <w:pStyle w:val="Sansinterligne"/>
        <w:rPr>
          <w:rFonts w:asciiTheme="majorBidi" w:hAnsiTheme="majorBidi" w:cstheme="majorBidi"/>
        </w:rPr>
      </w:pPr>
      <w:r w:rsidRPr="00DF3E12">
        <w:rPr>
          <w:rStyle w:val="Accentuation"/>
          <w:rFonts w:asciiTheme="majorBidi" w:hAnsiTheme="majorBidi" w:cstheme="majorBidi"/>
          <w:i w:val="0"/>
          <w:iCs w:val="0"/>
        </w:rPr>
        <w:t xml:space="preserve">Allâh adresse [...] à Son Prophète </w:t>
      </w:r>
      <w:r w:rsidR="00AF284A" w:rsidRPr="00DF3E12">
        <w:rPr>
          <w:rFonts w:asciiTheme="majorBidi" w:hAnsiTheme="majorBidi" w:cstheme="majorBidi"/>
        </w:rPr>
        <w:t>-</w:t>
      </w:r>
      <w:proofErr w:type="spellStart"/>
      <w:r w:rsidR="00AF284A" w:rsidRPr="00DF3E12">
        <w:rPr>
          <w:rFonts w:asciiTheme="majorBidi" w:hAnsiTheme="majorBidi" w:cstheme="majorBidi"/>
          <w:i/>
          <w:iCs/>
        </w:rPr>
        <w:t>sallâ</w:t>
      </w:r>
      <w:proofErr w:type="spellEnd"/>
      <w:r w:rsidR="00AF284A" w:rsidRPr="00DF3E12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AF284A" w:rsidRPr="00DF3E12">
        <w:rPr>
          <w:rFonts w:asciiTheme="majorBidi" w:hAnsiTheme="majorBidi" w:cstheme="majorBidi"/>
          <w:i/>
          <w:iCs/>
        </w:rPr>
        <w:t>Lahû</w:t>
      </w:r>
      <w:proofErr w:type="spellEnd"/>
      <w:r w:rsidR="00AF284A" w:rsidRPr="00DF3E12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AF284A" w:rsidRPr="00DF3E12">
        <w:rPr>
          <w:rFonts w:asciiTheme="majorBidi" w:hAnsiTheme="majorBidi" w:cstheme="majorBidi"/>
          <w:i/>
          <w:iCs/>
        </w:rPr>
        <w:t>aleyhi</w:t>
      </w:r>
      <w:proofErr w:type="spellEnd"/>
      <w:r w:rsidR="00AF284A" w:rsidRPr="00DF3E1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AF284A" w:rsidRPr="00DF3E12">
        <w:rPr>
          <w:rFonts w:asciiTheme="majorBidi" w:hAnsiTheme="majorBidi" w:cstheme="majorBidi"/>
          <w:i/>
          <w:iCs/>
        </w:rPr>
        <w:t>wa</w:t>
      </w:r>
      <w:proofErr w:type="spellEnd"/>
      <w:r w:rsidR="00AF284A" w:rsidRPr="00DF3E1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AF284A" w:rsidRPr="00DF3E12">
        <w:rPr>
          <w:rFonts w:asciiTheme="majorBidi" w:hAnsiTheme="majorBidi" w:cstheme="majorBidi"/>
          <w:i/>
          <w:iCs/>
        </w:rPr>
        <w:t>sallam</w:t>
      </w:r>
      <w:proofErr w:type="spellEnd"/>
      <w:r w:rsidR="00AF284A" w:rsidRPr="00DF3E12">
        <w:rPr>
          <w:rFonts w:asciiTheme="majorBidi" w:hAnsiTheme="majorBidi" w:cstheme="majorBidi"/>
        </w:rPr>
        <w:t>-</w:t>
      </w:r>
      <w:r w:rsidRPr="00DF3E12">
        <w:rPr>
          <w:rStyle w:val="Accentuation"/>
          <w:rFonts w:asciiTheme="majorBidi" w:hAnsiTheme="majorBidi" w:cstheme="majorBidi"/>
          <w:i w:val="0"/>
          <w:iCs w:val="0"/>
        </w:rPr>
        <w:t xml:space="preserve"> et à tous ceux qui croient en Lui, l'ordre suivant :</w:t>
      </w:r>
      <w:r w:rsidRPr="00DF3E12">
        <w:rPr>
          <w:rFonts w:asciiTheme="majorBidi" w:hAnsiTheme="majorBidi" w:cstheme="majorBidi"/>
        </w:rPr>
        <w:t xml:space="preserve"> </w:t>
      </w:r>
    </w:p>
    <w:p w:rsidR="00AF284A" w:rsidRPr="00DF3E12" w:rsidRDefault="00AF284A" w:rsidP="00AF284A">
      <w:pPr>
        <w:pStyle w:val="Sansinterligne"/>
        <w:rPr>
          <w:rFonts w:asciiTheme="majorBidi" w:hAnsiTheme="majorBidi" w:cstheme="majorBidi"/>
        </w:rPr>
      </w:pPr>
    </w:p>
    <w:p w:rsidR="00AF284A" w:rsidRPr="00DF3E12" w:rsidRDefault="00A72E9D" w:rsidP="00AF284A">
      <w:pPr>
        <w:pStyle w:val="Sansinterligne"/>
        <w:jc w:val="center"/>
        <w:rPr>
          <w:rStyle w:val="Accentuation"/>
          <w:rFonts w:asciiTheme="majorBidi" w:hAnsiTheme="majorBidi" w:cstheme="majorBidi"/>
          <w:i w:val="0"/>
          <w:iCs w:val="0"/>
        </w:rPr>
      </w:pPr>
      <w:r w:rsidRPr="00DF3E12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N'insultez pas ceux qui adorent d'autres divinités en dehors d'Allâh</w:t>
      </w:r>
      <w:r w:rsidRPr="00DF3E12">
        <w:rPr>
          <w:rStyle w:val="Accentuation"/>
          <w:rFonts w:asciiTheme="majorBidi" w:hAnsiTheme="majorBidi" w:cstheme="majorBidi"/>
          <w:i w:val="0"/>
          <w:iCs w:val="0"/>
        </w:rPr>
        <w:t> »,</w:t>
      </w:r>
    </w:p>
    <w:p w:rsidR="00AF284A" w:rsidRPr="00DF3E12" w:rsidRDefault="00AF284A" w:rsidP="00AF284A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AF284A" w:rsidRPr="00DF3E12" w:rsidRDefault="00AF284A" w:rsidP="00AF284A">
      <w:pPr>
        <w:pStyle w:val="Sansinterligne"/>
        <w:rPr>
          <w:rFonts w:asciiTheme="majorBidi" w:hAnsiTheme="majorBidi" w:cstheme="majorBidi"/>
        </w:rPr>
      </w:pPr>
      <w:r w:rsidRPr="00DF3E12">
        <w:rPr>
          <w:rStyle w:val="Accentuation"/>
          <w:rFonts w:asciiTheme="majorBidi" w:hAnsiTheme="majorBidi" w:cstheme="majorBidi"/>
          <w:i w:val="0"/>
          <w:iCs w:val="0"/>
        </w:rPr>
        <w:t>C</w:t>
      </w:r>
      <w:r w:rsidR="00A72E9D" w:rsidRPr="00DF3E12">
        <w:rPr>
          <w:rStyle w:val="Accentuation"/>
          <w:rFonts w:asciiTheme="majorBidi" w:hAnsiTheme="majorBidi" w:cstheme="majorBidi"/>
          <w:i w:val="0"/>
          <w:iCs w:val="0"/>
        </w:rPr>
        <w:t xml:space="preserve">'est-à-dire les divinités et les parèdres de ces </w:t>
      </w:r>
      <w:proofErr w:type="spellStart"/>
      <w:r w:rsidR="00A72E9D" w:rsidRPr="00DF3E12">
        <w:rPr>
          <w:rStyle w:val="Accentuation"/>
          <w:rFonts w:asciiTheme="majorBidi" w:hAnsiTheme="majorBidi" w:cstheme="majorBidi"/>
          <w:i w:val="0"/>
          <w:iCs w:val="0"/>
        </w:rPr>
        <w:t>associateurs</w:t>
      </w:r>
      <w:proofErr w:type="spellEnd"/>
      <w:r w:rsidR="00A72E9D" w:rsidRPr="00DF3E12"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Pr="00DF3E12">
        <w:rPr>
          <w:rStyle w:val="Appelnotedebasdep"/>
          <w:rFonts w:asciiTheme="majorBidi" w:hAnsiTheme="majorBidi" w:cstheme="majorBidi"/>
        </w:rPr>
        <w:footnoteReference w:id="1"/>
      </w:r>
      <w:r w:rsidR="00A72E9D" w:rsidRPr="00DF3E12">
        <w:rPr>
          <w:rFonts w:asciiTheme="majorBidi" w:hAnsiTheme="majorBidi" w:cstheme="majorBidi"/>
        </w:rPr>
        <w:t xml:space="preserve"> </w:t>
      </w:r>
    </w:p>
    <w:p w:rsidR="00AF284A" w:rsidRPr="00DF3E12" w:rsidRDefault="00AF284A" w:rsidP="00AF284A">
      <w:pPr>
        <w:pStyle w:val="Sansinterligne"/>
        <w:rPr>
          <w:rFonts w:asciiTheme="majorBidi" w:hAnsiTheme="majorBidi" w:cstheme="majorBidi"/>
        </w:rPr>
      </w:pPr>
    </w:p>
    <w:p w:rsidR="00AF284A" w:rsidRPr="00DF3E12" w:rsidRDefault="00A72E9D" w:rsidP="00DF3E12">
      <w:pPr>
        <w:pStyle w:val="Sansinterligne"/>
        <w:jc w:val="center"/>
        <w:rPr>
          <w:rFonts w:asciiTheme="majorBidi" w:hAnsiTheme="majorBidi" w:cstheme="majorBidi"/>
        </w:rPr>
      </w:pPr>
      <w:r w:rsidRPr="00DF3E12">
        <w:rPr>
          <w:rStyle w:val="Accentuation"/>
          <w:rFonts w:asciiTheme="majorBidi" w:hAnsiTheme="majorBidi" w:cstheme="majorBidi"/>
          <w:i w:val="0"/>
          <w:iCs w:val="0"/>
        </w:rPr>
        <w:t>« </w:t>
      </w:r>
      <w:proofErr w:type="gramStart"/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car</w:t>
      </w:r>
      <w:proofErr w:type="gramEnd"/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 xml:space="preserve"> suite à cela, leur ignorance pourrait les amener à vouloir</w:t>
      </w:r>
      <w:r w:rsidRPr="00DF3E12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se venger en insultant Allâh</w:t>
      </w:r>
      <w:r w:rsidRPr="00DF3E12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="00DF3E12" w:rsidRPr="00DF3E12">
        <w:rPr>
          <w:rStyle w:val="Appelnotedebasdep"/>
          <w:rFonts w:asciiTheme="majorBidi" w:hAnsiTheme="majorBidi" w:cstheme="majorBidi"/>
        </w:rPr>
        <w:footnoteReference w:id="2"/>
      </w:r>
    </w:p>
    <w:p w:rsidR="00AF284A" w:rsidRPr="00DF3E12" w:rsidRDefault="00AF284A" w:rsidP="00AF284A">
      <w:pPr>
        <w:pStyle w:val="Sansinterligne"/>
        <w:rPr>
          <w:rFonts w:asciiTheme="majorBidi" w:hAnsiTheme="majorBidi" w:cstheme="majorBidi"/>
        </w:rPr>
      </w:pPr>
    </w:p>
    <w:p w:rsidR="00AF284A" w:rsidRPr="00DF3E12" w:rsidRDefault="00AF284A" w:rsidP="00AF284A">
      <w:pPr>
        <w:pStyle w:val="Sansinterligne"/>
        <w:rPr>
          <w:rFonts w:asciiTheme="majorBidi" w:hAnsiTheme="majorBidi" w:cstheme="majorBidi"/>
        </w:rPr>
      </w:pPr>
      <w:r w:rsidRPr="00DF3E12">
        <w:rPr>
          <w:rStyle w:val="Accentuation"/>
          <w:rFonts w:asciiTheme="majorBidi" w:hAnsiTheme="majorBidi" w:cstheme="majorBidi"/>
          <w:i w:val="0"/>
          <w:iCs w:val="0"/>
        </w:rPr>
        <w:t>À</w:t>
      </w:r>
      <w:r w:rsidR="00A72E9D" w:rsidRPr="00DF3E12">
        <w:rPr>
          <w:rStyle w:val="Accentuation"/>
          <w:rFonts w:asciiTheme="majorBidi" w:hAnsiTheme="majorBidi" w:cstheme="majorBidi"/>
          <w:i w:val="0"/>
          <w:iCs w:val="0"/>
        </w:rPr>
        <w:t xml:space="preserve"> cause de l'ignorance dans laquelle ils sont vis-à-vis de leur Seigneur.</w:t>
      </w:r>
      <w:r w:rsidR="00DF3E12" w:rsidRPr="00DF3E12">
        <w:rPr>
          <w:rStyle w:val="Appelnotedebasdep"/>
          <w:rFonts w:asciiTheme="majorBidi" w:hAnsiTheme="majorBidi" w:cstheme="majorBidi"/>
        </w:rPr>
        <w:footnoteReference w:id="3"/>
      </w:r>
      <w:r w:rsidR="00A72E9D" w:rsidRPr="00DF3E12">
        <w:rPr>
          <w:rFonts w:asciiTheme="majorBidi" w:hAnsiTheme="majorBidi" w:cstheme="majorBidi"/>
        </w:rPr>
        <w:t xml:space="preserve"> </w:t>
      </w:r>
    </w:p>
    <w:p w:rsidR="00A72E9D" w:rsidRPr="00DF3E12" w:rsidRDefault="00A72E9D" w:rsidP="00DF3E12">
      <w:pPr>
        <w:pStyle w:val="Sansinterligne"/>
        <w:rPr>
          <w:rFonts w:asciiTheme="majorBidi" w:hAnsiTheme="majorBidi" w:cstheme="majorBidi"/>
        </w:rPr>
      </w:pPr>
      <w:r w:rsidRPr="00DF3E12">
        <w:rPr>
          <w:rFonts w:asciiTheme="majorBidi" w:hAnsiTheme="majorBidi" w:cstheme="majorBidi"/>
        </w:rPr>
        <w:t xml:space="preserve">  </w:t>
      </w:r>
    </w:p>
    <w:p w:rsidR="00A72E9D" w:rsidRPr="00DF3E12" w:rsidRDefault="00A72E9D" w:rsidP="00AF284A">
      <w:pPr>
        <w:pStyle w:val="Sansinterligne"/>
        <w:rPr>
          <w:rFonts w:asciiTheme="majorBidi" w:hAnsiTheme="majorBidi" w:cstheme="majorBidi"/>
        </w:rPr>
      </w:pPr>
      <w:r w:rsidRPr="00DF3E12">
        <w:rPr>
          <w:rFonts w:asciiTheme="majorBidi" w:hAnsiTheme="majorBidi" w:cstheme="majorBidi"/>
        </w:rPr>
        <w:t xml:space="preserve">  </w:t>
      </w:r>
    </w:p>
    <w:p w:rsidR="00DF3E12" w:rsidRPr="00DF3E12" w:rsidRDefault="00A72E9D" w:rsidP="00DF3E12">
      <w:pPr>
        <w:pStyle w:val="Sansinterligne"/>
        <w:rPr>
          <w:rFonts w:asciiTheme="majorBidi" w:hAnsiTheme="majorBidi" w:cstheme="majorBidi"/>
        </w:rPr>
      </w:pPr>
      <w:r w:rsidRPr="00DF3E12">
        <w:rPr>
          <w:rStyle w:val="Accentuation"/>
          <w:rFonts w:asciiTheme="majorBidi" w:hAnsiTheme="majorBidi" w:cstheme="majorBidi"/>
          <w:i w:val="0"/>
          <w:iCs w:val="0"/>
        </w:rPr>
        <w:lastRenderedPageBreak/>
        <w:t xml:space="preserve">Allâh dit ensuite : de même qu'à ces </w:t>
      </w:r>
      <w:proofErr w:type="spellStart"/>
      <w:r w:rsidRPr="00DF3E12">
        <w:rPr>
          <w:rStyle w:val="Accentuation"/>
          <w:rFonts w:asciiTheme="majorBidi" w:hAnsiTheme="majorBidi" w:cstheme="majorBidi"/>
          <w:i w:val="0"/>
          <w:iCs w:val="0"/>
        </w:rPr>
        <w:t>associateurs</w:t>
      </w:r>
      <w:proofErr w:type="spellEnd"/>
      <w:r w:rsidRPr="00DF3E12">
        <w:rPr>
          <w:rStyle w:val="Accentuation"/>
          <w:rFonts w:asciiTheme="majorBidi" w:hAnsiTheme="majorBidi" w:cstheme="majorBidi"/>
          <w:i w:val="0"/>
          <w:iCs w:val="0"/>
        </w:rPr>
        <w:t xml:space="preserve">, Nous avons embelli le culte des idoles et l'obéissance au diable en les rejetant ainsi hors de l'obéissance à Ar </w:t>
      </w:r>
      <w:proofErr w:type="spellStart"/>
      <w:r w:rsidRPr="00DF3E12">
        <w:rPr>
          <w:rStyle w:val="Accentuation"/>
          <w:rFonts w:asciiTheme="majorBidi" w:hAnsiTheme="majorBidi" w:cstheme="majorBidi"/>
          <w:i w:val="0"/>
          <w:iCs w:val="0"/>
        </w:rPr>
        <w:t>Ra</w:t>
      </w:r>
      <w:r w:rsidRPr="00DF3E12">
        <w:rPr>
          <w:rStyle w:val="Accentuation"/>
          <w:rFonts w:asciiTheme="majorBidi" w:hAnsiTheme="majorBidi" w:cstheme="majorBidi"/>
          <w:i w:val="0"/>
          <w:iCs w:val="0"/>
          <w:u w:val="single"/>
        </w:rPr>
        <w:t>h</w:t>
      </w:r>
      <w:r w:rsidRPr="00DF3E12">
        <w:rPr>
          <w:rStyle w:val="Accentuation"/>
          <w:rFonts w:asciiTheme="majorBidi" w:hAnsiTheme="majorBidi" w:cstheme="majorBidi"/>
          <w:i w:val="0"/>
          <w:iCs w:val="0"/>
        </w:rPr>
        <w:t>mân</w:t>
      </w:r>
      <w:proofErr w:type="spellEnd"/>
      <w:r w:rsidRPr="00DF3E12"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Pr="00DF3E12">
        <w:rPr>
          <w:rFonts w:asciiTheme="majorBidi" w:hAnsiTheme="majorBidi" w:cstheme="majorBidi"/>
        </w:rPr>
        <w:t xml:space="preserve"> </w:t>
      </w:r>
    </w:p>
    <w:p w:rsidR="00DF3E12" w:rsidRPr="00DF3E12" w:rsidRDefault="00DF3E12" w:rsidP="00DF3E12">
      <w:pPr>
        <w:pStyle w:val="Sansinterligne"/>
        <w:rPr>
          <w:rFonts w:asciiTheme="majorBidi" w:hAnsiTheme="majorBidi" w:cstheme="majorBidi"/>
        </w:rPr>
      </w:pPr>
    </w:p>
    <w:p w:rsidR="00DF3E12" w:rsidRPr="00DF3E12" w:rsidRDefault="00A72E9D" w:rsidP="00DF3E12">
      <w:pPr>
        <w:pStyle w:val="Sansinterligne"/>
        <w:jc w:val="center"/>
        <w:rPr>
          <w:rFonts w:asciiTheme="majorBidi" w:hAnsiTheme="majorBidi" w:cstheme="majorBidi"/>
        </w:rPr>
      </w:pPr>
      <w:r w:rsidRPr="00DF3E12">
        <w:rPr>
          <w:rStyle w:val="Accentuation"/>
          <w:rFonts w:asciiTheme="majorBidi" w:hAnsiTheme="majorBidi" w:cstheme="majorBidi"/>
          <w:i w:val="0"/>
          <w:iCs w:val="0"/>
        </w:rPr>
        <w:t>« </w:t>
      </w:r>
      <w:proofErr w:type="gramStart"/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c'est</w:t>
      </w:r>
      <w:proofErr w:type="gramEnd"/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 xml:space="preserve"> ainsi que Nous embellissons aux yeux de chaque peuple</w:t>
      </w:r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</w:rPr>
        <w:t> </w:t>
      </w:r>
      <w:r w:rsidRPr="00DF3E12">
        <w:rPr>
          <w:rStyle w:val="Accentuation"/>
          <w:rFonts w:asciiTheme="majorBidi" w:hAnsiTheme="majorBidi" w:cstheme="majorBidi"/>
          <w:i w:val="0"/>
          <w:iCs w:val="0"/>
        </w:rPr>
        <w:t>»</w:t>
      </w:r>
    </w:p>
    <w:p w:rsidR="00DF3E12" w:rsidRPr="00DF3E12" w:rsidRDefault="00DF3E12" w:rsidP="00DF3E12">
      <w:pPr>
        <w:pStyle w:val="Sansinterligne"/>
        <w:rPr>
          <w:rFonts w:asciiTheme="majorBidi" w:hAnsiTheme="majorBidi" w:cstheme="majorBidi"/>
        </w:rPr>
      </w:pPr>
    </w:p>
    <w:p w:rsidR="00DF3E12" w:rsidRPr="00DF3E12" w:rsidRDefault="00DF3E12" w:rsidP="00DF3E12">
      <w:pPr>
        <w:pStyle w:val="Sansinterligne"/>
        <w:rPr>
          <w:rFonts w:asciiTheme="majorBidi" w:hAnsiTheme="majorBidi" w:cstheme="majorBidi"/>
        </w:rPr>
      </w:pPr>
      <w:r w:rsidRPr="00DF3E12">
        <w:rPr>
          <w:rStyle w:val="Accentuation"/>
          <w:rFonts w:asciiTheme="majorBidi" w:hAnsiTheme="majorBidi" w:cstheme="majorBidi"/>
          <w:i w:val="0"/>
          <w:iCs w:val="0"/>
        </w:rPr>
        <w:t>A</w:t>
      </w:r>
      <w:r w:rsidR="00A72E9D" w:rsidRPr="00DF3E12">
        <w:rPr>
          <w:rStyle w:val="Accentuation"/>
          <w:rFonts w:asciiTheme="majorBidi" w:hAnsiTheme="majorBidi" w:cstheme="majorBidi"/>
          <w:i w:val="0"/>
          <w:iCs w:val="0"/>
        </w:rPr>
        <w:t>u sein duquel les gens se rassemblent, soit sur une œuvre d'obéissance à Allâh, soit sur une œuvre de désobéissance,</w:t>
      </w:r>
      <w:r w:rsidR="00A72E9D" w:rsidRPr="00DF3E12">
        <w:rPr>
          <w:rFonts w:asciiTheme="majorBidi" w:hAnsiTheme="majorBidi" w:cstheme="majorBidi"/>
        </w:rPr>
        <w:t xml:space="preserve"> </w:t>
      </w:r>
    </w:p>
    <w:p w:rsidR="00DF3E12" w:rsidRPr="00DF3E12" w:rsidRDefault="00DF3E12" w:rsidP="00DF3E12">
      <w:pPr>
        <w:pStyle w:val="Sansinterligne"/>
        <w:rPr>
          <w:rFonts w:asciiTheme="majorBidi" w:hAnsiTheme="majorBidi" w:cstheme="majorBidi"/>
        </w:rPr>
      </w:pPr>
    </w:p>
    <w:p w:rsidR="00DF3E12" w:rsidRPr="00DF3E12" w:rsidRDefault="00A72E9D" w:rsidP="00DF3E12">
      <w:pPr>
        <w:pStyle w:val="Sansinterligne"/>
        <w:jc w:val="center"/>
        <w:rPr>
          <w:rFonts w:asciiTheme="majorBidi" w:hAnsiTheme="majorBidi" w:cstheme="majorBidi"/>
        </w:rPr>
      </w:pPr>
      <w:r w:rsidRPr="00DF3E12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Nous embellissons aux yeux de chaque peuple ses propres actions</w:t>
      </w:r>
      <w:r w:rsidRPr="00DF3E12">
        <w:rPr>
          <w:rStyle w:val="Accentuation"/>
          <w:rFonts w:asciiTheme="majorBidi" w:hAnsiTheme="majorBidi" w:cstheme="majorBidi"/>
          <w:i w:val="0"/>
          <w:iCs w:val="0"/>
        </w:rPr>
        <w:t> »</w:t>
      </w:r>
    </w:p>
    <w:p w:rsidR="00DF3E12" w:rsidRPr="00DF3E12" w:rsidRDefault="00DF3E12" w:rsidP="00DF3E12">
      <w:pPr>
        <w:pStyle w:val="Sansinterligne"/>
        <w:rPr>
          <w:rFonts w:asciiTheme="majorBidi" w:hAnsiTheme="majorBidi" w:cstheme="majorBidi"/>
        </w:rPr>
      </w:pPr>
    </w:p>
    <w:p w:rsidR="00DF3E12" w:rsidRPr="00DF3E12" w:rsidRDefault="00DF3E12" w:rsidP="00DF3E12">
      <w:pPr>
        <w:pStyle w:val="Sansinterligne"/>
        <w:rPr>
          <w:rFonts w:asciiTheme="majorBidi" w:hAnsiTheme="majorBidi" w:cstheme="majorBidi"/>
        </w:rPr>
      </w:pPr>
      <w:r w:rsidRPr="00DF3E12">
        <w:rPr>
          <w:rStyle w:val="Accentuation"/>
          <w:rFonts w:asciiTheme="majorBidi" w:hAnsiTheme="majorBidi" w:cstheme="majorBidi"/>
          <w:i w:val="0"/>
          <w:iCs w:val="0"/>
        </w:rPr>
        <w:t>Sur</w:t>
      </w:r>
      <w:r w:rsidR="00A72E9D" w:rsidRPr="00DF3E12">
        <w:rPr>
          <w:rStyle w:val="Accentuation"/>
          <w:rFonts w:asciiTheme="majorBidi" w:hAnsiTheme="majorBidi" w:cstheme="majorBidi"/>
          <w:i w:val="0"/>
          <w:iCs w:val="0"/>
        </w:rPr>
        <w:t xml:space="preserve"> lesquelles ils se sont réunis</w:t>
      </w:r>
      <w:r w:rsidR="00A72E9D" w:rsidRPr="00DF3E12">
        <w:rPr>
          <w:rFonts w:asciiTheme="majorBidi" w:hAnsiTheme="majorBidi" w:cstheme="majorBidi"/>
        </w:rPr>
        <w:t xml:space="preserve"> </w:t>
      </w:r>
    </w:p>
    <w:p w:rsidR="00DF3E12" w:rsidRPr="00DF3E12" w:rsidRDefault="00DF3E12" w:rsidP="00DF3E12">
      <w:pPr>
        <w:pStyle w:val="Sansinterligne"/>
        <w:rPr>
          <w:rFonts w:asciiTheme="majorBidi" w:hAnsiTheme="majorBidi" w:cstheme="majorBidi"/>
        </w:rPr>
      </w:pPr>
    </w:p>
    <w:p w:rsidR="00DF3E12" w:rsidRPr="00DF3E12" w:rsidRDefault="00A72E9D" w:rsidP="00DF3E12">
      <w:pPr>
        <w:pStyle w:val="Sansinterligne"/>
        <w:jc w:val="center"/>
        <w:rPr>
          <w:rStyle w:val="Accentuation"/>
          <w:rFonts w:asciiTheme="majorBidi" w:hAnsiTheme="majorBidi" w:cstheme="majorBidi"/>
          <w:i w:val="0"/>
          <w:iCs w:val="0"/>
        </w:rPr>
      </w:pPr>
      <w:r w:rsidRPr="00DF3E12">
        <w:rPr>
          <w:rStyle w:val="Accentuation"/>
          <w:rFonts w:asciiTheme="majorBidi" w:hAnsiTheme="majorBidi" w:cstheme="majorBidi"/>
          <w:i w:val="0"/>
          <w:iCs w:val="0"/>
        </w:rPr>
        <w:t>« </w:t>
      </w:r>
      <w:proofErr w:type="gramStart"/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puis</w:t>
      </w:r>
      <w:proofErr w:type="gramEnd"/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 xml:space="preserve"> ils retourneront tous vers leur Seigneur, qui les informera de leurs actes passés.</w:t>
      </w:r>
      <w:r w:rsidRPr="00DF3E12">
        <w:rPr>
          <w:rStyle w:val="Accentuation"/>
          <w:rFonts w:asciiTheme="majorBidi" w:hAnsiTheme="majorBidi" w:cstheme="majorBidi"/>
          <w:i w:val="0"/>
          <w:iCs w:val="0"/>
        </w:rPr>
        <w:t> ».</w:t>
      </w:r>
    </w:p>
    <w:p w:rsidR="00DF3E12" w:rsidRPr="00DF3E12" w:rsidRDefault="00DF3E12" w:rsidP="00DF3E12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704369" w:rsidRPr="00DF3E12" w:rsidRDefault="00A72E9D" w:rsidP="00DF3E12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  <w:r w:rsidRPr="00DF3E12">
        <w:rPr>
          <w:rStyle w:val="Accentuation"/>
          <w:rFonts w:asciiTheme="majorBidi" w:hAnsiTheme="majorBidi" w:cstheme="majorBidi"/>
          <w:i w:val="0"/>
          <w:iCs w:val="0"/>
        </w:rPr>
        <w:t>Il les arrêtera et les informera de ce qu'impliquent réellement leurs œuvres qu'ils auront accomplis dans ce monde, puis Il les sanctionnera en conséquence, en bien pour celui qui a agi en bien, en mal pour celui qui a agi en mal, ou en faisant grâce pour tout ce qui n'aura pas été une association [à Lui] ou une mécréance. </w:t>
      </w:r>
    </w:p>
    <w:p w:rsidR="00DF3E12" w:rsidRDefault="00DF3E12" w:rsidP="00DF3E12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color w:val="9999CC"/>
        </w:rPr>
      </w:pPr>
    </w:p>
    <w:p w:rsidR="00DF3E12" w:rsidRDefault="00DF3E12" w:rsidP="00DF3E12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color w:val="9999CC"/>
        </w:rPr>
      </w:pPr>
    </w:p>
    <w:p w:rsidR="00DF3E12" w:rsidRDefault="00DF3E12" w:rsidP="00DF3E12">
      <w:r w:rsidRPr="004D6B87">
        <w:rPr>
          <w:b/>
          <w:bCs/>
          <w:u w:val="single"/>
        </w:rPr>
        <w:t>Source</w:t>
      </w:r>
      <w:r>
        <w:t xml:space="preserve"> : </w:t>
      </w:r>
      <w:r>
        <w:rPr>
          <w:rFonts w:ascii="Georgia" w:hAnsi="Georgia"/>
          <w:color w:val="000000"/>
        </w:rPr>
        <w:t xml:space="preserve">Al </w:t>
      </w:r>
      <w:proofErr w:type="spellStart"/>
      <w:r>
        <w:rPr>
          <w:rFonts w:ascii="Georgia" w:hAnsi="Georgia"/>
          <w:color w:val="000000"/>
        </w:rPr>
        <w:t>Jâmi</w:t>
      </w:r>
      <w:proofErr w:type="spellEnd"/>
      <w:r>
        <w:rPr>
          <w:rFonts w:ascii="Georgia" w:hAnsi="Georgia"/>
          <w:color w:val="000000"/>
        </w:rPr>
        <w:t xml:space="preserve">‘ Ul </w:t>
      </w:r>
      <w:proofErr w:type="spellStart"/>
      <w:r>
        <w:rPr>
          <w:rFonts w:ascii="Georgia" w:hAnsi="Georgia"/>
          <w:color w:val="000000"/>
        </w:rPr>
        <w:t>Bayân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fî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Tafsîr</w:t>
      </w:r>
      <w:proofErr w:type="spellEnd"/>
      <w:r>
        <w:rPr>
          <w:rFonts w:ascii="Georgia" w:hAnsi="Georgia"/>
          <w:color w:val="000000"/>
        </w:rPr>
        <w:t xml:space="preserve"> Il </w:t>
      </w:r>
      <w:proofErr w:type="spellStart"/>
      <w:r>
        <w:rPr>
          <w:rFonts w:ascii="Georgia" w:hAnsi="Georgia"/>
          <w:color w:val="000000"/>
        </w:rPr>
        <w:t>Qur’ân</w:t>
      </w:r>
      <w:proofErr w:type="spellEnd"/>
      <w:r>
        <w:rPr>
          <w:rFonts w:ascii="Georgia" w:hAnsi="Georgia"/>
          <w:color w:val="000000"/>
        </w:rPr>
        <w:t>.</w:t>
      </w:r>
    </w:p>
    <w:p w:rsidR="00DF3E12" w:rsidRDefault="00DF3E12" w:rsidP="00DF3E12">
      <w:pPr>
        <w:pStyle w:val="Sansinterligne"/>
      </w:pPr>
    </w:p>
    <w:sectPr w:rsidR="00DF3E12" w:rsidSect="00AF284A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EA" w:rsidRDefault="00E103EA" w:rsidP="003F5210">
      <w:r>
        <w:separator/>
      </w:r>
    </w:p>
  </w:endnote>
  <w:endnote w:type="continuationSeparator" w:id="0">
    <w:p w:rsidR="00E103EA" w:rsidRDefault="00E103EA" w:rsidP="003F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4509002"/>
      <w:docPartObj>
        <w:docPartGallery w:val="Page Numbers (Bottom of Page)"/>
        <w:docPartUnique/>
      </w:docPartObj>
    </w:sdtPr>
    <w:sdtContent>
      <w:p w:rsidR="003F5210" w:rsidRPr="00345A1A" w:rsidRDefault="003F5210" w:rsidP="003F5210">
        <w:pPr>
          <w:pStyle w:val="Pieddepage"/>
          <w:jc w:val="center"/>
          <w:rPr>
            <w:rFonts w:ascii="Corbel" w:hAnsi="Corbel"/>
            <w:b/>
            <w:bCs/>
          </w:rPr>
        </w:pPr>
        <w:r w:rsidRPr="006B7AC4">
          <w:rPr>
            <w:rFonts w:ascii="Corbel" w:hAnsi="Corbel"/>
            <w:b/>
            <w:bCs/>
          </w:rPr>
          <w:t xml:space="preserve"> </w:t>
        </w:r>
        <w:sdt>
          <w:sdtPr>
            <w:rPr>
              <w:rFonts w:ascii="Corbel" w:hAnsi="Corbel"/>
              <w:b/>
              <w:bCs/>
            </w:rPr>
            <w:id w:val="66406374"/>
            <w:docPartObj>
              <w:docPartGallery w:val="Page Numbers (Bottom of Page)"/>
              <w:docPartUnique/>
            </w:docPartObj>
          </w:sdtPr>
          <w:sdtContent>
            <w:hyperlink r:id="rId1" w:history="1">
              <w:r w:rsidRPr="00A53D01">
                <w:rPr>
                  <w:rStyle w:val="Lienhypertexte"/>
                  <w:rFonts w:ascii="Corbel" w:hAnsi="Corbel"/>
                  <w:b/>
                  <w:bCs/>
                </w:rPr>
                <w:t>http://bibliotheque-islamique-coran-sunna.over-blog.com/</w:t>
              </w:r>
            </w:hyperlink>
          </w:sdtContent>
        </w:sdt>
      </w:p>
      <w:p w:rsidR="003F5210" w:rsidRDefault="003F5210" w:rsidP="003F5210">
        <w:pP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noProof/>
            <w:lang w:eastAsia="zh-TW"/>
          </w:rPr>
          <w:pict>
            <v:oval id="_x0000_s3073" style="position:absolute;margin-left:178.15pt;margin-top:18.9pt;width:106.75pt;height:31.2pt;z-index:251660288;mso-position-horizontal-relative:margin;mso-position-vertical-relative:bottom-margin-area;v-text-anchor:middle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  <v:textbox>
                <w:txbxContent>
                  <w:p w:rsidR="003F5210" w:rsidRPr="007C4FC4" w:rsidRDefault="003F5210" w:rsidP="003F5210">
                    <w:pPr>
                      <w:pStyle w:val="Pieddepage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fldSimple w:instr=" PAGE    \* MERGEFORMAT ">
                      <w:r w:rsidR="002B2B9C" w:rsidRPr="002B2B9C">
                        <w:rPr>
                          <w:b/>
                          <w:noProof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  <w:p w:rsidR="003F5210" w:rsidRDefault="003F52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EA" w:rsidRDefault="00E103EA" w:rsidP="003F5210">
      <w:r>
        <w:separator/>
      </w:r>
    </w:p>
  </w:footnote>
  <w:footnote w:type="continuationSeparator" w:id="0">
    <w:p w:rsidR="00E103EA" w:rsidRDefault="00E103EA" w:rsidP="003F5210">
      <w:r>
        <w:continuationSeparator/>
      </w:r>
    </w:p>
  </w:footnote>
  <w:footnote w:id="1">
    <w:p w:rsidR="00AF284A" w:rsidRPr="00DF3E12" w:rsidRDefault="00AF284A">
      <w:pPr>
        <w:pStyle w:val="Notedebasdepage"/>
      </w:pPr>
      <w:r w:rsidRPr="00DF3E12">
        <w:rPr>
          <w:rStyle w:val="Appelnotedebasdep"/>
        </w:rPr>
        <w:footnoteRef/>
      </w:r>
      <w:r w:rsidRPr="00DF3E12">
        <w:t xml:space="preserve"> </w:t>
      </w:r>
      <w:r w:rsidRPr="00DF3E12">
        <w:rPr>
          <w:rFonts w:asciiTheme="majorBidi" w:hAnsiTheme="majorBidi" w:cstheme="majorBidi"/>
        </w:rPr>
        <w:t>Ibn Kathîr -</w:t>
      </w:r>
      <w:r w:rsidRPr="00DF3E12">
        <w:rPr>
          <w:rFonts w:asciiTheme="majorBidi" w:hAnsiTheme="majorBidi" w:cstheme="majorBidi"/>
          <w:i/>
          <w:iCs/>
        </w:rPr>
        <w:t>qu’Allâh lui fasse Miséricorde</w:t>
      </w:r>
      <w:r w:rsidRPr="00DF3E12">
        <w:rPr>
          <w:rFonts w:asciiTheme="majorBidi" w:hAnsiTheme="majorBidi" w:cstheme="majorBidi"/>
        </w:rPr>
        <w:t xml:space="preserve">- a dit : </w:t>
      </w:r>
      <w:r w:rsidRPr="00DF3E12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Allâh a interdit au Prophète </w:t>
      </w:r>
      <w:r w:rsidRPr="00DF3E12">
        <w:rPr>
          <w:rFonts w:asciiTheme="majorBidi" w:hAnsiTheme="majorBidi" w:cstheme="majorBidi"/>
          <w:b/>
          <w:bCs/>
          <w:color w:val="00B050"/>
        </w:rPr>
        <w:t>-</w:t>
      </w:r>
      <w:proofErr w:type="spellStart"/>
      <w:r w:rsidRPr="00DF3E12">
        <w:rPr>
          <w:rFonts w:asciiTheme="majorBidi" w:hAnsiTheme="majorBidi" w:cstheme="majorBidi"/>
          <w:b/>
          <w:bCs/>
          <w:i/>
          <w:iCs/>
          <w:color w:val="00B050"/>
        </w:rPr>
        <w:t>sallâ</w:t>
      </w:r>
      <w:proofErr w:type="spellEnd"/>
      <w:r w:rsidRPr="00DF3E12">
        <w:rPr>
          <w:rFonts w:asciiTheme="majorBidi" w:hAnsiTheme="majorBidi" w:cstheme="majorBidi"/>
          <w:b/>
          <w:bCs/>
          <w:i/>
          <w:iCs/>
          <w:color w:val="00B050"/>
        </w:rPr>
        <w:t xml:space="preserve"> l-</w:t>
      </w:r>
      <w:proofErr w:type="spellStart"/>
      <w:r w:rsidRPr="00DF3E12">
        <w:rPr>
          <w:rFonts w:asciiTheme="majorBidi" w:hAnsiTheme="majorBidi" w:cstheme="majorBidi"/>
          <w:b/>
          <w:bCs/>
          <w:i/>
          <w:iCs/>
          <w:color w:val="00B050"/>
        </w:rPr>
        <w:t>Lahû</w:t>
      </w:r>
      <w:proofErr w:type="spellEnd"/>
      <w:r w:rsidRPr="00DF3E12">
        <w:rPr>
          <w:rFonts w:asciiTheme="majorBidi" w:hAnsiTheme="majorBidi" w:cstheme="majorBidi"/>
          <w:b/>
          <w:bCs/>
          <w:i/>
          <w:iCs/>
          <w:color w:val="00B050"/>
        </w:rPr>
        <w:t xml:space="preserve"> ‘</w:t>
      </w:r>
      <w:proofErr w:type="spellStart"/>
      <w:r w:rsidRPr="00DF3E12">
        <w:rPr>
          <w:rFonts w:asciiTheme="majorBidi" w:hAnsiTheme="majorBidi" w:cstheme="majorBidi"/>
          <w:b/>
          <w:bCs/>
          <w:i/>
          <w:iCs/>
          <w:color w:val="00B050"/>
        </w:rPr>
        <w:t>aleyhi</w:t>
      </w:r>
      <w:proofErr w:type="spellEnd"/>
      <w:r w:rsidRPr="00DF3E12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Pr="00DF3E12">
        <w:rPr>
          <w:rFonts w:asciiTheme="majorBidi" w:hAnsiTheme="majorBidi" w:cstheme="majorBidi"/>
          <w:b/>
          <w:bCs/>
          <w:i/>
          <w:iCs/>
          <w:color w:val="00B050"/>
        </w:rPr>
        <w:t>wa</w:t>
      </w:r>
      <w:proofErr w:type="spellEnd"/>
      <w:r w:rsidRPr="00DF3E12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Pr="00DF3E12">
        <w:rPr>
          <w:rFonts w:asciiTheme="majorBidi" w:hAnsiTheme="majorBidi" w:cstheme="majorBidi"/>
          <w:b/>
          <w:bCs/>
          <w:i/>
          <w:iCs/>
          <w:color w:val="00B050"/>
        </w:rPr>
        <w:t>sallam</w:t>
      </w:r>
      <w:proofErr w:type="spellEnd"/>
      <w:r w:rsidRPr="00DF3E12">
        <w:rPr>
          <w:rFonts w:asciiTheme="majorBidi" w:hAnsiTheme="majorBidi" w:cstheme="majorBidi"/>
          <w:b/>
          <w:bCs/>
          <w:color w:val="00B050"/>
        </w:rPr>
        <w:t>-</w:t>
      </w:r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 et aux croyants d'insulter les fausses divinités et autres idoles des </w:t>
      </w:r>
      <w:proofErr w:type="spellStart"/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associateurs</w:t>
      </w:r>
      <w:proofErr w:type="spellEnd"/>
      <w:r w:rsidRPr="00DF3E12">
        <w:rPr>
          <w:rStyle w:val="Accentuation"/>
          <w:rFonts w:asciiTheme="majorBidi" w:hAnsiTheme="majorBidi" w:cstheme="majorBidi"/>
          <w:i w:val="0"/>
          <w:iCs w:val="0"/>
        </w:rPr>
        <w:t>. »</w:t>
      </w:r>
      <w:r w:rsidRPr="00DF3E12">
        <w:rPr>
          <w:rFonts w:asciiTheme="majorBidi" w:hAnsiTheme="majorBidi" w:cstheme="majorBidi"/>
        </w:rPr>
        <w:t xml:space="preserve"> [Source : </w:t>
      </w:r>
      <w:proofErr w:type="spellStart"/>
      <w:r w:rsidRPr="00DF3E12">
        <w:rPr>
          <w:rFonts w:asciiTheme="majorBidi" w:hAnsiTheme="majorBidi" w:cstheme="majorBidi"/>
        </w:rPr>
        <w:t>Tafsîr</w:t>
      </w:r>
      <w:proofErr w:type="spellEnd"/>
      <w:r w:rsidRPr="00DF3E12">
        <w:rPr>
          <w:rFonts w:asciiTheme="majorBidi" w:hAnsiTheme="majorBidi" w:cstheme="majorBidi"/>
        </w:rPr>
        <w:t xml:space="preserve"> Ul </w:t>
      </w:r>
      <w:proofErr w:type="spellStart"/>
      <w:r w:rsidRPr="00DF3E12">
        <w:rPr>
          <w:rFonts w:asciiTheme="majorBidi" w:hAnsiTheme="majorBidi" w:cstheme="majorBidi"/>
        </w:rPr>
        <w:t>Qur’ân</w:t>
      </w:r>
      <w:proofErr w:type="spellEnd"/>
      <w:r w:rsidRPr="00DF3E12">
        <w:rPr>
          <w:rFonts w:asciiTheme="majorBidi" w:hAnsiTheme="majorBidi" w:cstheme="majorBidi"/>
        </w:rPr>
        <w:t xml:space="preserve"> Il ‘</w:t>
      </w:r>
      <w:proofErr w:type="spellStart"/>
      <w:r w:rsidRPr="00DF3E12">
        <w:rPr>
          <w:rFonts w:asciiTheme="majorBidi" w:hAnsiTheme="majorBidi" w:cstheme="majorBidi"/>
        </w:rPr>
        <w:t>A</w:t>
      </w:r>
      <w:r w:rsidRPr="00DF3E12">
        <w:rPr>
          <w:rFonts w:asciiTheme="majorBidi" w:hAnsiTheme="majorBidi" w:cstheme="majorBidi"/>
          <w:u w:val="single"/>
        </w:rPr>
        <w:t>z</w:t>
      </w:r>
      <w:r w:rsidRPr="00DF3E12">
        <w:rPr>
          <w:rFonts w:asciiTheme="majorBidi" w:hAnsiTheme="majorBidi" w:cstheme="majorBidi"/>
        </w:rPr>
        <w:t>îm</w:t>
      </w:r>
      <w:proofErr w:type="spellEnd"/>
      <w:r w:rsidRPr="00DF3E12">
        <w:rPr>
          <w:rFonts w:asciiTheme="majorBidi" w:hAnsiTheme="majorBidi" w:cstheme="majorBidi"/>
        </w:rPr>
        <w:t>].</w:t>
      </w:r>
    </w:p>
  </w:footnote>
  <w:footnote w:id="2">
    <w:p w:rsidR="00DF3E12" w:rsidRPr="00DF3E12" w:rsidRDefault="00DF3E12">
      <w:pPr>
        <w:pStyle w:val="Notedebasdepage"/>
      </w:pPr>
      <w:r w:rsidRPr="00DF3E12">
        <w:rPr>
          <w:rStyle w:val="Appelnotedebasdep"/>
        </w:rPr>
        <w:footnoteRef/>
      </w:r>
      <w:r w:rsidRPr="00DF3E12">
        <w:t xml:space="preserve"> </w:t>
      </w:r>
      <w:proofErr w:type="spellStart"/>
      <w:r w:rsidRPr="00DF3E12">
        <w:rPr>
          <w:rFonts w:asciiTheme="majorBidi" w:hAnsiTheme="majorBidi" w:cstheme="majorBidi"/>
        </w:rPr>
        <w:t>Qatâdah</w:t>
      </w:r>
      <w:proofErr w:type="spellEnd"/>
      <w:r w:rsidRPr="00DF3E12">
        <w:rPr>
          <w:rFonts w:asciiTheme="majorBidi" w:hAnsiTheme="majorBidi" w:cstheme="majorBidi"/>
        </w:rPr>
        <w:t xml:space="preserve"> -</w:t>
      </w:r>
      <w:r w:rsidRPr="00DF3E12">
        <w:rPr>
          <w:rFonts w:asciiTheme="majorBidi" w:hAnsiTheme="majorBidi" w:cstheme="majorBidi"/>
          <w:i/>
          <w:iCs/>
        </w:rPr>
        <w:t>qu'Allâh lui fasse miséricorde</w:t>
      </w:r>
      <w:r w:rsidRPr="00DF3E12">
        <w:rPr>
          <w:rFonts w:asciiTheme="majorBidi" w:hAnsiTheme="majorBidi" w:cstheme="majorBidi"/>
        </w:rPr>
        <w:t xml:space="preserve">- a dit : </w:t>
      </w:r>
      <w:r w:rsidRPr="00DF3E12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002060"/>
        </w:rPr>
        <w:t>Les Musulmans insultaient les idoles des impies et ceux-ci leur renvoyaient leurs insultes [en les appliquant à Allâh] ; ainsi Allâh leur interdit-Il d'être la cause que leur Seigneur soit insulté, car ces gens sont des ignorants sans aucun savoir au sujet d'Allâh.</w:t>
      </w:r>
      <w:r w:rsidRPr="00DF3E12">
        <w:rPr>
          <w:rStyle w:val="Accentuation"/>
          <w:rFonts w:asciiTheme="majorBidi" w:hAnsiTheme="majorBidi" w:cstheme="majorBidi"/>
          <w:i w:val="0"/>
          <w:iCs w:val="0"/>
        </w:rPr>
        <w:t> »</w:t>
      </w:r>
    </w:p>
  </w:footnote>
  <w:footnote w:id="3">
    <w:p w:rsidR="00DF3E12" w:rsidRPr="00DF3E12" w:rsidRDefault="00DF3E12">
      <w:pPr>
        <w:pStyle w:val="Notedebasdepage"/>
      </w:pPr>
      <w:r w:rsidRPr="00DF3E12">
        <w:rPr>
          <w:rStyle w:val="Appelnotedebasdep"/>
        </w:rPr>
        <w:footnoteRef/>
      </w:r>
      <w:r w:rsidRPr="00DF3E12">
        <w:t xml:space="preserve"> </w:t>
      </w:r>
      <w:r w:rsidRPr="00DF3E12">
        <w:rPr>
          <w:rFonts w:asciiTheme="majorBidi" w:hAnsiTheme="majorBidi" w:cstheme="majorBidi"/>
        </w:rPr>
        <w:t>‘</w:t>
      </w:r>
      <w:proofErr w:type="spellStart"/>
      <w:r w:rsidRPr="00DF3E12">
        <w:rPr>
          <w:rFonts w:asciiTheme="majorBidi" w:hAnsiTheme="majorBidi" w:cstheme="majorBidi"/>
        </w:rPr>
        <w:t>Abdu</w:t>
      </w:r>
      <w:proofErr w:type="spellEnd"/>
      <w:r w:rsidRPr="00DF3E12">
        <w:rPr>
          <w:rFonts w:asciiTheme="majorBidi" w:hAnsiTheme="majorBidi" w:cstheme="majorBidi"/>
        </w:rPr>
        <w:t xml:space="preserve"> </w:t>
      </w:r>
      <w:proofErr w:type="spellStart"/>
      <w:r w:rsidRPr="00DF3E12">
        <w:rPr>
          <w:rFonts w:asciiTheme="majorBidi" w:hAnsiTheme="majorBidi" w:cstheme="majorBidi"/>
        </w:rPr>
        <w:t>Llâh</w:t>
      </w:r>
      <w:proofErr w:type="spellEnd"/>
      <w:r w:rsidRPr="00DF3E12">
        <w:rPr>
          <w:rFonts w:asciiTheme="majorBidi" w:hAnsiTheme="majorBidi" w:cstheme="majorBidi"/>
        </w:rPr>
        <w:t xml:space="preserve"> Ibn Al ‘Abbâs </w:t>
      </w:r>
      <w:r w:rsidRPr="00DF3E12">
        <w:t>-</w:t>
      </w:r>
      <w:proofErr w:type="spellStart"/>
      <w:r w:rsidRPr="00DF3E12">
        <w:rPr>
          <w:i/>
          <w:iCs/>
        </w:rPr>
        <w:t>que‘Allâh</w:t>
      </w:r>
      <w:proofErr w:type="spellEnd"/>
      <w:r w:rsidRPr="00DF3E12">
        <w:rPr>
          <w:i/>
          <w:iCs/>
        </w:rPr>
        <w:t xml:space="preserve"> agrée le père et le fils</w:t>
      </w:r>
      <w:r w:rsidRPr="00DF3E12">
        <w:t>-</w:t>
      </w:r>
      <w:r w:rsidRPr="00DF3E12">
        <w:rPr>
          <w:rFonts w:asciiTheme="majorBidi" w:hAnsiTheme="majorBidi" w:cstheme="majorBidi"/>
        </w:rPr>
        <w:t xml:space="preserve"> enseigna que les polythéistes parmi les Mecquois menacèrent d'insulter Allâh si les insultes envers leurs idoles ne cessaient pas. Ils dirent : </w:t>
      </w:r>
      <w:r w:rsidRPr="00DF3E12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</w:rPr>
        <w:t>Mu</w:t>
      </w:r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u w:val="single"/>
        </w:rPr>
        <w:t>h</w:t>
      </w:r>
      <w:r w:rsidRPr="00DF3E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</w:rPr>
        <w:t>ammad, ou tu cesses d'insulter nos dieux, ou bien nous insulterons ton Maître.</w:t>
      </w:r>
      <w:r w:rsidRPr="00DF3E12">
        <w:rPr>
          <w:rStyle w:val="Accentuation"/>
          <w:rFonts w:asciiTheme="majorBidi" w:hAnsiTheme="majorBidi" w:cstheme="majorBidi"/>
          <w:i w:val="0"/>
          <w:iCs w:val="0"/>
        </w:rPr>
        <w:t> 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72E9D"/>
    <w:rsid w:val="00027B22"/>
    <w:rsid w:val="00044B3B"/>
    <w:rsid w:val="000C0174"/>
    <w:rsid w:val="001044C0"/>
    <w:rsid w:val="00107DEC"/>
    <w:rsid w:val="00152159"/>
    <w:rsid w:val="00155319"/>
    <w:rsid w:val="001C28F7"/>
    <w:rsid w:val="00244602"/>
    <w:rsid w:val="00280909"/>
    <w:rsid w:val="002852C3"/>
    <w:rsid w:val="002B2B9C"/>
    <w:rsid w:val="00300C8F"/>
    <w:rsid w:val="00376300"/>
    <w:rsid w:val="003C1DFB"/>
    <w:rsid w:val="003C21F7"/>
    <w:rsid w:val="003C2467"/>
    <w:rsid w:val="003D3DCC"/>
    <w:rsid w:val="003F5210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9F7C7C"/>
    <w:rsid w:val="00A72E9D"/>
    <w:rsid w:val="00AF284A"/>
    <w:rsid w:val="00B1200F"/>
    <w:rsid w:val="00B51E11"/>
    <w:rsid w:val="00BB0B50"/>
    <w:rsid w:val="00BD7CC8"/>
    <w:rsid w:val="00C53C52"/>
    <w:rsid w:val="00C55F89"/>
    <w:rsid w:val="00C56B86"/>
    <w:rsid w:val="00CD4EBD"/>
    <w:rsid w:val="00D15EBD"/>
    <w:rsid w:val="00DD202E"/>
    <w:rsid w:val="00DF3E12"/>
    <w:rsid w:val="00E103EA"/>
    <w:rsid w:val="00E93D2C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72E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A72E9D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72E9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3F52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521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F52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21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F5210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F5210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2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21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284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284A"/>
  </w:style>
  <w:style w:type="character" w:styleId="Appelnotedebasdep">
    <w:name w:val="footnote reference"/>
    <w:basedOn w:val="Policepardfaut"/>
    <w:uiPriority w:val="99"/>
    <w:semiHidden/>
    <w:unhideWhenUsed/>
    <w:rsid w:val="00AF28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58F1-BEF0-42B5-BC4C-838C00F0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2011-06-02T11:12:00Z</cp:lastPrinted>
  <dcterms:created xsi:type="dcterms:W3CDTF">2011-06-01T11:06:00Z</dcterms:created>
  <dcterms:modified xsi:type="dcterms:W3CDTF">2011-06-02T11:12:00Z</dcterms:modified>
</cp:coreProperties>
</file>