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A5" w:rsidRDefault="00330AA5" w:rsidP="00330AA5">
      <w:pPr>
        <w:pStyle w:val="NormalWeb"/>
        <w:jc w:val="center"/>
        <w:rPr>
          <w:rFonts w:ascii="Verdana" w:hAnsi="Verdana"/>
          <w:b/>
          <w:bCs/>
          <w:color w:val="FF0000"/>
          <w:sz w:val="20"/>
          <w:szCs w:val="20"/>
        </w:rPr>
      </w:pPr>
    </w:p>
    <w:p w:rsidR="00330AA5" w:rsidRPr="00CE66F6" w:rsidRDefault="00330AA5" w:rsidP="00330AA5">
      <w:pPr>
        <w:rPr>
          <w:rFonts w:asciiTheme="majorBidi" w:hAnsiTheme="majorBidi" w:cstheme="majorBidi"/>
        </w:rPr>
      </w:pPr>
    </w:p>
    <w:p w:rsidR="00330AA5" w:rsidRDefault="00330AA5" w:rsidP="00330AA5">
      <w:pPr>
        <w:jc w:val="right"/>
        <w:rPr>
          <w:color w:val="7F7F7F"/>
          <w:sz w:val="32"/>
          <w:szCs w:val="32"/>
        </w:rPr>
      </w:pPr>
      <w:r w:rsidRPr="00851A0D">
        <w:rPr>
          <w:noProof/>
          <w:color w:val="C4BC96"/>
          <w:sz w:val="32"/>
          <w:szCs w:val="32"/>
          <w:lang w:eastAsia="en-US"/>
        </w:rPr>
        <w:pict>
          <v:group id="_x0000_s2050"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30AA5" w:rsidTr="009B2A9E">
        <w:tc>
          <w:tcPr>
            <w:tcW w:w="9576" w:type="dxa"/>
          </w:tcPr>
          <w:p w:rsidR="00330AA5" w:rsidRDefault="00330AA5" w:rsidP="009B2A9E">
            <w:pPr>
              <w:jc w:val="center"/>
              <w:rPr>
                <w:rFonts w:asciiTheme="majorBidi" w:hAnsiTheme="majorBidi" w:cstheme="majorBidi"/>
                <w:b/>
                <w:bCs/>
                <w:i/>
                <w:iCs/>
                <w:color w:val="FFFFFF" w:themeColor="background1"/>
                <w:sz w:val="32"/>
                <w:szCs w:val="32"/>
              </w:rPr>
            </w:pPr>
          </w:p>
          <w:p w:rsidR="00330AA5" w:rsidRDefault="00330AA5" w:rsidP="009B2A9E">
            <w:pPr>
              <w:jc w:val="center"/>
              <w:rPr>
                <w:rFonts w:asciiTheme="majorBidi" w:hAnsiTheme="majorBidi" w:cstheme="majorBidi"/>
                <w:b/>
                <w:bCs/>
                <w:i/>
                <w:iCs/>
                <w:color w:val="FFFFFF" w:themeColor="background1"/>
                <w:sz w:val="32"/>
                <w:szCs w:val="32"/>
              </w:rPr>
            </w:pPr>
          </w:p>
          <w:p w:rsidR="00330AA5" w:rsidRPr="003A44B4" w:rsidRDefault="00330AA5" w:rsidP="009B2A9E">
            <w:pPr>
              <w:pStyle w:val="Sansinterligne"/>
              <w:jc w:val="center"/>
              <w:rPr>
                <w:b/>
                <w:bCs/>
                <w:i/>
                <w:iCs/>
                <w:color w:val="FFFFFF" w:themeColor="background1"/>
                <w:sz w:val="36"/>
                <w:szCs w:val="36"/>
              </w:rPr>
            </w:pPr>
            <w:r w:rsidRPr="003A44B4">
              <w:rPr>
                <w:b/>
                <w:bCs/>
                <w:i/>
                <w:iCs/>
                <w:color w:val="FFFFFF" w:themeColor="background1"/>
                <w:sz w:val="36"/>
                <w:szCs w:val="36"/>
              </w:rPr>
              <w:t>Par l’imam</w:t>
            </w:r>
            <w:r>
              <w:rPr>
                <w:b/>
                <w:bCs/>
                <w:i/>
                <w:iCs/>
                <w:color w:val="FFFFFF" w:themeColor="background1"/>
                <w:sz w:val="36"/>
                <w:szCs w:val="36"/>
              </w:rPr>
              <w:t xml:space="preserve"> ‘Abd Al-Qâdir Al-Jîlânî</w:t>
            </w:r>
          </w:p>
        </w:tc>
      </w:tr>
    </w:tbl>
    <w:p w:rsidR="00330AA5" w:rsidRDefault="00330AA5" w:rsidP="00330AA5">
      <w:pPr>
        <w:jc w:val="right"/>
        <w:rPr>
          <w:color w:val="7F7F7F"/>
          <w:sz w:val="32"/>
          <w:szCs w:val="32"/>
        </w:rPr>
      </w:pPr>
    </w:p>
    <w:p w:rsidR="00330AA5" w:rsidRPr="009A570F" w:rsidRDefault="00330AA5" w:rsidP="00330AA5">
      <w:r w:rsidRPr="00851A0D">
        <w:rPr>
          <w:noProof/>
          <w:color w:val="C4BC96"/>
          <w:sz w:val="32"/>
          <w:szCs w:val="32"/>
          <w:lang w:eastAsia="en-US"/>
        </w:rPr>
        <w:pict>
          <v:rect id="_x0000_s2053"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8"/>
                  </w:tblGrid>
                  <w:tr w:rsidR="00330AA5" w:rsidRPr="00344919" w:rsidTr="00855F53">
                    <w:trPr>
                      <w:trHeight w:val="1080"/>
                    </w:trPr>
                    <w:tc>
                      <w:tcPr>
                        <w:tcW w:w="1000" w:type="pct"/>
                        <w:shd w:val="clear" w:color="auto" w:fill="000000"/>
                        <w:vAlign w:val="center"/>
                      </w:tcPr>
                      <w:p w:rsidR="00330AA5" w:rsidRPr="00344919" w:rsidRDefault="00330AA5"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30AA5" w:rsidRPr="00304988" w:rsidRDefault="00304988" w:rsidP="00304988">
                        <w:pPr>
                          <w:widowControl w:val="0"/>
                          <w:adjustRightInd w:val="0"/>
                          <w:spacing w:after="100"/>
                          <w:rPr>
                            <w:b/>
                            <w:bCs/>
                            <w:color w:val="FFFFFF" w:themeColor="background1"/>
                            <w:sz w:val="68"/>
                            <w:szCs w:val="68"/>
                          </w:rPr>
                        </w:pPr>
                        <w:r w:rsidRPr="00304988">
                          <w:rPr>
                            <w:b/>
                            <w:bCs/>
                            <w:color w:val="FFFFFF" w:themeColor="background1"/>
                            <w:sz w:val="68"/>
                            <w:szCs w:val="68"/>
                          </w:rPr>
                          <w:t xml:space="preserve">Les différents </w:t>
                        </w:r>
                        <w:r>
                          <w:rPr>
                            <w:b/>
                            <w:bCs/>
                            <w:color w:val="FFFFFF" w:themeColor="background1"/>
                            <w:sz w:val="68"/>
                            <w:szCs w:val="68"/>
                          </w:rPr>
                          <w:t xml:space="preserve">types </w:t>
                        </w:r>
                        <w:r w:rsidRPr="00304988">
                          <w:rPr>
                            <w:b/>
                            <w:bCs/>
                            <w:color w:val="FFFFFF" w:themeColor="background1"/>
                            <w:sz w:val="68"/>
                            <w:szCs w:val="68"/>
                          </w:rPr>
                          <w:t>d</w:t>
                        </w:r>
                        <w:r w:rsidR="009A5311" w:rsidRPr="00304988">
                          <w:rPr>
                            <w:b/>
                            <w:bCs/>
                            <w:color w:val="FFFFFF" w:themeColor="background1"/>
                            <w:sz w:val="68"/>
                            <w:szCs w:val="68"/>
                          </w:rPr>
                          <w:t>e Jeûne</w:t>
                        </w:r>
                        <w:r w:rsidRPr="00304988">
                          <w:rPr>
                            <w:b/>
                            <w:bCs/>
                            <w:color w:val="FFFFFF" w:themeColor="background1"/>
                            <w:sz w:val="68"/>
                            <w:szCs w:val="68"/>
                          </w:rPr>
                          <w:t>...</w:t>
                        </w:r>
                      </w:p>
                    </w:tc>
                  </w:tr>
                </w:tbl>
                <w:p w:rsidR="00330AA5" w:rsidRPr="00344919" w:rsidRDefault="00330AA5" w:rsidP="00330AA5">
                  <w:pPr>
                    <w:pStyle w:val="Sansinterligne"/>
                    <w:spacing w:line="14" w:lineRule="exact"/>
                    <w:rPr>
                      <w:sz w:val="48"/>
                      <w:szCs w:val="48"/>
                    </w:rPr>
                  </w:pPr>
                </w:p>
              </w:txbxContent>
            </v:textbox>
            <w10:wrap anchorx="page" anchory="page"/>
          </v:rect>
        </w:pict>
      </w:r>
      <w:r>
        <w:br w:type="page"/>
      </w:r>
    </w:p>
    <w:p w:rsidR="009A5311" w:rsidRDefault="006D6655" w:rsidP="009A5311">
      <w:pPr>
        <w:pStyle w:val="Sansinterligne"/>
        <w:jc w:val="center"/>
      </w:pPr>
      <w:r>
        <w:rPr>
          <w:noProof/>
          <w:lang w:eastAsia="fr-FR"/>
        </w:rPr>
        <w:lastRenderedPageBreak/>
        <w:drawing>
          <wp:inline distT="0" distB="0" distL="0" distR="0">
            <wp:extent cx="2507360" cy="1693626"/>
            <wp:effectExtent l="247650" t="228600" r="235840" b="211374"/>
            <wp:docPr id="1" name="Image 0" descr="bismila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2.jpg"/>
                    <pic:cNvPicPr/>
                  </pic:nvPicPr>
                  <pic:blipFill>
                    <a:blip r:embed="rId8" cstate="print">
                      <a:duotone>
                        <a:prstClr val="black"/>
                        <a:schemeClr val="accent3">
                          <a:tint val="45000"/>
                          <a:satMod val="400000"/>
                        </a:schemeClr>
                      </a:duotone>
                    </a:blip>
                    <a:stretch>
                      <a:fillRect/>
                    </a:stretch>
                  </pic:blipFill>
                  <pic:spPr>
                    <a:xfrm>
                      <a:off x="0" y="0"/>
                      <a:ext cx="2511010" cy="169609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D6655" w:rsidRDefault="006D6655" w:rsidP="009A5311">
      <w:pPr>
        <w:pStyle w:val="Sansinterligne"/>
      </w:pPr>
    </w:p>
    <w:p w:rsidR="006D6655" w:rsidRDefault="00575872" w:rsidP="009A5311">
      <w:pPr>
        <w:pStyle w:val="Sansinterligne"/>
      </w:pPr>
      <w:r>
        <w:t xml:space="preserve">Le jeûne prescrit par la religion consiste à s’abstenir de manger, boire et avoir des relations sexuelles entre l’aube et le coucher du soleil, alors que le jeûne spirituel consiste, outre cela, à protéger ses sens et ses pensées de tout ce qui est illicite. C’est abandonner tout ce qui est </w:t>
      </w:r>
      <w:r w:rsidR="006D6655">
        <w:t>disharmonieux</w:t>
      </w:r>
      <w:r>
        <w:t>, extérieurement aussi bien qu’intérieurement. La moindre infraction à cette intention rompt le jeûne.</w:t>
      </w:r>
    </w:p>
    <w:p w:rsidR="006D6655" w:rsidRDefault="00575872" w:rsidP="009A5311">
      <w:pPr>
        <w:pStyle w:val="Sansinterligne"/>
      </w:pPr>
      <w:r>
        <w:br/>
        <w:t>Le jeûne religieux est limité dans le temps, alors que le jeûne spirituel est continuel et dure tout au long de la vie temporelle et éternelle. C’est le vrai jeûne.</w:t>
      </w:r>
    </w:p>
    <w:p w:rsidR="00575872" w:rsidRDefault="00575872" w:rsidP="006D6655">
      <w:pPr>
        <w:pStyle w:val="Sansinterligne"/>
      </w:pPr>
      <w:r>
        <w:br/>
        <w:t xml:space="preserve">Notre Maître le Prophète </w:t>
      </w:r>
      <w:r w:rsidR="006D6655">
        <w:rPr>
          <w:rFonts w:asciiTheme="majorBidi" w:hAnsiTheme="majorBidi" w:cstheme="majorBidi"/>
        </w:rPr>
        <w:t>-</w:t>
      </w:r>
      <w:proofErr w:type="spellStart"/>
      <w:r w:rsidR="006D6655" w:rsidRPr="00A429C4">
        <w:rPr>
          <w:rFonts w:asciiTheme="majorBidi" w:hAnsiTheme="majorBidi" w:cstheme="majorBidi"/>
          <w:i/>
          <w:iCs/>
        </w:rPr>
        <w:t>sallâ</w:t>
      </w:r>
      <w:proofErr w:type="spellEnd"/>
      <w:r w:rsidR="006D6655" w:rsidRPr="00A429C4">
        <w:rPr>
          <w:rFonts w:asciiTheme="majorBidi" w:hAnsiTheme="majorBidi" w:cstheme="majorBidi"/>
          <w:i/>
          <w:iCs/>
        </w:rPr>
        <w:t xml:space="preserve"> l-</w:t>
      </w:r>
      <w:proofErr w:type="spellStart"/>
      <w:r w:rsidR="006D6655" w:rsidRPr="00A429C4">
        <w:rPr>
          <w:rFonts w:asciiTheme="majorBidi" w:hAnsiTheme="majorBidi" w:cstheme="majorBidi"/>
          <w:i/>
          <w:iCs/>
        </w:rPr>
        <w:t>Lahû</w:t>
      </w:r>
      <w:proofErr w:type="spellEnd"/>
      <w:r w:rsidR="006D6655" w:rsidRPr="00A429C4">
        <w:rPr>
          <w:rFonts w:asciiTheme="majorBidi" w:hAnsiTheme="majorBidi" w:cstheme="majorBidi"/>
          <w:i/>
          <w:iCs/>
        </w:rPr>
        <w:t xml:space="preserve"> ‘</w:t>
      </w:r>
      <w:proofErr w:type="spellStart"/>
      <w:r w:rsidR="006D6655" w:rsidRPr="00A429C4">
        <w:rPr>
          <w:rFonts w:asciiTheme="majorBidi" w:hAnsiTheme="majorBidi" w:cstheme="majorBidi"/>
          <w:i/>
          <w:iCs/>
        </w:rPr>
        <w:t>aleyhi</w:t>
      </w:r>
      <w:proofErr w:type="spellEnd"/>
      <w:r w:rsidR="006D6655" w:rsidRPr="00A429C4">
        <w:rPr>
          <w:rFonts w:asciiTheme="majorBidi" w:hAnsiTheme="majorBidi" w:cstheme="majorBidi"/>
          <w:i/>
          <w:iCs/>
        </w:rPr>
        <w:t xml:space="preserve"> </w:t>
      </w:r>
      <w:proofErr w:type="spellStart"/>
      <w:r w:rsidR="006D6655" w:rsidRPr="00A429C4">
        <w:rPr>
          <w:rFonts w:asciiTheme="majorBidi" w:hAnsiTheme="majorBidi" w:cstheme="majorBidi"/>
          <w:i/>
          <w:iCs/>
        </w:rPr>
        <w:t>wa</w:t>
      </w:r>
      <w:proofErr w:type="spellEnd"/>
      <w:r w:rsidR="006D6655" w:rsidRPr="00A429C4">
        <w:rPr>
          <w:rFonts w:asciiTheme="majorBidi" w:hAnsiTheme="majorBidi" w:cstheme="majorBidi"/>
          <w:i/>
          <w:iCs/>
        </w:rPr>
        <w:t xml:space="preserve"> </w:t>
      </w:r>
      <w:proofErr w:type="spellStart"/>
      <w:r w:rsidR="006D6655" w:rsidRPr="00A429C4">
        <w:rPr>
          <w:rFonts w:asciiTheme="majorBidi" w:hAnsiTheme="majorBidi" w:cstheme="majorBidi"/>
          <w:i/>
          <w:iCs/>
        </w:rPr>
        <w:t>sallam</w:t>
      </w:r>
      <w:proofErr w:type="spellEnd"/>
      <w:r w:rsidR="006D6655">
        <w:rPr>
          <w:rFonts w:asciiTheme="majorBidi" w:hAnsiTheme="majorBidi" w:cstheme="majorBidi"/>
        </w:rPr>
        <w:t xml:space="preserve">- </w:t>
      </w:r>
      <w:r>
        <w:t>remarque :</w:t>
      </w:r>
    </w:p>
    <w:p w:rsidR="00304988" w:rsidRDefault="00304988" w:rsidP="006D6655">
      <w:pPr>
        <w:pStyle w:val="Sansinterligne"/>
      </w:pPr>
    </w:p>
    <w:p w:rsidR="00575872" w:rsidRDefault="00575872" w:rsidP="009A5311">
      <w:pPr>
        <w:pStyle w:val="Sansinterligne"/>
      </w:pPr>
      <w:r>
        <w:t>Il</w:t>
      </w:r>
      <w:r w:rsidR="00304988">
        <w:t>s</w:t>
      </w:r>
      <w:r>
        <w:t xml:space="preserve"> sont nombreux ceux qui jeûnent et auxquels leurs efforts ne rapportent que la faim et la soif, et aucun autre bénéfice.</w:t>
      </w:r>
    </w:p>
    <w:p w:rsidR="00304988" w:rsidRDefault="00304988" w:rsidP="009A5311">
      <w:pPr>
        <w:pStyle w:val="Sansinterligne"/>
      </w:pPr>
    </w:p>
    <w:p w:rsidR="00575872" w:rsidRDefault="00575872" w:rsidP="009A5311">
      <w:pPr>
        <w:pStyle w:val="Sansinterligne"/>
      </w:pPr>
      <w:r>
        <w:t>Il y a aussi ceux qui rompent le jeûne lorsqu’ils mangent, et ceux dont le jeûne continue même après qu’ils aient mangé. Ce sont eux qui gardent leurs sens et leurs pensées à l’abri du mal et qui évitent que leurs mains et leur langue ne blessent quiconque. C’est à ceux-là qu’Allah le Très Haut a promis.</w:t>
      </w:r>
    </w:p>
    <w:p w:rsidR="00304988" w:rsidRDefault="00304988" w:rsidP="009A5311">
      <w:pPr>
        <w:pStyle w:val="Sansinterligne"/>
      </w:pPr>
    </w:p>
    <w:p w:rsidR="00575872" w:rsidRPr="00304988" w:rsidRDefault="00575872" w:rsidP="009A5311">
      <w:pPr>
        <w:pStyle w:val="Sansinterligne"/>
        <w:rPr>
          <w:b/>
          <w:bCs/>
        </w:rPr>
      </w:pPr>
      <w:r w:rsidRPr="00304988">
        <w:rPr>
          <w:b/>
          <w:bCs/>
        </w:rPr>
        <w:t>Jeûner est une action faite pour l’amour de Moi, et c’est Moi qui en accorde la récompense.</w:t>
      </w:r>
    </w:p>
    <w:p w:rsidR="00575872" w:rsidRDefault="00575872" w:rsidP="00304988">
      <w:pPr>
        <w:pStyle w:val="Sansinterligne"/>
      </w:pPr>
      <w:r>
        <w:br/>
        <w:t xml:space="preserve">A propos des deux formes de jeûne, notre Maître le Prophète </w:t>
      </w:r>
      <w:r w:rsidR="00304988">
        <w:rPr>
          <w:rFonts w:asciiTheme="majorBidi" w:hAnsiTheme="majorBidi" w:cstheme="majorBidi"/>
        </w:rPr>
        <w:t>-</w:t>
      </w:r>
      <w:proofErr w:type="spellStart"/>
      <w:r w:rsidR="00304988" w:rsidRPr="00A429C4">
        <w:rPr>
          <w:rFonts w:asciiTheme="majorBidi" w:hAnsiTheme="majorBidi" w:cstheme="majorBidi"/>
          <w:i/>
          <w:iCs/>
        </w:rPr>
        <w:t>sallâ</w:t>
      </w:r>
      <w:proofErr w:type="spellEnd"/>
      <w:r w:rsidR="00304988" w:rsidRPr="00A429C4">
        <w:rPr>
          <w:rFonts w:asciiTheme="majorBidi" w:hAnsiTheme="majorBidi" w:cstheme="majorBidi"/>
          <w:i/>
          <w:iCs/>
        </w:rPr>
        <w:t xml:space="preserve"> l-</w:t>
      </w:r>
      <w:proofErr w:type="spellStart"/>
      <w:r w:rsidR="00304988" w:rsidRPr="00A429C4">
        <w:rPr>
          <w:rFonts w:asciiTheme="majorBidi" w:hAnsiTheme="majorBidi" w:cstheme="majorBidi"/>
          <w:i/>
          <w:iCs/>
        </w:rPr>
        <w:t>Lahû</w:t>
      </w:r>
      <w:proofErr w:type="spellEnd"/>
      <w:r w:rsidR="00304988" w:rsidRPr="00A429C4">
        <w:rPr>
          <w:rFonts w:asciiTheme="majorBidi" w:hAnsiTheme="majorBidi" w:cstheme="majorBidi"/>
          <w:i/>
          <w:iCs/>
        </w:rPr>
        <w:t xml:space="preserve"> ‘</w:t>
      </w:r>
      <w:proofErr w:type="spellStart"/>
      <w:r w:rsidR="00304988" w:rsidRPr="00A429C4">
        <w:rPr>
          <w:rFonts w:asciiTheme="majorBidi" w:hAnsiTheme="majorBidi" w:cstheme="majorBidi"/>
          <w:i/>
          <w:iCs/>
        </w:rPr>
        <w:t>aleyhi</w:t>
      </w:r>
      <w:proofErr w:type="spellEnd"/>
      <w:r w:rsidR="00304988" w:rsidRPr="00A429C4">
        <w:rPr>
          <w:rFonts w:asciiTheme="majorBidi" w:hAnsiTheme="majorBidi" w:cstheme="majorBidi"/>
          <w:i/>
          <w:iCs/>
        </w:rPr>
        <w:t xml:space="preserve"> </w:t>
      </w:r>
      <w:proofErr w:type="spellStart"/>
      <w:r w:rsidR="00304988" w:rsidRPr="00A429C4">
        <w:rPr>
          <w:rFonts w:asciiTheme="majorBidi" w:hAnsiTheme="majorBidi" w:cstheme="majorBidi"/>
          <w:i/>
          <w:iCs/>
        </w:rPr>
        <w:t>wa</w:t>
      </w:r>
      <w:proofErr w:type="spellEnd"/>
      <w:r w:rsidR="00304988" w:rsidRPr="00A429C4">
        <w:rPr>
          <w:rFonts w:asciiTheme="majorBidi" w:hAnsiTheme="majorBidi" w:cstheme="majorBidi"/>
          <w:i/>
          <w:iCs/>
        </w:rPr>
        <w:t xml:space="preserve"> </w:t>
      </w:r>
      <w:proofErr w:type="spellStart"/>
      <w:r w:rsidR="00304988" w:rsidRPr="00A429C4">
        <w:rPr>
          <w:rFonts w:asciiTheme="majorBidi" w:hAnsiTheme="majorBidi" w:cstheme="majorBidi"/>
          <w:i/>
          <w:iCs/>
        </w:rPr>
        <w:t>sallam</w:t>
      </w:r>
      <w:proofErr w:type="spellEnd"/>
      <w:r w:rsidR="00304988">
        <w:rPr>
          <w:rFonts w:asciiTheme="majorBidi" w:hAnsiTheme="majorBidi" w:cstheme="majorBidi"/>
        </w:rPr>
        <w:t xml:space="preserve">- </w:t>
      </w:r>
      <w:r>
        <w:t>dit :</w:t>
      </w:r>
      <w:r w:rsidR="00304988">
        <w:t xml:space="preserve"> « </w:t>
      </w:r>
      <w:r w:rsidRPr="00304988">
        <w:rPr>
          <w:b/>
          <w:bCs/>
          <w:color w:val="0070C0"/>
        </w:rPr>
        <w:t xml:space="preserve">Celui qui jeûne a deux satisfactions. La première est lorsqu’il rompt le jeûne à la fin du jour. La seconde </w:t>
      </w:r>
      <w:r w:rsidR="009A5311" w:rsidRPr="00304988">
        <w:rPr>
          <w:b/>
          <w:bCs/>
          <w:color w:val="0070C0"/>
        </w:rPr>
        <w:t>est lorsqu’il voit.</w:t>
      </w:r>
      <w:r w:rsidR="00304988">
        <w:t> »</w:t>
      </w:r>
      <w:r w:rsidR="009A5311">
        <w:t xml:space="preserve"> </w:t>
      </w:r>
    </w:p>
    <w:p w:rsidR="00304988" w:rsidRDefault="00575872" w:rsidP="00304988">
      <w:pPr>
        <w:pStyle w:val="Sansinterligne"/>
      </w:pPr>
      <w:r>
        <w:br/>
        <w:t>Ceux qui connaissent la forme extérieure de la religion disent que la première satisfaction de celui qui jeûne est le plaisir de manger après un jour de jeûne, et le sens de la satisfaction exprimée par « lorsqu’il voit » correspond au moment où quelqu’un qui a jeûné tout le mois de Ramadân voit la nouvelle lune qui marque la fin du jeûne et le début des festivités.</w:t>
      </w:r>
      <w:r>
        <w:br/>
        <w:t>Ceux qui connaissent le sens intérieur du jeûne disent que la joie de rompre le jeûne se rapporte au jour où le croyant entrera au paradis et y prendra part aux ravissements, et que la grande joie « lorsqu’on voit » signifie ce qu’éprouve le croyant en voyant la vérité d’Allah avec l’œil secret de son cœur.</w:t>
      </w:r>
      <w:r>
        <w:br/>
      </w:r>
      <w:r>
        <w:br/>
      </w:r>
      <w:r>
        <w:lastRenderedPageBreak/>
        <w:br/>
        <w:t>Encore plus précieux que ces deux formes de jeûne, est le jeûne de vérité, qui revient à empêcher son cœur d’adorer quoique ce soit d’autre que l’Essence d’Allah. On le fait en rendant l’œil du cœur aveugle à tout ce qui existe, même dans le royaume secret en dehors de ce monde, sauf l’amour d’Allah. Car bien qu’Allah ait créé toute chose pour l’homme Il a créé l’homme uniquement pour Lui, et Il a dit :</w:t>
      </w:r>
      <w:r w:rsidR="00304988">
        <w:t xml:space="preserve"> </w:t>
      </w:r>
    </w:p>
    <w:p w:rsidR="00304988" w:rsidRDefault="00304988" w:rsidP="00304988">
      <w:pPr>
        <w:pStyle w:val="Sansinterligne"/>
      </w:pPr>
    </w:p>
    <w:p w:rsidR="00575872" w:rsidRPr="00304988" w:rsidRDefault="00575872" w:rsidP="00304988">
      <w:pPr>
        <w:pStyle w:val="Sansinterligne"/>
        <w:rPr>
          <w:b/>
          <w:bCs/>
        </w:rPr>
      </w:pPr>
      <w:r w:rsidRPr="00304988">
        <w:rPr>
          <w:b/>
          <w:bCs/>
        </w:rPr>
        <w:t>L’homme est Mon secret, et Je suis son secret.</w:t>
      </w:r>
    </w:p>
    <w:p w:rsidR="00304988" w:rsidRDefault="00304988" w:rsidP="009A5311">
      <w:pPr>
        <w:pStyle w:val="Sansinterligne"/>
      </w:pPr>
    </w:p>
    <w:p w:rsidR="00304988" w:rsidRDefault="00575872" w:rsidP="009A5311">
      <w:pPr>
        <w:pStyle w:val="Sansinterligne"/>
      </w:pPr>
      <w:r>
        <w:t>Ce secret est une lumière venant de la lumière divine d’Allah. Il est le centre du cœur, fait de la plus subtile des matières. Il est l’âme qui connaît toute les vérités secrètes. Il est le lien secret entre la créature et son Créateur. Ce secret n’a ni amour ni inclination pour quiconque autre qu’Allah.</w:t>
      </w:r>
    </w:p>
    <w:p w:rsidR="00304988" w:rsidRDefault="00575872" w:rsidP="009A5311">
      <w:pPr>
        <w:pStyle w:val="Sansinterligne"/>
      </w:pPr>
      <w:r>
        <w:br/>
        <w:t xml:space="preserve">Il n’y a rien de précieux à espérer, il n’y a pas d’autre but, pas d’autre bien-aimé en ce monde ou dans l’au-delà, sinon Allah. </w:t>
      </w:r>
    </w:p>
    <w:p w:rsidR="00575872" w:rsidRDefault="00575872" w:rsidP="009A5311">
      <w:pPr>
        <w:pStyle w:val="Sansinterligne"/>
      </w:pPr>
      <w:r>
        <w:br/>
        <w:t xml:space="preserve">Si un atome de quoi que ce soit d’autre que l’amour d’Allah entre dans le cœur, le jeûne de vérité, le vrai jeûne, est rompu. Il faut alors le rétablir, revivifier la volonté et l’intention, retourner à Son amour, ici et dans l’au-delà. Car Allah dit : </w:t>
      </w:r>
    </w:p>
    <w:p w:rsidR="009A5311" w:rsidRDefault="009A5311" w:rsidP="009A5311">
      <w:pPr>
        <w:pStyle w:val="Sansinterligne"/>
      </w:pPr>
    </w:p>
    <w:p w:rsidR="00575872" w:rsidRDefault="00575872" w:rsidP="009A5311">
      <w:pPr>
        <w:pStyle w:val="Sansinterligne"/>
      </w:pPr>
      <w:r>
        <w:t>Le jeûne est à Moi et c’est Moi qui en accorde la récompense.</w:t>
      </w:r>
    </w:p>
    <w:p w:rsidR="00575872" w:rsidRDefault="00575872" w:rsidP="009A5311">
      <w:pPr>
        <w:pStyle w:val="Sansinterligne"/>
      </w:pPr>
      <w:r>
        <w:br/>
      </w:r>
      <w:r>
        <w:br/>
      </w:r>
      <w:r w:rsidR="009A5311">
        <w:rPr>
          <w:b/>
          <w:bCs/>
          <w:u w:val="single"/>
        </w:rPr>
        <w:t>Source</w:t>
      </w:r>
      <w:r w:rsidR="009A5311" w:rsidRPr="009A5311">
        <w:t> :</w:t>
      </w:r>
      <w:r w:rsidR="009A5311" w:rsidRPr="009A5311">
        <w:rPr>
          <w:szCs w:val="24"/>
        </w:rPr>
        <w:t xml:space="preserve"> Secret des Secrets</w:t>
      </w:r>
      <w:r w:rsidR="009A5311">
        <w:rPr>
          <w:szCs w:val="24"/>
        </w:rPr>
        <w:t> ; « </w:t>
      </w:r>
      <w:r w:rsidR="009A5311" w:rsidRPr="009A5311">
        <w:rPr>
          <w:szCs w:val="24"/>
        </w:rPr>
        <w:t>Sirr al-asrâr</w:t>
      </w:r>
      <w:r w:rsidR="009A5311">
        <w:rPr>
          <w:szCs w:val="24"/>
        </w:rPr>
        <w:t> ».</w:t>
      </w:r>
    </w:p>
    <w:p w:rsidR="00575872" w:rsidRDefault="00575872"/>
    <w:sectPr w:rsidR="00575872" w:rsidSect="009A5311">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F3" w:rsidRDefault="00194AF3" w:rsidP="00330AA5">
      <w:r>
        <w:separator/>
      </w:r>
    </w:p>
  </w:endnote>
  <w:endnote w:type="continuationSeparator" w:id="0">
    <w:p w:rsidR="00194AF3" w:rsidRDefault="00194AF3" w:rsidP="00330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482753"/>
      <w:docPartObj>
        <w:docPartGallery w:val="Page Numbers (Bottom of Page)"/>
        <w:docPartUnique/>
      </w:docPartObj>
    </w:sdtPr>
    <w:sdtContent>
      <w:p w:rsidR="00330AA5" w:rsidRDefault="00330AA5" w:rsidP="00330AA5">
        <w:pPr>
          <w:pStyle w:val="Pieddepage"/>
          <w:jc w:val="center"/>
          <w:rPr>
            <w:b/>
            <w:bCs/>
          </w:rPr>
        </w:pPr>
        <w:r w:rsidRPr="00BF1117">
          <w:rPr>
            <w:b/>
            <w:bCs/>
          </w:rPr>
          <w:t xml:space="preserve"> </w:t>
        </w:r>
      </w:p>
      <w:sdt>
        <w:sdtPr>
          <w:rPr>
            <w:b/>
            <w:bCs/>
          </w:rPr>
          <w:id w:val="39909549"/>
          <w:docPartObj>
            <w:docPartGallery w:val="Page Numbers (Bottom of Page)"/>
            <w:docPartUnique/>
          </w:docPartObj>
        </w:sdtPr>
        <w:sdtEndPr>
          <w:rPr>
            <w:b w:val="0"/>
            <w:bCs w:val="0"/>
          </w:rPr>
        </w:sdtEndPr>
        <w:sdtContent>
          <w:sdt>
            <w:sdtPr>
              <w:rPr>
                <w:rFonts w:asciiTheme="majorBidi" w:hAnsiTheme="majorBidi" w:cstheme="majorBidi"/>
                <w:b/>
                <w:bCs/>
              </w:rPr>
              <w:id w:val="66406374"/>
              <w:docPartObj>
                <w:docPartGallery w:val="Page Numbers (Bottom of Page)"/>
                <w:docPartUnique/>
              </w:docPartObj>
            </w:sdtPr>
            <w:sdtContent>
              <w:p w:rsidR="00330AA5" w:rsidRPr="00A2295F" w:rsidRDefault="00330AA5" w:rsidP="00330AA5">
                <w:pPr>
                  <w:pStyle w:val="Pieddepage"/>
                  <w:jc w:val="center"/>
                  <w:rPr>
                    <w:rFonts w:asciiTheme="majorBidi" w:hAnsiTheme="majorBidi" w:cstheme="majorBidi"/>
                    <w:b/>
                    <w:bCs/>
                  </w:rPr>
                </w:pPr>
                <w:r w:rsidRPr="003A62C3">
                  <w:rPr>
                    <w:rFonts w:asciiTheme="majorHAnsi" w:eastAsiaTheme="majorEastAsia" w:hAnsiTheme="majorHAnsi" w:cstheme="majorBidi"/>
                    <w:noProof/>
                    <w:lang w:eastAsia="zh-TW"/>
                  </w:rPr>
                  <w:pict>
                    <v:oval id="_x0000_s1025" style="position:absolute;left:0;text-align:left;margin-left:-9.55pt;margin-top:14.05pt;width:49.35pt;height:49.35pt;z-index:251658240;mso-position-horizontal-relative:margin;mso-position-vertical-relative:bottom-margin-area;v-text-anchor:middle" fillcolor="white [3201]" strokecolor="black [3200]" strokeweight="1pt">
                      <v:stroke dashstyle="dash"/>
                      <v:shadow color="#868686"/>
                      <v:textbox>
                        <w:txbxContent>
                          <w:p w:rsidR="00330AA5" w:rsidRPr="00BF1117" w:rsidRDefault="00330AA5" w:rsidP="00330AA5">
                            <w:pPr>
                              <w:pStyle w:val="Pieddepage"/>
                              <w:jc w:val="center"/>
                              <w:rPr>
                                <w:b/>
                                <w:sz w:val="32"/>
                                <w:szCs w:val="32"/>
                              </w:rPr>
                            </w:pPr>
                            <w:fldSimple w:instr=" PAGE    \* MERGEFORMAT ">
                              <w:r w:rsidR="006368D9" w:rsidRPr="006368D9">
                                <w:rPr>
                                  <w:b/>
                                  <w:noProof/>
                                  <w:sz w:val="32"/>
                                  <w:szCs w:val="32"/>
                                </w:rPr>
                                <w:t>3</w:t>
                              </w:r>
                            </w:fldSimple>
                          </w:p>
                        </w:txbxContent>
                      </v:textbox>
                      <w10:wrap anchorx="margin" anchory="page"/>
                    </v:oval>
                  </w:pict>
                </w:r>
                <w:hyperlink r:id="rId1" w:history="1">
                  <w:r w:rsidRPr="00A2295F">
                    <w:rPr>
                      <w:rStyle w:val="Lienhypertexte"/>
                      <w:rFonts w:asciiTheme="majorBidi" w:hAnsiTheme="majorBidi"/>
                      <w:b/>
                      <w:bCs/>
                    </w:rPr>
                    <w:t>http://bibliotheque-islamique-coran-sunna.over-blog.com/</w:t>
                  </w:r>
                  <w:r w:rsidRPr="003A62C3">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1026"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330AA5" w:rsidRDefault="00330AA5" w:rsidP="00330AA5">
            <w:pPr>
              <w:pStyle w:val="Pieddepage"/>
            </w:pPr>
          </w:p>
        </w:sdtContent>
      </w:sdt>
      <w:p w:rsidR="00330AA5" w:rsidRDefault="00330AA5" w:rsidP="00330AA5">
        <w:pPr>
          <w:rPr>
            <w:rFonts w:asciiTheme="majorHAnsi" w:eastAsiaTheme="majorEastAsia" w:hAnsiTheme="majorHAnsi" w:cstheme="majorBidi"/>
          </w:rPr>
        </w:pPr>
      </w:p>
    </w:sdtContent>
  </w:sdt>
  <w:p w:rsidR="00330AA5" w:rsidRDefault="00330A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F3" w:rsidRDefault="00194AF3" w:rsidP="00330AA5">
      <w:r>
        <w:separator/>
      </w:r>
    </w:p>
  </w:footnote>
  <w:footnote w:type="continuationSeparator" w:id="0">
    <w:p w:rsidR="00194AF3" w:rsidRDefault="00194AF3" w:rsidP="00330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6"/>
      </o:rules>
    </o:shapelayout>
  </w:hdrShapeDefaults>
  <w:footnotePr>
    <w:footnote w:id="-1"/>
    <w:footnote w:id="0"/>
  </w:footnotePr>
  <w:endnotePr>
    <w:endnote w:id="-1"/>
    <w:endnote w:id="0"/>
  </w:endnotePr>
  <w:compat/>
  <w:rsids>
    <w:rsidRoot w:val="00575872"/>
    <w:rsid w:val="00027B22"/>
    <w:rsid w:val="00044B3B"/>
    <w:rsid w:val="000C0174"/>
    <w:rsid w:val="001044C0"/>
    <w:rsid w:val="00107DEC"/>
    <w:rsid w:val="00152159"/>
    <w:rsid w:val="00155319"/>
    <w:rsid w:val="00194AF3"/>
    <w:rsid w:val="001C28F7"/>
    <w:rsid w:val="002243D0"/>
    <w:rsid w:val="00244602"/>
    <w:rsid w:val="00280909"/>
    <w:rsid w:val="002852C3"/>
    <w:rsid w:val="00300C8F"/>
    <w:rsid w:val="00304988"/>
    <w:rsid w:val="00330AA5"/>
    <w:rsid w:val="00376300"/>
    <w:rsid w:val="003C1DFB"/>
    <w:rsid w:val="003C21F7"/>
    <w:rsid w:val="003D3DCC"/>
    <w:rsid w:val="00401A2D"/>
    <w:rsid w:val="00463B17"/>
    <w:rsid w:val="004B08AB"/>
    <w:rsid w:val="00574E95"/>
    <w:rsid w:val="00575872"/>
    <w:rsid w:val="00576D00"/>
    <w:rsid w:val="00584A92"/>
    <w:rsid w:val="005C627F"/>
    <w:rsid w:val="005D4304"/>
    <w:rsid w:val="005F2C01"/>
    <w:rsid w:val="00610866"/>
    <w:rsid w:val="00616207"/>
    <w:rsid w:val="006368D9"/>
    <w:rsid w:val="0067161B"/>
    <w:rsid w:val="006D6655"/>
    <w:rsid w:val="00702CE1"/>
    <w:rsid w:val="00704369"/>
    <w:rsid w:val="00705E1D"/>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5311"/>
    <w:rsid w:val="009A61DA"/>
    <w:rsid w:val="00B1200F"/>
    <w:rsid w:val="00B51E11"/>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72"/>
    <w:rPr>
      <w:sz w:val="24"/>
      <w:szCs w:val="24"/>
    </w:rPr>
  </w:style>
  <w:style w:type="paragraph" w:styleId="Titre1">
    <w:name w:val="heading 1"/>
    <w:basedOn w:val="Normal"/>
    <w:next w:val="Normal"/>
    <w:link w:val="Titre1Car"/>
    <w:uiPriority w:val="9"/>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styleId="Lienhypertexte">
    <w:name w:val="Hyperlink"/>
    <w:basedOn w:val="Policepardfaut"/>
    <w:uiPriority w:val="99"/>
    <w:semiHidden/>
    <w:unhideWhenUsed/>
    <w:rsid w:val="00575872"/>
    <w:rPr>
      <w:color w:val="0000FF"/>
      <w:u w:val="single"/>
    </w:rPr>
  </w:style>
  <w:style w:type="paragraph" w:styleId="Textedebulles">
    <w:name w:val="Balloon Text"/>
    <w:basedOn w:val="Normal"/>
    <w:link w:val="TextedebullesCar"/>
    <w:uiPriority w:val="99"/>
    <w:semiHidden/>
    <w:unhideWhenUsed/>
    <w:rsid w:val="00575872"/>
    <w:rPr>
      <w:rFonts w:ascii="Tahoma" w:hAnsi="Tahoma" w:cs="Tahoma"/>
      <w:sz w:val="16"/>
      <w:szCs w:val="16"/>
    </w:rPr>
  </w:style>
  <w:style w:type="character" w:customStyle="1" w:styleId="TextedebullesCar">
    <w:name w:val="Texte de bulles Car"/>
    <w:basedOn w:val="Policepardfaut"/>
    <w:link w:val="Textedebulles"/>
    <w:uiPriority w:val="99"/>
    <w:semiHidden/>
    <w:rsid w:val="00575872"/>
    <w:rPr>
      <w:rFonts w:ascii="Tahoma" w:hAnsi="Tahoma" w:cs="Tahoma"/>
      <w:sz w:val="16"/>
      <w:szCs w:val="16"/>
    </w:rPr>
  </w:style>
  <w:style w:type="paragraph" w:styleId="En-tte">
    <w:name w:val="header"/>
    <w:basedOn w:val="Normal"/>
    <w:link w:val="En-tteCar"/>
    <w:uiPriority w:val="99"/>
    <w:semiHidden/>
    <w:unhideWhenUsed/>
    <w:rsid w:val="00330AA5"/>
    <w:pPr>
      <w:tabs>
        <w:tab w:val="center" w:pos="4536"/>
        <w:tab w:val="right" w:pos="9072"/>
      </w:tabs>
    </w:pPr>
  </w:style>
  <w:style w:type="character" w:customStyle="1" w:styleId="En-tteCar">
    <w:name w:val="En-tête Car"/>
    <w:basedOn w:val="Policepardfaut"/>
    <w:link w:val="En-tte"/>
    <w:uiPriority w:val="99"/>
    <w:semiHidden/>
    <w:rsid w:val="00330AA5"/>
    <w:rPr>
      <w:sz w:val="24"/>
      <w:szCs w:val="24"/>
    </w:rPr>
  </w:style>
  <w:style w:type="paragraph" w:styleId="Pieddepage">
    <w:name w:val="footer"/>
    <w:basedOn w:val="Normal"/>
    <w:link w:val="PieddepageCar"/>
    <w:uiPriority w:val="99"/>
    <w:unhideWhenUsed/>
    <w:rsid w:val="00330AA5"/>
    <w:pPr>
      <w:tabs>
        <w:tab w:val="center" w:pos="4536"/>
        <w:tab w:val="right" w:pos="9072"/>
      </w:tabs>
    </w:pPr>
  </w:style>
  <w:style w:type="character" w:customStyle="1" w:styleId="PieddepageCar">
    <w:name w:val="Pied de page Car"/>
    <w:basedOn w:val="Policepardfaut"/>
    <w:link w:val="Pieddepage"/>
    <w:uiPriority w:val="99"/>
    <w:rsid w:val="00330AA5"/>
    <w:rPr>
      <w:sz w:val="24"/>
      <w:szCs w:val="24"/>
    </w:rPr>
  </w:style>
  <w:style w:type="paragraph" w:styleId="NormalWeb">
    <w:name w:val="Normal (Web)"/>
    <w:basedOn w:val="Normal"/>
    <w:uiPriority w:val="99"/>
    <w:unhideWhenUsed/>
    <w:rsid w:val="00330AA5"/>
    <w:pPr>
      <w:spacing w:before="100" w:beforeAutospacing="1" w:after="100" w:afterAutospacing="1"/>
    </w:pPr>
  </w:style>
  <w:style w:type="character" w:customStyle="1" w:styleId="SansinterligneCar">
    <w:name w:val="Sans interligne Car"/>
    <w:basedOn w:val="Policepardfaut"/>
    <w:link w:val="Sansinterligne"/>
    <w:uiPriority w:val="1"/>
    <w:rsid w:val="00330AA5"/>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51AB-6DAF-4791-8453-2BA2B260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2011-06-09T12:44:00Z</cp:lastPrinted>
  <dcterms:created xsi:type="dcterms:W3CDTF">2011-06-09T09:05:00Z</dcterms:created>
  <dcterms:modified xsi:type="dcterms:W3CDTF">2011-06-09T12:44:00Z</dcterms:modified>
</cp:coreProperties>
</file>