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D17" w:rsidRDefault="00604EFC" w:rsidP="00B22372">
      <w:pPr>
        <w:pStyle w:val="Sansinterligne"/>
        <w:rPr>
          <w:rFonts w:asciiTheme="majorBidi" w:hAnsiTheme="majorBidi" w:cstheme="majorBidi"/>
          <w:szCs w:val="24"/>
          <w:lang w:eastAsia="fr-FR"/>
        </w:rPr>
      </w:pPr>
      <w:r>
        <w:rPr>
          <w:rFonts w:asciiTheme="majorBidi" w:hAnsiTheme="majorBidi" w:cstheme="majorBidi"/>
          <w:noProof/>
          <w:szCs w:val="24"/>
          <w:lang w:eastAsia="fr-FR"/>
        </w:rPr>
        <w:drawing>
          <wp:anchor distT="0" distB="0" distL="114300" distR="114300" simplePos="0" relativeHeight="251658240" behindDoc="1" locked="0" layoutInCell="1" allowOverlap="1">
            <wp:simplePos x="0" y="0"/>
            <wp:positionH relativeFrom="column">
              <wp:posOffset>-912643</wp:posOffset>
            </wp:positionH>
            <wp:positionV relativeFrom="paragraph">
              <wp:posOffset>-910428</wp:posOffset>
            </wp:positionV>
            <wp:extent cx="7580911" cy="10717619"/>
            <wp:effectExtent l="19050" t="0" r="989" b="0"/>
            <wp:wrapNone/>
            <wp:docPr id="2" name="Image 1" descr="3r4vmnm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r4vmnmw.jpg"/>
                    <pic:cNvPicPr/>
                  </pic:nvPicPr>
                  <pic:blipFill>
                    <a:blip r:embed="rId6" cstate="print"/>
                    <a:stretch>
                      <a:fillRect/>
                    </a:stretch>
                  </pic:blipFill>
                  <pic:spPr>
                    <a:xfrm>
                      <a:off x="0" y="0"/>
                      <a:ext cx="7580754" cy="10717398"/>
                    </a:xfrm>
                    <a:prstGeom prst="rect">
                      <a:avLst/>
                    </a:prstGeom>
                  </pic:spPr>
                </pic:pic>
              </a:graphicData>
            </a:graphic>
          </wp:anchor>
        </w:drawing>
      </w:r>
    </w:p>
    <w:p w:rsidR="00C47D17" w:rsidRDefault="00C47D17" w:rsidP="00B22372">
      <w:pPr>
        <w:pStyle w:val="Sansinterligne"/>
        <w:rPr>
          <w:rFonts w:asciiTheme="majorBidi" w:hAnsiTheme="majorBidi" w:cstheme="majorBidi"/>
          <w:szCs w:val="24"/>
          <w:lang w:eastAsia="fr-FR"/>
        </w:rPr>
      </w:pPr>
    </w:p>
    <w:p w:rsidR="00C47D17" w:rsidRDefault="00C47D17" w:rsidP="00B22372">
      <w:pPr>
        <w:pStyle w:val="Sansinterligne"/>
        <w:rPr>
          <w:rFonts w:asciiTheme="majorBidi" w:hAnsiTheme="majorBidi" w:cstheme="majorBidi"/>
          <w:szCs w:val="24"/>
          <w:lang w:eastAsia="fr-FR"/>
        </w:rPr>
      </w:pPr>
    </w:p>
    <w:p w:rsidR="00C47D17" w:rsidRDefault="00C47D17" w:rsidP="00B22372">
      <w:pPr>
        <w:pStyle w:val="Sansinterligne"/>
        <w:rPr>
          <w:rFonts w:asciiTheme="majorBidi" w:hAnsiTheme="majorBidi" w:cstheme="majorBidi"/>
          <w:szCs w:val="24"/>
          <w:lang w:eastAsia="fr-FR"/>
        </w:rPr>
      </w:pPr>
    </w:p>
    <w:p w:rsidR="00C47D17" w:rsidRDefault="00C47D17" w:rsidP="00B22372">
      <w:pPr>
        <w:pStyle w:val="Sansinterligne"/>
        <w:rPr>
          <w:rFonts w:asciiTheme="majorBidi" w:hAnsiTheme="majorBidi" w:cstheme="majorBidi"/>
          <w:szCs w:val="24"/>
          <w:lang w:eastAsia="fr-FR"/>
        </w:rPr>
      </w:pPr>
    </w:p>
    <w:p w:rsidR="00C47D17" w:rsidRDefault="00C47D17" w:rsidP="00B22372">
      <w:pPr>
        <w:pStyle w:val="Sansinterligne"/>
        <w:rPr>
          <w:rFonts w:asciiTheme="majorBidi" w:hAnsiTheme="majorBidi" w:cstheme="majorBidi"/>
          <w:szCs w:val="24"/>
          <w:lang w:eastAsia="fr-FR"/>
        </w:rPr>
      </w:pPr>
    </w:p>
    <w:p w:rsidR="00C47D17" w:rsidRDefault="00C47D17" w:rsidP="00B22372">
      <w:pPr>
        <w:pStyle w:val="Sansinterligne"/>
        <w:rPr>
          <w:rFonts w:asciiTheme="majorBidi" w:hAnsiTheme="majorBidi" w:cstheme="majorBidi"/>
          <w:szCs w:val="24"/>
          <w:lang w:eastAsia="fr-FR"/>
        </w:rPr>
      </w:pPr>
    </w:p>
    <w:p w:rsidR="00C47D17" w:rsidRDefault="00C47D17" w:rsidP="00B22372">
      <w:pPr>
        <w:pStyle w:val="Sansinterligne"/>
        <w:rPr>
          <w:rFonts w:asciiTheme="majorBidi" w:hAnsiTheme="majorBidi" w:cstheme="majorBidi"/>
          <w:szCs w:val="24"/>
          <w:lang w:eastAsia="fr-FR"/>
        </w:rPr>
      </w:pPr>
    </w:p>
    <w:p w:rsidR="00C47D17" w:rsidRDefault="00C47D17" w:rsidP="00B22372">
      <w:pPr>
        <w:pStyle w:val="Sansinterligne"/>
        <w:rPr>
          <w:rFonts w:asciiTheme="majorBidi" w:hAnsiTheme="majorBidi" w:cstheme="majorBidi"/>
          <w:szCs w:val="24"/>
          <w:lang w:eastAsia="fr-FR"/>
        </w:rPr>
      </w:pPr>
    </w:p>
    <w:p w:rsidR="00C47D17" w:rsidRDefault="00C47D17" w:rsidP="00B22372">
      <w:pPr>
        <w:pStyle w:val="Sansinterligne"/>
        <w:rPr>
          <w:rFonts w:asciiTheme="majorBidi" w:hAnsiTheme="majorBidi" w:cstheme="majorBidi"/>
          <w:szCs w:val="24"/>
          <w:lang w:eastAsia="fr-FR"/>
        </w:rPr>
      </w:pPr>
    </w:p>
    <w:p w:rsidR="00C47D17" w:rsidRDefault="00C47D17" w:rsidP="00B22372">
      <w:pPr>
        <w:pStyle w:val="Sansinterligne"/>
        <w:rPr>
          <w:rFonts w:asciiTheme="majorBidi" w:hAnsiTheme="majorBidi" w:cstheme="majorBidi"/>
          <w:szCs w:val="24"/>
          <w:lang w:eastAsia="fr-FR"/>
        </w:rPr>
      </w:pPr>
    </w:p>
    <w:p w:rsidR="00C47D17" w:rsidRDefault="00C47D17" w:rsidP="00B22372">
      <w:pPr>
        <w:pStyle w:val="Sansinterligne"/>
        <w:rPr>
          <w:rFonts w:asciiTheme="majorBidi" w:hAnsiTheme="majorBidi" w:cstheme="majorBidi"/>
          <w:szCs w:val="24"/>
          <w:lang w:eastAsia="fr-FR"/>
        </w:rPr>
      </w:pPr>
    </w:p>
    <w:p w:rsidR="00C47D17" w:rsidRDefault="00C47D17" w:rsidP="00B22372">
      <w:pPr>
        <w:pStyle w:val="Sansinterligne"/>
        <w:rPr>
          <w:rFonts w:asciiTheme="majorBidi" w:hAnsiTheme="majorBidi" w:cstheme="majorBidi"/>
          <w:szCs w:val="24"/>
          <w:lang w:eastAsia="fr-FR"/>
        </w:rPr>
      </w:pPr>
    </w:p>
    <w:p w:rsidR="00C47D17" w:rsidRDefault="00C47D17" w:rsidP="00B22372">
      <w:pPr>
        <w:pStyle w:val="Sansinterligne"/>
        <w:rPr>
          <w:rFonts w:asciiTheme="majorBidi" w:hAnsiTheme="majorBidi" w:cstheme="majorBidi"/>
          <w:szCs w:val="24"/>
          <w:lang w:eastAsia="fr-FR"/>
        </w:rPr>
      </w:pPr>
    </w:p>
    <w:p w:rsidR="00C47D17" w:rsidRDefault="00C47D17" w:rsidP="00B22372">
      <w:pPr>
        <w:pStyle w:val="Sansinterligne"/>
        <w:rPr>
          <w:rFonts w:asciiTheme="majorBidi" w:hAnsiTheme="majorBidi" w:cstheme="majorBidi"/>
          <w:szCs w:val="24"/>
          <w:lang w:eastAsia="fr-FR"/>
        </w:rPr>
      </w:pPr>
    </w:p>
    <w:p w:rsidR="00C47D17" w:rsidRDefault="00C47D17" w:rsidP="00B22372">
      <w:pPr>
        <w:pStyle w:val="Sansinterligne"/>
        <w:rPr>
          <w:rFonts w:asciiTheme="majorBidi" w:hAnsiTheme="majorBidi" w:cstheme="majorBidi"/>
          <w:szCs w:val="24"/>
          <w:lang w:eastAsia="fr-FR"/>
        </w:rPr>
      </w:pPr>
    </w:p>
    <w:p w:rsidR="00C47D17" w:rsidRDefault="00C47D17" w:rsidP="00B22372">
      <w:pPr>
        <w:pStyle w:val="Sansinterligne"/>
        <w:rPr>
          <w:rFonts w:asciiTheme="majorBidi" w:hAnsiTheme="majorBidi" w:cstheme="majorBidi"/>
          <w:szCs w:val="24"/>
          <w:lang w:eastAsia="fr-FR"/>
        </w:rPr>
      </w:pPr>
    </w:p>
    <w:p w:rsidR="00C47D17" w:rsidRDefault="00C47D17" w:rsidP="00B22372">
      <w:pPr>
        <w:pStyle w:val="Sansinterligne"/>
        <w:rPr>
          <w:rFonts w:asciiTheme="majorBidi" w:hAnsiTheme="majorBidi" w:cstheme="majorBidi"/>
          <w:szCs w:val="24"/>
          <w:lang w:eastAsia="fr-FR"/>
        </w:rPr>
      </w:pPr>
    </w:p>
    <w:p w:rsidR="00C47D17" w:rsidRDefault="00C47D17" w:rsidP="00B22372">
      <w:pPr>
        <w:pStyle w:val="Sansinterligne"/>
        <w:rPr>
          <w:rFonts w:asciiTheme="majorBidi" w:hAnsiTheme="majorBidi" w:cstheme="majorBidi"/>
          <w:szCs w:val="24"/>
          <w:lang w:eastAsia="fr-FR"/>
        </w:rPr>
      </w:pPr>
    </w:p>
    <w:p w:rsidR="00C47D17" w:rsidRDefault="00C47D17" w:rsidP="00B22372">
      <w:pPr>
        <w:pStyle w:val="Sansinterligne"/>
        <w:rPr>
          <w:rFonts w:asciiTheme="majorBidi" w:hAnsiTheme="majorBidi" w:cstheme="majorBidi"/>
          <w:szCs w:val="24"/>
          <w:lang w:eastAsia="fr-FR"/>
        </w:rPr>
      </w:pPr>
    </w:p>
    <w:p w:rsidR="00604EFC" w:rsidRPr="00604EFC" w:rsidRDefault="00604EFC" w:rsidP="00604EFC">
      <w:pPr>
        <w:pStyle w:val="Sansinterligne"/>
        <w:jc w:val="center"/>
        <w:rPr>
          <w:rFonts w:asciiTheme="majorBidi" w:hAnsiTheme="majorBidi" w:cstheme="majorBidi"/>
          <w:b/>
          <w:bCs/>
          <w:color w:val="FFFFFF" w:themeColor="background1"/>
          <w:sz w:val="52"/>
          <w:szCs w:val="52"/>
          <w:lang w:eastAsia="fr-FR"/>
        </w:rPr>
      </w:pPr>
      <w:r w:rsidRPr="00604EFC">
        <w:rPr>
          <w:rFonts w:asciiTheme="majorBidi" w:hAnsiTheme="majorBidi" w:cstheme="majorBidi"/>
          <w:b/>
          <w:bCs/>
          <w:color w:val="FFFFFF" w:themeColor="background1"/>
          <w:sz w:val="52"/>
          <w:szCs w:val="52"/>
          <w:lang w:eastAsia="fr-FR"/>
        </w:rPr>
        <w:t>Les paroles des Salaf sur la mécréance [Kouffr] des Shi’ites Rawâfidh</w:t>
      </w:r>
    </w:p>
    <w:p w:rsidR="00C47D17" w:rsidRDefault="00C47D17" w:rsidP="00B22372">
      <w:pPr>
        <w:pStyle w:val="Sansinterligne"/>
        <w:rPr>
          <w:rFonts w:asciiTheme="majorBidi" w:hAnsiTheme="majorBidi" w:cstheme="majorBidi"/>
          <w:szCs w:val="24"/>
          <w:lang w:eastAsia="fr-FR"/>
        </w:rPr>
      </w:pPr>
    </w:p>
    <w:p w:rsidR="00C47D17" w:rsidRDefault="00C47D17" w:rsidP="00B22372">
      <w:pPr>
        <w:pStyle w:val="Sansinterligne"/>
        <w:rPr>
          <w:rFonts w:asciiTheme="majorBidi" w:hAnsiTheme="majorBidi" w:cstheme="majorBidi"/>
          <w:szCs w:val="24"/>
          <w:lang w:eastAsia="fr-FR"/>
        </w:rPr>
      </w:pPr>
    </w:p>
    <w:p w:rsidR="00C47D17" w:rsidRDefault="00C47D17" w:rsidP="00B22372">
      <w:pPr>
        <w:pStyle w:val="Sansinterligne"/>
        <w:rPr>
          <w:rFonts w:asciiTheme="majorBidi" w:hAnsiTheme="majorBidi" w:cstheme="majorBidi"/>
          <w:szCs w:val="24"/>
          <w:lang w:eastAsia="fr-FR"/>
        </w:rPr>
      </w:pPr>
    </w:p>
    <w:p w:rsidR="00C47D17" w:rsidRDefault="00C47D17" w:rsidP="00B22372">
      <w:pPr>
        <w:pStyle w:val="Sansinterligne"/>
        <w:rPr>
          <w:rFonts w:asciiTheme="majorBidi" w:hAnsiTheme="majorBidi" w:cstheme="majorBidi"/>
          <w:szCs w:val="24"/>
          <w:lang w:eastAsia="fr-FR"/>
        </w:rPr>
      </w:pPr>
    </w:p>
    <w:p w:rsidR="00C47D17" w:rsidRDefault="00C47D17" w:rsidP="00B22372">
      <w:pPr>
        <w:pStyle w:val="Sansinterligne"/>
        <w:rPr>
          <w:rFonts w:asciiTheme="majorBidi" w:hAnsiTheme="majorBidi" w:cstheme="majorBidi"/>
          <w:szCs w:val="24"/>
          <w:lang w:eastAsia="fr-FR"/>
        </w:rPr>
      </w:pPr>
    </w:p>
    <w:p w:rsidR="00C47D17" w:rsidRDefault="00C47D17" w:rsidP="00B22372">
      <w:pPr>
        <w:pStyle w:val="Sansinterligne"/>
        <w:rPr>
          <w:rFonts w:asciiTheme="majorBidi" w:hAnsiTheme="majorBidi" w:cstheme="majorBidi"/>
          <w:szCs w:val="24"/>
          <w:lang w:eastAsia="fr-FR"/>
        </w:rPr>
      </w:pPr>
    </w:p>
    <w:p w:rsidR="00C47D17" w:rsidRDefault="00C47D17" w:rsidP="00B22372">
      <w:pPr>
        <w:pStyle w:val="Sansinterligne"/>
        <w:rPr>
          <w:rFonts w:asciiTheme="majorBidi" w:hAnsiTheme="majorBidi" w:cstheme="majorBidi"/>
          <w:szCs w:val="24"/>
          <w:lang w:eastAsia="fr-FR"/>
        </w:rPr>
      </w:pPr>
    </w:p>
    <w:p w:rsidR="00C47D17" w:rsidRDefault="00C47D17" w:rsidP="00B22372">
      <w:pPr>
        <w:pStyle w:val="Sansinterligne"/>
        <w:rPr>
          <w:rFonts w:asciiTheme="majorBidi" w:hAnsiTheme="majorBidi" w:cstheme="majorBidi"/>
          <w:szCs w:val="24"/>
          <w:lang w:eastAsia="fr-FR"/>
        </w:rPr>
      </w:pPr>
    </w:p>
    <w:p w:rsidR="00C47D17" w:rsidRDefault="00C47D17" w:rsidP="00B22372">
      <w:pPr>
        <w:pStyle w:val="Sansinterligne"/>
        <w:rPr>
          <w:rFonts w:asciiTheme="majorBidi" w:hAnsiTheme="majorBidi" w:cstheme="majorBidi"/>
          <w:szCs w:val="24"/>
          <w:lang w:eastAsia="fr-FR"/>
        </w:rPr>
      </w:pPr>
    </w:p>
    <w:p w:rsidR="00C47D17" w:rsidRDefault="00C47D17" w:rsidP="00B22372">
      <w:pPr>
        <w:pStyle w:val="Sansinterligne"/>
        <w:rPr>
          <w:rFonts w:asciiTheme="majorBidi" w:hAnsiTheme="majorBidi" w:cstheme="majorBidi"/>
          <w:szCs w:val="24"/>
          <w:lang w:eastAsia="fr-FR"/>
        </w:rPr>
      </w:pPr>
    </w:p>
    <w:p w:rsidR="00C47D17" w:rsidRDefault="00C47D17" w:rsidP="00B22372">
      <w:pPr>
        <w:pStyle w:val="Sansinterligne"/>
        <w:rPr>
          <w:rFonts w:asciiTheme="majorBidi" w:hAnsiTheme="majorBidi" w:cstheme="majorBidi"/>
          <w:szCs w:val="24"/>
          <w:lang w:eastAsia="fr-FR"/>
        </w:rPr>
      </w:pPr>
    </w:p>
    <w:p w:rsidR="00C47D17" w:rsidRDefault="00C47D17" w:rsidP="00B22372">
      <w:pPr>
        <w:pStyle w:val="Sansinterligne"/>
        <w:rPr>
          <w:rFonts w:asciiTheme="majorBidi" w:hAnsiTheme="majorBidi" w:cstheme="majorBidi"/>
          <w:szCs w:val="24"/>
          <w:lang w:eastAsia="fr-FR"/>
        </w:rPr>
      </w:pPr>
    </w:p>
    <w:p w:rsidR="00C47D17" w:rsidRDefault="00C47D17" w:rsidP="00B22372">
      <w:pPr>
        <w:pStyle w:val="Sansinterligne"/>
        <w:rPr>
          <w:rFonts w:asciiTheme="majorBidi" w:hAnsiTheme="majorBidi" w:cstheme="majorBidi"/>
          <w:szCs w:val="24"/>
          <w:lang w:eastAsia="fr-FR"/>
        </w:rPr>
      </w:pPr>
    </w:p>
    <w:p w:rsidR="00C47D17" w:rsidRDefault="00C47D17" w:rsidP="00B22372">
      <w:pPr>
        <w:pStyle w:val="Sansinterligne"/>
        <w:rPr>
          <w:rFonts w:asciiTheme="majorBidi" w:hAnsiTheme="majorBidi" w:cstheme="majorBidi"/>
          <w:szCs w:val="24"/>
          <w:lang w:eastAsia="fr-FR"/>
        </w:rPr>
      </w:pPr>
    </w:p>
    <w:p w:rsidR="00C47D17" w:rsidRDefault="00C47D17" w:rsidP="00B22372">
      <w:pPr>
        <w:pStyle w:val="Sansinterligne"/>
        <w:rPr>
          <w:rFonts w:asciiTheme="majorBidi" w:hAnsiTheme="majorBidi" w:cstheme="majorBidi"/>
          <w:szCs w:val="24"/>
          <w:lang w:eastAsia="fr-FR"/>
        </w:rPr>
      </w:pPr>
    </w:p>
    <w:p w:rsidR="00C47D17" w:rsidRDefault="00C47D17" w:rsidP="00B22372">
      <w:pPr>
        <w:pStyle w:val="Sansinterligne"/>
        <w:rPr>
          <w:rFonts w:asciiTheme="majorBidi" w:hAnsiTheme="majorBidi" w:cstheme="majorBidi"/>
          <w:szCs w:val="24"/>
          <w:lang w:eastAsia="fr-FR"/>
        </w:rPr>
      </w:pPr>
    </w:p>
    <w:p w:rsidR="00C47D17" w:rsidRDefault="00C47D17" w:rsidP="00B22372">
      <w:pPr>
        <w:pStyle w:val="Sansinterligne"/>
        <w:rPr>
          <w:rFonts w:asciiTheme="majorBidi" w:hAnsiTheme="majorBidi" w:cstheme="majorBidi"/>
          <w:szCs w:val="24"/>
          <w:lang w:eastAsia="fr-FR"/>
        </w:rPr>
      </w:pPr>
    </w:p>
    <w:p w:rsidR="00C47D17" w:rsidRDefault="00C47D17" w:rsidP="00B22372">
      <w:pPr>
        <w:pStyle w:val="Sansinterligne"/>
        <w:rPr>
          <w:rFonts w:asciiTheme="majorBidi" w:hAnsiTheme="majorBidi" w:cstheme="majorBidi"/>
          <w:szCs w:val="24"/>
          <w:lang w:eastAsia="fr-FR"/>
        </w:rPr>
      </w:pPr>
    </w:p>
    <w:p w:rsidR="00C47D17" w:rsidRDefault="00C47D17" w:rsidP="00B22372">
      <w:pPr>
        <w:pStyle w:val="Sansinterligne"/>
        <w:rPr>
          <w:rFonts w:asciiTheme="majorBidi" w:hAnsiTheme="majorBidi" w:cstheme="majorBidi"/>
          <w:szCs w:val="24"/>
          <w:lang w:eastAsia="fr-FR"/>
        </w:rPr>
      </w:pPr>
    </w:p>
    <w:p w:rsidR="00C47D17" w:rsidRDefault="00C47D17" w:rsidP="00B22372">
      <w:pPr>
        <w:pStyle w:val="Sansinterligne"/>
        <w:rPr>
          <w:rFonts w:asciiTheme="majorBidi" w:hAnsiTheme="majorBidi" w:cstheme="majorBidi"/>
          <w:szCs w:val="24"/>
          <w:lang w:eastAsia="fr-FR"/>
        </w:rPr>
      </w:pPr>
    </w:p>
    <w:p w:rsidR="00C47D17" w:rsidRDefault="00C47D17" w:rsidP="00B22372">
      <w:pPr>
        <w:pStyle w:val="Sansinterligne"/>
        <w:rPr>
          <w:rFonts w:asciiTheme="majorBidi" w:hAnsiTheme="majorBidi" w:cstheme="majorBidi"/>
          <w:szCs w:val="24"/>
          <w:lang w:eastAsia="fr-FR"/>
        </w:rPr>
      </w:pPr>
    </w:p>
    <w:p w:rsidR="00C47D17" w:rsidRDefault="00C47D17" w:rsidP="00B22372">
      <w:pPr>
        <w:pStyle w:val="Sansinterligne"/>
        <w:rPr>
          <w:rFonts w:asciiTheme="majorBidi" w:hAnsiTheme="majorBidi" w:cstheme="majorBidi"/>
          <w:szCs w:val="24"/>
          <w:lang w:eastAsia="fr-FR"/>
        </w:rPr>
      </w:pPr>
    </w:p>
    <w:p w:rsidR="00C47D17" w:rsidRDefault="00C47D17" w:rsidP="00B22372">
      <w:pPr>
        <w:pStyle w:val="Sansinterligne"/>
        <w:rPr>
          <w:rFonts w:asciiTheme="majorBidi" w:hAnsiTheme="majorBidi" w:cstheme="majorBidi"/>
          <w:szCs w:val="24"/>
          <w:lang w:eastAsia="fr-FR"/>
        </w:rPr>
      </w:pPr>
    </w:p>
    <w:p w:rsidR="00C47D17" w:rsidRDefault="00C47D17" w:rsidP="00B22372">
      <w:pPr>
        <w:pStyle w:val="Sansinterligne"/>
        <w:rPr>
          <w:rFonts w:asciiTheme="majorBidi" w:hAnsiTheme="majorBidi" w:cstheme="majorBidi"/>
          <w:szCs w:val="24"/>
          <w:lang w:eastAsia="fr-FR"/>
        </w:rPr>
      </w:pPr>
    </w:p>
    <w:p w:rsidR="00C47D17" w:rsidRDefault="00C47D17" w:rsidP="00B22372">
      <w:pPr>
        <w:pStyle w:val="Sansinterligne"/>
        <w:rPr>
          <w:rFonts w:asciiTheme="majorBidi" w:hAnsiTheme="majorBidi" w:cstheme="majorBidi"/>
          <w:szCs w:val="24"/>
          <w:lang w:eastAsia="fr-FR"/>
        </w:rPr>
      </w:pPr>
    </w:p>
    <w:p w:rsidR="00C47D17" w:rsidRDefault="00604EFC" w:rsidP="00604EFC">
      <w:pPr>
        <w:pStyle w:val="Sansinterligne"/>
        <w:jc w:val="center"/>
        <w:rPr>
          <w:rFonts w:asciiTheme="majorBidi" w:hAnsiTheme="majorBidi" w:cstheme="majorBidi"/>
          <w:szCs w:val="24"/>
          <w:lang w:eastAsia="fr-FR"/>
        </w:rPr>
      </w:pPr>
      <w:r>
        <w:rPr>
          <w:rFonts w:asciiTheme="majorBidi" w:hAnsiTheme="majorBidi" w:cstheme="majorBidi"/>
          <w:noProof/>
          <w:szCs w:val="24"/>
          <w:lang w:eastAsia="fr-FR"/>
        </w:rPr>
        <w:lastRenderedPageBreak/>
        <w:drawing>
          <wp:inline distT="0" distB="0" distL="0" distR="0">
            <wp:extent cx="1524000" cy="1209675"/>
            <wp:effectExtent l="19050" t="0" r="0" b="0"/>
            <wp:docPr id="1" name="Image 0" descr="bismillah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millah4.jpg"/>
                    <pic:cNvPicPr/>
                  </pic:nvPicPr>
                  <pic:blipFill>
                    <a:blip r:embed="rId7" cstate="print"/>
                    <a:stretch>
                      <a:fillRect/>
                    </a:stretch>
                  </pic:blipFill>
                  <pic:spPr>
                    <a:xfrm>
                      <a:off x="0" y="0"/>
                      <a:ext cx="1524000" cy="1209675"/>
                    </a:xfrm>
                    <a:prstGeom prst="rect">
                      <a:avLst/>
                    </a:prstGeom>
                  </pic:spPr>
                </pic:pic>
              </a:graphicData>
            </a:graphic>
          </wp:inline>
        </w:drawing>
      </w:r>
    </w:p>
    <w:p w:rsidR="00C47D17" w:rsidRDefault="00C47D17" w:rsidP="00B22372">
      <w:pPr>
        <w:pStyle w:val="Sansinterligne"/>
        <w:rPr>
          <w:rFonts w:asciiTheme="majorBidi" w:hAnsiTheme="majorBidi" w:cstheme="majorBidi"/>
          <w:szCs w:val="24"/>
          <w:lang w:eastAsia="fr-FR"/>
        </w:rPr>
      </w:pPr>
    </w:p>
    <w:p w:rsidR="00656506" w:rsidRPr="00FE7742" w:rsidRDefault="00656506" w:rsidP="00FE7742">
      <w:pPr>
        <w:pStyle w:val="Sansinterligne"/>
        <w:rPr>
          <w:rFonts w:asciiTheme="majorBidi" w:hAnsiTheme="majorBidi" w:cstheme="majorBidi"/>
          <w:szCs w:val="24"/>
          <w:lang w:eastAsia="fr-FR"/>
        </w:rPr>
      </w:pPr>
      <w:r w:rsidRPr="00B22372">
        <w:rPr>
          <w:rFonts w:asciiTheme="majorBidi" w:hAnsiTheme="majorBidi" w:cstheme="majorBidi"/>
          <w:szCs w:val="24"/>
          <w:lang w:eastAsia="fr-FR"/>
        </w:rPr>
        <w:t xml:space="preserve">L’imam </w:t>
      </w:r>
      <w:r w:rsidRPr="00FE7742">
        <w:rPr>
          <w:rFonts w:asciiTheme="majorBidi" w:hAnsiTheme="majorBidi" w:cstheme="majorBidi"/>
          <w:szCs w:val="24"/>
          <w:u w:val="single"/>
          <w:lang w:eastAsia="fr-FR"/>
        </w:rPr>
        <w:t xml:space="preserve">Abu </w:t>
      </w:r>
      <w:proofErr w:type="spellStart"/>
      <w:r w:rsidRPr="00FE7742">
        <w:rPr>
          <w:rFonts w:asciiTheme="majorBidi" w:hAnsiTheme="majorBidi" w:cstheme="majorBidi"/>
          <w:szCs w:val="24"/>
          <w:u w:val="single"/>
          <w:lang w:eastAsia="fr-FR"/>
        </w:rPr>
        <w:t>Hanifa</w:t>
      </w:r>
      <w:proofErr w:type="spellEnd"/>
      <w:r w:rsidRPr="00B22372">
        <w:rPr>
          <w:rFonts w:asciiTheme="majorBidi" w:hAnsiTheme="majorBidi" w:cstheme="majorBidi"/>
          <w:szCs w:val="24"/>
          <w:lang w:eastAsia="fr-FR"/>
        </w:rPr>
        <w:t xml:space="preserve"> </w:t>
      </w:r>
      <w:r w:rsidR="00FE7742" w:rsidRPr="00F375EC">
        <w:rPr>
          <w:color w:val="000000"/>
        </w:rPr>
        <w:t>-</w:t>
      </w:r>
      <w:r w:rsidR="00FE7742" w:rsidRPr="00F375EC">
        <w:rPr>
          <w:i/>
          <w:iCs/>
          <w:color w:val="000000"/>
        </w:rPr>
        <w:t>qu’</w:t>
      </w:r>
      <w:proofErr w:type="spellStart"/>
      <w:r w:rsidR="00FE7742" w:rsidRPr="00F375EC">
        <w:rPr>
          <w:i/>
          <w:iCs/>
          <w:color w:val="000000"/>
        </w:rPr>
        <w:t>All</w:t>
      </w:r>
      <w:r w:rsidR="00FE7742">
        <w:rPr>
          <w:i/>
          <w:iCs/>
          <w:color w:val="000000"/>
        </w:rPr>
        <w:t>â</w:t>
      </w:r>
      <w:r w:rsidR="00FE7742" w:rsidRPr="00F375EC">
        <w:rPr>
          <w:i/>
          <w:iCs/>
          <w:color w:val="000000"/>
        </w:rPr>
        <w:t>h</w:t>
      </w:r>
      <w:proofErr w:type="spellEnd"/>
      <w:r w:rsidR="00FE7742" w:rsidRPr="00F375EC">
        <w:rPr>
          <w:i/>
          <w:iCs/>
          <w:color w:val="000000"/>
        </w:rPr>
        <w:t xml:space="preserve"> lui fasse Miséricorde</w:t>
      </w:r>
      <w:r w:rsidR="00FE7742" w:rsidRPr="00F375EC">
        <w:rPr>
          <w:color w:val="000000"/>
        </w:rPr>
        <w:t>-</w:t>
      </w:r>
      <w:r w:rsidRPr="00B22372">
        <w:rPr>
          <w:rFonts w:asciiTheme="majorBidi" w:hAnsiTheme="majorBidi" w:cstheme="majorBidi"/>
          <w:szCs w:val="24"/>
          <w:lang w:eastAsia="fr-FR"/>
        </w:rPr>
        <w:t xml:space="preserve"> allait jusqu’à dire à propos des chiites </w:t>
      </w:r>
      <w:proofErr w:type="spellStart"/>
      <w:r w:rsidRPr="00B22372">
        <w:rPr>
          <w:rFonts w:asciiTheme="majorBidi" w:hAnsiTheme="majorBidi" w:cstheme="majorBidi"/>
          <w:szCs w:val="24"/>
          <w:lang w:eastAsia="fr-FR"/>
        </w:rPr>
        <w:t>rawafid</w:t>
      </w:r>
      <w:proofErr w:type="spellEnd"/>
      <w:r w:rsidR="00FE7742">
        <w:rPr>
          <w:rFonts w:asciiTheme="majorBidi" w:hAnsiTheme="majorBidi" w:cstheme="majorBidi"/>
          <w:szCs w:val="24"/>
          <w:lang w:eastAsia="fr-FR"/>
        </w:rPr>
        <w:t xml:space="preserve"> </w:t>
      </w:r>
      <w:r w:rsidRPr="00B22372">
        <w:rPr>
          <w:rFonts w:asciiTheme="majorBidi" w:hAnsiTheme="majorBidi" w:cstheme="majorBidi"/>
          <w:szCs w:val="24"/>
          <w:lang w:eastAsia="fr-FR"/>
        </w:rPr>
        <w:t xml:space="preserve">: </w:t>
      </w:r>
      <w:r w:rsidRPr="00FE7742">
        <w:rPr>
          <w:rFonts w:asciiTheme="majorBidi" w:hAnsiTheme="majorBidi" w:cstheme="majorBidi"/>
          <w:szCs w:val="24"/>
          <w:lang w:eastAsia="fr-FR"/>
        </w:rPr>
        <w:t xml:space="preserve">« </w:t>
      </w:r>
      <w:r w:rsidRPr="00FE7742">
        <w:rPr>
          <w:rFonts w:asciiTheme="majorBidi" w:hAnsiTheme="majorBidi" w:cstheme="majorBidi"/>
          <w:b/>
          <w:bCs/>
          <w:color w:val="002060"/>
          <w:szCs w:val="24"/>
          <w:lang w:eastAsia="fr-FR"/>
        </w:rPr>
        <w:t>Celui qui doute de leur mécréance s’est lui-même rendu coupable d’une mécréance</w:t>
      </w:r>
      <w:r w:rsidR="00FE7742">
        <w:rPr>
          <w:rFonts w:asciiTheme="majorBidi" w:hAnsiTheme="majorBidi" w:cstheme="majorBidi"/>
          <w:szCs w:val="24"/>
          <w:lang w:eastAsia="fr-FR"/>
        </w:rPr>
        <w:t xml:space="preserve"> </w:t>
      </w:r>
      <w:r w:rsidRPr="00FE7742">
        <w:rPr>
          <w:rFonts w:asciiTheme="majorBidi" w:hAnsiTheme="majorBidi" w:cstheme="majorBidi"/>
          <w:szCs w:val="24"/>
          <w:lang w:eastAsia="fr-FR"/>
        </w:rPr>
        <w:t xml:space="preserve">» </w:t>
      </w:r>
    </w:p>
    <w:p w:rsidR="00656506" w:rsidRPr="00B22372" w:rsidRDefault="00656506" w:rsidP="00FE7742">
      <w:pPr>
        <w:pStyle w:val="Sansinterligne"/>
        <w:rPr>
          <w:rFonts w:asciiTheme="majorBidi" w:hAnsiTheme="majorBidi" w:cstheme="majorBidi"/>
          <w:szCs w:val="24"/>
          <w:lang w:eastAsia="fr-FR"/>
        </w:rPr>
      </w:pPr>
      <w:r w:rsidRPr="00FE7742">
        <w:rPr>
          <w:rFonts w:asciiTheme="majorBidi" w:hAnsiTheme="majorBidi" w:cstheme="majorBidi"/>
          <w:szCs w:val="24"/>
          <w:lang w:eastAsia="fr-FR"/>
        </w:rPr>
        <w:t xml:space="preserve">  </w:t>
      </w:r>
    </w:p>
    <w:p w:rsidR="00656506" w:rsidRPr="00B22372" w:rsidRDefault="00656506" w:rsidP="00FE7742">
      <w:pPr>
        <w:pStyle w:val="Sansinterligne"/>
        <w:rPr>
          <w:rFonts w:asciiTheme="majorBidi" w:hAnsiTheme="majorBidi" w:cstheme="majorBidi"/>
          <w:szCs w:val="24"/>
          <w:lang w:eastAsia="fr-FR"/>
        </w:rPr>
      </w:pPr>
      <w:r w:rsidRPr="00B22372">
        <w:rPr>
          <w:rFonts w:asciiTheme="majorBidi" w:hAnsiTheme="majorBidi" w:cstheme="majorBidi"/>
          <w:szCs w:val="24"/>
          <w:lang w:eastAsia="fr-FR"/>
        </w:rPr>
        <w:t xml:space="preserve">L’imam </w:t>
      </w:r>
      <w:r w:rsidRPr="00FE7742">
        <w:rPr>
          <w:rFonts w:asciiTheme="majorBidi" w:hAnsiTheme="majorBidi" w:cstheme="majorBidi"/>
          <w:szCs w:val="24"/>
          <w:u w:val="single"/>
          <w:lang w:eastAsia="fr-FR"/>
        </w:rPr>
        <w:t>Malik ibn Anas</w:t>
      </w:r>
      <w:r w:rsidRPr="00B22372">
        <w:rPr>
          <w:rFonts w:asciiTheme="majorBidi" w:hAnsiTheme="majorBidi" w:cstheme="majorBidi"/>
          <w:szCs w:val="24"/>
          <w:lang w:eastAsia="fr-FR"/>
        </w:rPr>
        <w:t xml:space="preserve"> </w:t>
      </w:r>
      <w:r w:rsidR="00FE7742" w:rsidRPr="00F375EC">
        <w:rPr>
          <w:color w:val="000000"/>
        </w:rPr>
        <w:t>-</w:t>
      </w:r>
      <w:r w:rsidR="00FE7742" w:rsidRPr="00F375EC">
        <w:rPr>
          <w:i/>
          <w:iCs/>
          <w:color w:val="000000"/>
        </w:rPr>
        <w:t>qu’</w:t>
      </w:r>
      <w:proofErr w:type="spellStart"/>
      <w:r w:rsidR="00FE7742" w:rsidRPr="00F375EC">
        <w:rPr>
          <w:i/>
          <w:iCs/>
          <w:color w:val="000000"/>
        </w:rPr>
        <w:t>All</w:t>
      </w:r>
      <w:r w:rsidR="00FE7742">
        <w:rPr>
          <w:i/>
          <w:iCs/>
          <w:color w:val="000000"/>
        </w:rPr>
        <w:t>â</w:t>
      </w:r>
      <w:r w:rsidR="00FE7742" w:rsidRPr="00F375EC">
        <w:rPr>
          <w:i/>
          <w:iCs/>
          <w:color w:val="000000"/>
        </w:rPr>
        <w:t>h</w:t>
      </w:r>
      <w:proofErr w:type="spellEnd"/>
      <w:r w:rsidR="00FE7742" w:rsidRPr="00F375EC">
        <w:rPr>
          <w:i/>
          <w:iCs/>
          <w:color w:val="000000"/>
        </w:rPr>
        <w:t xml:space="preserve"> lui fasse Miséricorde</w:t>
      </w:r>
      <w:r w:rsidR="00FE7742" w:rsidRPr="00F375EC">
        <w:rPr>
          <w:color w:val="000000"/>
        </w:rPr>
        <w:t>-</w:t>
      </w:r>
      <w:r w:rsidRPr="00B22372">
        <w:rPr>
          <w:rFonts w:asciiTheme="majorBidi" w:hAnsiTheme="majorBidi" w:cstheme="majorBidi"/>
          <w:szCs w:val="24"/>
          <w:lang w:eastAsia="fr-FR"/>
        </w:rPr>
        <w:t xml:space="preserve"> a dit</w:t>
      </w:r>
      <w:r w:rsidR="00FE7742">
        <w:rPr>
          <w:rFonts w:asciiTheme="majorBidi" w:hAnsiTheme="majorBidi" w:cstheme="majorBidi"/>
          <w:szCs w:val="24"/>
          <w:lang w:eastAsia="fr-FR"/>
        </w:rPr>
        <w:t xml:space="preserve"> </w:t>
      </w:r>
      <w:r w:rsidRPr="00B22372">
        <w:rPr>
          <w:rFonts w:asciiTheme="majorBidi" w:hAnsiTheme="majorBidi" w:cstheme="majorBidi"/>
          <w:szCs w:val="24"/>
          <w:lang w:eastAsia="fr-FR"/>
        </w:rPr>
        <w:t>: « </w:t>
      </w:r>
      <w:r w:rsidRPr="00FE7742">
        <w:rPr>
          <w:rFonts w:asciiTheme="majorBidi" w:hAnsiTheme="majorBidi" w:cstheme="majorBidi"/>
          <w:b/>
          <w:bCs/>
          <w:color w:val="002060"/>
          <w:szCs w:val="24"/>
          <w:lang w:eastAsia="fr-FR"/>
        </w:rPr>
        <w:t>Celui qui insulte les compagnons du Prophète, n’a rien à voir avec l’islam.</w:t>
      </w:r>
      <w:r w:rsidRPr="00B22372">
        <w:rPr>
          <w:rFonts w:asciiTheme="majorBidi" w:hAnsiTheme="majorBidi" w:cstheme="majorBidi"/>
          <w:szCs w:val="24"/>
          <w:lang w:eastAsia="fr-FR"/>
        </w:rPr>
        <w:t xml:space="preserve"> » [Rapporté par Al </w:t>
      </w:r>
      <w:proofErr w:type="spellStart"/>
      <w:r w:rsidRPr="00B22372">
        <w:rPr>
          <w:rFonts w:asciiTheme="majorBidi" w:hAnsiTheme="majorBidi" w:cstheme="majorBidi"/>
          <w:szCs w:val="24"/>
          <w:lang w:eastAsia="fr-FR"/>
        </w:rPr>
        <w:t>Khallal</w:t>
      </w:r>
      <w:proofErr w:type="spellEnd"/>
      <w:r w:rsidRPr="00B22372">
        <w:rPr>
          <w:rFonts w:asciiTheme="majorBidi" w:hAnsiTheme="majorBidi" w:cstheme="majorBidi"/>
          <w:szCs w:val="24"/>
          <w:lang w:eastAsia="fr-FR"/>
        </w:rPr>
        <w:t xml:space="preserve">, dans </w:t>
      </w:r>
      <w:proofErr w:type="spellStart"/>
      <w:r w:rsidRPr="00B22372">
        <w:rPr>
          <w:rFonts w:asciiTheme="majorBidi" w:hAnsiTheme="majorBidi" w:cstheme="majorBidi"/>
          <w:szCs w:val="24"/>
          <w:lang w:eastAsia="fr-FR"/>
        </w:rPr>
        <w:t>kitab</w:t>
      </w:r>
      <w:proofErr w:type="spellEnd"/>
      <w:r w:rsidRPr="00B22372">
        <w:rPr>
          <w:rFonts w:asciiTheme="majorBidi" w:hAnsiTheme="majorBidi" w:cstheme="majorBidi"/>
          <w:szCs w:val="24"/>
          <w:lang w:eastAsia="fr-FR"/>
        </w:rPr>
        <w:t xml:space="preserve"> as-sunna, n°779] </w:t>
      </w:r>
    </w:p>
    <w:p w:rsidR="00656506" w:rsidRPr="00B22372" w:rsidRDefault="00656506" w:rsidP="00FE7742">
      <w:pPr>
        <w:pStyle w:val="Sansinterligne"/>
        <w:rPr>
          <w:rFonts w:asciiTheme="majorBidi" w:hAnsiTheme="majorBidi" w:cstheme="majorBidi"/>
          <w:szCs w:val="24"/>
          <w:lang w:eastAsia="fr-FR"/>
        </w:rPr>
      </w:pPr>
      <w:r w:rsidRPr="00B22372">
        <w:rPr>
          <w:rFonts w:asciiTheme="majorBidi" w:hAnsiTheme="majorBidi" w:cstheme="majorBidi"/>
          <w:szCs w:val="24"/>
          <w:lang w:eastAsia="fr-FR"/>
        </w:rPr>
        <w:t xml:space="preserve">  </w:t>
      </w:r>
    </w:p>
    <w:p w:rsidR="00656506" w:rsidRPr="00B22372" w:rsidRDefault="00656506" w:rsidP="00FE7742">
      <w:pPr>
        <w:pStyle w:val="Sansinterligne"/>
        <w:rPr>
          <w:rFonts w:asciiTheme="majorBidi" w:hAnsiTheme="majorBidi" w:cstheme="majorBidi"/>
          <w:szCs w:val="24"/>
          <w:lang w:eastAsia="fr-FR"/>
        </w:rPr>
      </w:pPr>
      <w:r w:rsidRPr="00B22372">
        <w:rPr>
          <w:rFonts w:asciiTheme="majorBidi" w:hAnsiTheme="majorBidi" w:cstheme="majorBidi"/>
          <w:szCs w:val="24"/>
          <w:lang w:eastAsia="fr-FR"/>
        </w:rPr>
        <w:t xml:space="preserve">L’imam </w:t>
      </w:r>
      <w:r w:rsidRPr="00FE7742">
        <w:rPr>
          <w:rFonts w:asciiTheme="majorBidi" w:hAnsiTheme="majorBidi" w:cstheme="majorBidi"/>
          <w:szCs w:val="24"/>
          <w:u w:val="single"/>
          <w:lang w:eastAsia="fr-FR"/>
        </w:rPr>
        <w:t xml:space="preserve">Ahmad ibn </w:t>
      </w:r>
      <w:proofErr w:type="spellStart"/>
      <w:r w:rsidRPr="00FE7742">
        <w:rPr>
          <w:rFonts w:asciiTheme="majorBidi" w:hAnsiTheme="majorBidi" w:cstheme="majorBidi"/>
          <w:szCs w:val="24"/>
          <w:u w:val="single"/>
          <w:lang w:eastAsia="fr-FR"/>
        </w:rPr>
        <w:t>Hanbal</w:t>
      </w:r>
      <w:proofErr w:type="spellEnd"/>
      <w:r w:rsidRPr="00B22372">
        <w:rPr>
          <w:rFonts w:asciiTheme="majorBidi" w:hAnsiTheme="majorBidi" w:cstheme="majorBidi"/>
          <w:szCs w:val="24"/>
          <w:lang w:eastAsia="fr-FR"/>
        </w:rPr>
        <w:t xml:space="preserve"> </w:t>
      </w:r>
      <w:r w:rsidR="00FE7742" w:rsidRPr="00F375EC">
        <w:rPr>
          <w:color w:val="000000"/>
        </w:rPr>
        <w:t>-</w:t>
      </w:r>
      <w:r w:rsidR="00FE7742" w:rsidRPr="00F375EC">
        <w:rPr>
          <w:i/>
          <w:iCs/>
          <w:color w:val="000000"/>
        </w:rPr>
        <w:t>qu’</w:t>
      </w:r>
      <w:proofErr w:type="spellStart"/>
      <w:r w:rsidR="00FE7742" w:rsidRPr="00F375EC">
        <w:rPr>
          <w:i/>
          <w:iCs/>
          <w:color w:val="000000"/>
        </w:rPr>
        <w:t>All</w:t>
      </w:r>
      <w:r w:rsidR="00FE7742">
        <w:rPr>
          <w:i/>
          <w:iCs/>
          <w:color w:val="000000"/>
        </w:rPr>
        <w:t>â</w:t>
      </w:r>
      <w:r w:rsidR="00FE7742" w:rsidRPr="00F375EC">
        <w:rPr>
          <w:i/>
          <w:iCs/>
          <w:color w:val="000000"/>
        </w:rPr>
        <w:t>h</w:t>
      </w:r>
      <w:proofErr w:type="spellEnd"/>
      <w:r w:rsidR="00FE7742" w:rsidRPr="00F375EC">
        <w:rPr>
          <w:i/>
          <w:iCs/>
          <w:color w:val="000000"/>
        </w:rPr>
        <w:t xml:space="preserve"> lui fasse Miséricorde</w:t>
      </w:r>
      <w:r w:rsidR="00FE7742" w:rsidRPr="00F375EC">
        <w:rPr>
          <w:color w:val="000000"/>
        </w:rPr>
        <w:t>-</w:t>
      </w:r>
      <w:r w:rsidRPr="00B22372">
        <w:rPr>
          <w:rFonts w:asciiTheme="majorBidi" w:hAnsiTheme="majorBidi" w:cstheme="majorBidi"/>
          <w:szCs w:val="24"/>
          <w:lang w:eastAsia="fr-FR"/>
        </w:rPr>
        <w:t xml:space="preserve"> dit, en réponse à une question sur ceux qui insultent Abu </w:t>
      </w:r>
      <w:proofErr w:type="spellStart"/>
      <w:r w:rsidRPr="00B22372">
        <w:rPr>
          <w:rFonts w:asciiTheme="majorBidi" w:hAnsiTheme="majorBidi" w:cstheme="majorBidi"/>
          <w:szCs w:val="24"/>
          <w:lang w:eastAsia="fr-FR"/>
        </w:rPr>
        <w:t>Bakr</w:t>
      </w:r>
      <w:proofErr w:type="spellEnd"/>
      <w:r w:rsidRPr="00B22372">
        <w:rPr>
          <w:rFonts w:asciiTheme="majorBidi" w:hAnsiTheme="majorBidi" w:cstheme="majorBidi"/>
          <w:szCs w:val="24"/>
          <w:lang w:eastAsia="fr-FR"/>
        </w:rPr>
        <w:t>, ‘Umar et ‘Aïcha</w:t>
      </w:r>
      <w:r w:rsidR="00FE7742">
        <w:rPr>
          <w:rFonts w:asciiTheme="majorBidi" w:hAnsiTheme="majorBidi" w:cstheme="majorBidi"/>
          <w:szCs w:val="24"/>
          <w:lang w:eastAsia="fr-FR"/>
        </w:rPr>
        <w:t xml:space="preserve"> -</w:t>
      </w:r>
      <w:r w:rsidR="00FE7742" w:rsidRPr="00FE7742">
        <w:rPr>
          <w:rFonts w:asciiTheme="majorBidi" w:hAnsiTheme="majorBidi" w:cstheme="majorBidi"/>
          <w:i/>
          <w:iCs/>
          <w:szCs w:val="24"/>
          <w:lang w:eastAsia="fr-FR"/>
        </w:rPr>
        <w:t>qu’</w:t>
      </w:r>
      <w:proofErr w:type="spellStart"/>
      <w:r w:rsidR="00FE7742" w:rsidRPr="00FE7742">
        <w:rPr>
          <w:rFonts w:asciiTheme="majorBidi" w:hAnsiTheme="majorBidi" w:cstheme="majorBidi"/>
          <w:i/>
          <w:iCs/>
          <w:szCs w:val="24"/>
          <w:lang w:eastAsia="fr-FR"/>
        </w:rPr>
        <w:t>Allâh</w:t>
      </w:r>
      <w:proofErr w:type="spellEnd"/>
      <w:r w:rsidR="00FE7742" w:rsidRPr="00FE7742">
        <w:rPr>
          <w:rFonts w:asciiTheme="majorBidi" w:hAnsiTheme="majorBidi" w:cstheme="majorBidi"/>
          <w:i/>
          <w:iCs/>
          <w:szCs w:val="24"/>
          <w:lang w:eastAsia="fr-FR"/>
        </w:rPr>
        <w:t xml:space="preserve"> les agrée</w:t>
      </w:r>
      <w:r w:rsidR="00FE7742">
        <w:rPr>
          <w:rFonts w:asciiTheme="majorBidi" w:hAnsiTheme="majorBidi" w:cstheme="majorBidi"/>
          <w:szCs w:val="24"/>
          <w:lang w:eastAsia="fr-FR"/>
        </w:rPr>
        <w:t xml:space="preserve">- </w:t>
      </w:r>
      <w:r w:rsidRPr="00B22372">
        <w:rPr>
          <w:rFonts w:asciiTheme="majorBidi" w:hAnsiTheme="majorBidi" w:cstheme="majorBidi"/>
          <w:szCs w:val="24"/>
          <w:lang w:eastAsia="fr-FR"/>
        </w:rPr>
        <w:t>:</w:t>
      </w:r>
      <w:r w:rsidR="00FE7742">
        <w:rPr>
          <w:rFonts w:asciiTheme="majorBidi" w:hAnsiTheme="majorBidi" w:cstheme="majorBidi"/>
          <w:szCs w:val="24"/>
          <w:lang w:eastAsia="fr-FR"/>
        </w:rPr>
        <w:t xml:space="preserve"> </w:t>
      </w:r>
      <w:r w:rsidRPr="00FE7742">
        <w:rPr>
          <w:rFonts w:asciiTheme="majorBidi" w:hAnsiTheme="majorBidi" w:cstheme="majorBidi"/>
          <w:szCs w:val="24"/>
          <w:lang w:eastAsia="fr-FR"/>
        </w:rPr>
        <w:t>« </w:t>
      </w:r>
      <w:r w:rsidRPr="00FE7742">
        <w:rPr>
          <w:rFonts w:asciiTheme="majorBidi" w:hAnsiTheme="majorBidi" w:cstheme="majorBidi"/>
          <w:b/>
          <w:bCs/>
          <w:color w:val="002060"/>
          <w:szCs w:val="24"/>
          <w:lang w:eastAsia="fr-FR"/>
        </w:rPr>
        <w:t>Je ne les considère pas comme des musulmans</w:t>
      </w:r>
      <w:r w:rsidRPr="00FE7742">
        <w:rPr>
          <w:rFonts w:asciiTheme="majorBidi" w:hAnsiTheme="majorBidi" w:cstheme="majorBidi"/>
          <w:szCs w:val="24"/>
          <w:lang w:eastAsia="fr-FR"/>
        </w:rPr>
        <w:t> »</w:t>
      </w:r>
      <w:r w:rsidRPr="00B22372">
        <w:rPr>
          <w:rFonts w:asciiTheme="majorBidi" w:hAnsiTheme="majorBidi" w:cstheme="majorBidi"/>
          <w:szCs w:val="24"/>
          <w:lang w:eastAsia="fr-FR"/>
        </w:rPr>
        <w:t xml:space="preserve"> </w:t>
      </w:r>
      <w:r w:rsidRPr="00B22372">
        <w:rPr>
          <w:rFonts w:asciiTheme="majorBidi" w:hAnsiTheme="majorBidi" w:cstheme="majorBidi"/>
          <w:b/>
          <w:bCs/>
          <w:szCs w:val="24"/>
          <w:lang w:eastAsia="fr-FR"/>
        </w:rPr>
        <w:t> </w:t>
      </w:r>
      <w:r w:rsidRPr="00B22372">
        <w:rPr>
          <w:rFonts w:asciiTheme="majorBidi" w:hAnsiTheme="majorBidi" w:cstheme="majorBidi"/>
          <w:szCs w:val="24"/>
          <w:lang w:eastAsia="fr-FR"/>
        </w:rPr>
        <w:t xml:space="preserve">[Rapporté par Al </w:t>
      </w:r>
      <w:proofErr w:type="spellStart"/>
      <w:r w:rsidRPr="00B22372">
        <w:rPr>
          <w:rFonts w:asciiTheme="majorBidi" w:hAnsiTheme="majorBidi" w:cstheme="majorBidi"/>
          <w:szCs w:val="24"/>
          <w:lang w:eastAsia="fr-FR"/>
        </w:rPr>
        <w:t>Khallal</w:t>
      </w:r>
      <w:proofErr w:type="spellEnd"/>
      <w:r w:rsidRPr="00B22372">
        <w:rPr>
          <w:rFonts w:asciiTheme="majorBidi" w:hAnsiTheme="majorBidi" w:cstheme="majorBidi"/>
          <w:szCs w:val="24"/>
          <w:lang w:eastAsia="fr-FR"/>
        </w:rPr>
        <w:t xml:space="preserve">, dans </w:t>
      </w:r>
      <w:proofErr w:type="spellStart"/>
      <w:r w:rsidRPr="00B22372">
        <w:rPr>
          <w:rFonts w:asciiTheme="majorBidi" w:hAnsiTheme="majorBidi" w:cstheme="majorBidi"/>
          <w:szCs w:val="24"/>
          <w:lang w:eastAsia="fr-FR"/>
        </w:rPr>
        <w:t>kitab</w:t>
      </w:r>
      <w:proofErr w:type="spellEnd"/>
      <w:r w:rsidRPr="00B22372">
        <w:rPr>
          <w:rFonts w:asciiTheme="majorBidi" w:hAnsiTheme="majorBidi" w:cstheme="majorBidi"/>
          <w:szCs w:val="24"/>
          <w:lang w:eastAsia="fr-FR"/>
        </w:rPr>
        <w:t xml:space="preserve"> as-sunna, 2/ n°557-558] </w:t>
      </w:r>
    </w:p>
    <w:p w:rsidR="00656506" w:rsidRPr="00B22372" w:rsidRDefault="00656506" w:rsidP="00B22372">
      <w:pPr>
        <w:pStyle w:val="Sansinterligne"/>
        <w:rPr>
          <w:rFonts w:asciiTheme="majorBidi" w:hAnsiTheme="majorBidi" w:cstheme="majorBidi"/>
          <w:szCs w:val="24"/>
          <w:lang w:eastAsia="fr-FR"/>
        </w:rPr>
      </w:pPr>
      <w:r w:rsidRPr="00B22372">
        <w:rPr>
          <w:rFonts w:asciiTheme="majorBidi" w:hAnsiTheme="majorBidi" w:cstheme="majorBidi"/>
          <w:szCs w:val="24"/>
          <w:lang w:eastAsia="fr-FR"/>
        </w:rPr>
        <w:t xml:space="preserve">  </w:t>
      </w:r>
    </w:p>
    <w:p w:rsidR="00656506" w:rsidRPr="00FE7742" w:rsidRDefault="00FE7742" w:rsidP="00B22372">
      <w:pPr>
        <w:pStyle w:val="Sansinterligne"/>
        <w:rPr>
          <w:rFonts w:asciiTheme="majorBidi" w:hAnsiTheme="majorBidi" w:cstheme="majorBidi"/>
          <w:szCs w:val="24"/>
          <w:lang w:eastAsia="fr-FR"/>
        </w:rPr>
      </w:pPr>
      <w:r w:rsidRPr="00FE7742">
        <w:rPr>
          <w:rFonts w:asciiTheme="majorBidi" w:eastAsia="Calibri" w:hAnsiTheme="majorBidi" w:cstheme="majorBidi"/>
          <w:color w:val="000000"/>
          <w:szCs w:val="24"/>
          <w:u w:val="single"/>
        </w:rPr>
        <w:t xml:space="preserve">Al </w:t>
      </w:r>
      <w:proofErr w:type="spellStart"/>
      <w:r w:rsidRPr="00FE7742">
        <w:rPr>
          <w:rFonts w:asciiTheme="majorBidi" w:eastAsia="Calibri" w:hAnsiTheme="majorBidi" w:cstheme="majorBidi"/>
          <w:color w:val="000000"/>
          <w:szCs w:val="24"/>
          <w:u w:val="single"/>
        </w:rPr>
        <w:t>Faryabi</w:t>
      </w:r>
      <w:proofErr w:type="spellEnd"/>
      <w:r>
        <w:rPr>
          <w:rFonts w:asciiTheme="majorBidi" w:eastAsia="Calibri" w:hAnsiTheme="majorBidi" w:cstheme="majorBidi"/>
          <w:color w:val="000000"/>
          <w:szCs w:val="24"/>
        </w:rPr>
        <w:t xml:space="preserve"> </w:t>
      </w:r>
      <w:r w:rsidRPr="00F375EC">
        <w:rPr>
          <w:color w:val="000000"/>
        </w:rPr>
        <w:t>-</w:t>
      </w:r>
      <w:r w:rsidRPr="00F375EC">
        <w:rPr>
          <w:i/>
          <w:iCs/>
          <w:color w:val="000000"/>
        </w:rPr>
        <w:t>qu’</w:t>
      </w:r>
      <w:proofErr w:type="spellStart"/>
      <w:r w:rsidRPr="00F375EC">
        <w:rPr>
          <w:i/>
          <w:iCs/>
          <w:color w:val="000000"/>
        </w:rPr>
        <w:t>All</w:t>
      </w:r>
      <w:r>
        <w:rPr>
          <w:i/>
          <w:iCs/>
          <w:color w:val="000000"/>
        </w:rPr>
        <w:t>â</w:t>
      </w:r>
      <w:r w:rsidRPr="00F375EC">
        <w:rPr>
          <w:i/>
          <w:iCs/>
          <w:color w:val="000000"/>
        </w:rPr>
        <w:t>h</w:t>
      </w:r>
      <w:proofErr w:type="spellEnd"/>
      <w:r w:rsidRPr="00F375EC">
        <w:rPr>
          <w:i/>
          <w:iCs/>
          <w:color w:val="000000"/>
        </w:rPr>
        <w:t xml:space="preserve"> lui fasse Miséricorde</w:t>
      </w:r>
      <w:r w:rsidRPr="00F375EC">
        <w:rPr>
          <w:color w:val="000000"/>
        </w:rPr>
        <w:t>-</w:t>
      </w:r>
      <w:r>
        <w:rPr>
          <w:color w:val="000000"/>
        </w:rPr>
        <w:t xml:space="preserve"> </w:t>
      </w:r>
      <w:r>
        <w:rPr>
          <w:rFonts w:asciiTheme="majorBidi" w:eastAsia="Calibri" w:hAnsiTheme="majorBidi" w:cstheme="majorBidi"/>
          <w:color w:val="000000"/>
          <w:szCs w:val="24"/>
        </w:rPr>
        <w:t xml:space="preserve">a dit : </w:t>
      </w:r>
      <w:r w:rsidRPr="00FE7742">
        <w:rPr>
          <w:rFonts w:asciiTheme="majorBidi" w:eastAsia="Calibri" w:hAnsiTheme="majorBidi" w:cstheme="majorBidi"/>
          <w:color w:val="000000"/>
          <w:szCs w:val="24"/>
        </w:rPr>
        <w:t xml:space="preserve">« </w:t>
      </w:r>
      <w:r w:rsidRPr="00FE7742">
        <w:rPr>
          <w:rFonts w:asciiTheme="majorBidi" w:eastAsia="Calibri" w:hAnsiTheme="majorBidi" w:cstheme="majorBidi"/>
          <w:b/>
          <w:bCs/>
          <w:color w:val="002060"/>
          <w:szCs w:val="24"/>
        </w:rPr>
        <w:t>Je considère les chiites comme des athées</w:t>
      </w:r>
      <w:r>
        <w:rPr>
          <w:rFonts w:asciiTheme="majorBidi" w:eastAsia="Calibri" w:hAnsiTheme="majorBidi" w:cstheme="majorBidi"/>
          <w:color w:val="000000"/>
          <w:szCs w:val="24"/>
        </w:rPr>
        <w:t xml:space="preserve"> » [Source : Al </w:t>
      </w:r>
      <w:proofErr w:type="spellStart"/>
      <w:r>
        <w:rPr>
          <w:rFonts w:asciiTheme="majorBidi" w:eastAsia="Calibri" w:hAnsiTheme="majorBidi" w:cstheme="majorBidi"/>
          <w:color w:val="000000"/>
          <w:szCs w:val="24"/>
        </w:rPr>
        <w:t>Lalika'i</w:t>
      </w:r>
      <w:proofErr w:type="spellEnd"/>
      <w:r>
        <w:rPr>
          <w:rFonts w:asciiTheme="majorBidi" w:eastAsia="Calibri" w:hAnsiTheme="majorBidi" w:cstheme="majorBidi"/>
          <w:color w:val="000000"/>
          <w:szCs w:val="24"/>
        </w:rPr>
        <w:t>, chapitre 8, page 1545]</w:t>
      </w:r>
      <w:r w:rsidRPr="00FE7742">
        <w:rPr>
          <w:rFonts w:asciiTheme="majorBidi" w:eastAsia="Calibri" w:hAnsiTheme="majorBidi" w:cstheme="majorBidi"/>
          <w:color w:val="000000"/>
          <w:szCs w:val="24"/>
        </w:rPr>
        <w:br/>
      </w:r>
      <w:r w:rsidR="00656506" w:rsidRPr="00FE7742">
        <w:rPr>
          <w:rFonts w:asciiTheme="majorBidi" w:hAnsiTheme="majorBidi" w:cstheme="majorBidi"/>
          <w:szCs w:val="24"/>
          <w:lang w:eastAsia="fr-FR"/>
        </w:rPr>
        <w:t xml:space="preserve">  </w:t>
      </w:r>
    </w:p>
    <w:p w:rsidR="00B96E2B" w:rsidRPr="00B22372" w:rsidRDefault="00FE7742" w:rsidP="00B96E2B">
      <w:pPr>
        <w:pStyle w:val="Sansinterligne"/>
        <w:rPr>
          <w:lang w:eastAsia="fr-FR"/>
        </w:rPr>
      </w:pPr>
      <w:r w:rsidRPr="00B96E2B">
        <w:rPr>
          <w:color w:val="000000"/>
        </w:rPr>
        <w:t>L</w:t>
      </w:r>
      <w:r w:rsidRPr="00FE7742">
        <w:rPr>
          <w:color w:val="000000"/>
        </w:rPr>
        <w:t xml:space="preserve">'Imam </w:t>
      </w:r>
      <w:r w:rsidRPr="00FE7742">
        <w:rPr>
          <w:color w:val="000000"/>
          <w:u w:val="single"/>
        </w:rPr>
        <w:t xml:space="preserve">Al </w:t>
      </w:r>
      <w:proofErr w:type="spellStart"/>
      <w:r w:rsidRPr="00FE7742">
        <w:rPr>
          <w:color w:val="000000"/>
          <w:u w:val="single"/>
        </w:rPr>
        <w:t>Boukhari</w:t>
      </w:r>
      <w:proofErr w:type="spellEnd"/>
      <w:r w:rsidRPr="00FE7742">
        <w:rPr>
          <w:b/>
          <w:bCs/>
          <w:color w:val="000000"/>
        </w:rPr>
        <w:t xml:space="preserve"> </w:t>
      </w:r>
      <w:r>
        <w:rPr>
          <w:b/>
          <w:bCs/>
          <w:color w:val="000000"/>
        </w:rPr>
        <w:t xml:space="preserve">: </w:t>
      </w:r>
      <w:r w:rsidRPr="00FE7742">
        <w:rPr>
          <w:color w:val="000000"/>
        </w:rPr>
        <w:t xml:space="preserve">« </w:t>
      </w:r>
      <w:r w:rsidRPr="00B96E2B">
        <w:rPr>
          <w:b/>
          <w:bCs/>
          <w:color w:val="002060"/>
        </w:rPr>
        <w:t xml:space="preserve">Malheur à celui qui a prié </w:t>
      </w:r>
      <w:r w:rsidR="00B96E2B" w:rsidRPr="00B96E2B">
        <w:rPr>
          <w:b/>
          <w:bCs/>
          <w:color w:val="002060"/>
        </w:rPr>
        <w:t>derrière</w:t>
      </w:r>
      <w:r w:rsidRPr="00B96E2B">
        <w:rPr>
          <w:b/>
          <w:bCs/>
          <w:color w:val="002060"/>
        </w:rPr>
        <w:t xml:space="preserve"> un chiite, derrière les juifs et les chrétiens; ne les salue pas, ne leur souhaite pas bonne fê</w:t>
      </w:r>
      <w:r w:rsidR="00B96E2B">
        <w:rPr>
          <w:b/>
          <w:bCs/>
          <w:color w:val="002060"/>
        </w:rPr>
        <w:t>t</w:t>
      </w:r>
      <w:r w:rsidRPr="00B96E2B">
        <w:rPr>
          <w:b/>
          <w:bCs/>
          <w:color w:val="002060"/>
        </w:rPr>
        <w:t>e, n'établis pas de contrat de mariage avec eux, ne les prend pas à témoins et ne mange pas la viande qu'ils ont égorgée.</w:t>
      </w:r>
      <w:r>
        <w:rPr>
          <w:b/>
          <w:bCs/>
          <w:color w:val="000000"/>
        </w:rPr>
        <w:t xml:space="preserve"> »</w:t>
      </w:r>
      <w:r>
        <w:rPr>
          <w:b/>
          <w:bCs/>
          <w:color w:val="000000"/>
        </w:rPr>
        <w:br/>
      </w:r>
      <w:r>
        <w:rPr>
          <w:b/>
          <w:bCs/>
          <w:color w:val="000000"/>
        </w:rPr>
        <w:br/>
      </w:r>
      <w:r w:rsidR="00B96E2B" w:rsidRPr="00B96E2B">
        <w:rPr>
          <w:color w:val="000000"/>
        </w:rPr>
        <w:t xml:space="preserve">Et en parlant du statut des </w:t>
      </w:r>
      <w:proofErr w:type="spellStart"/>
      <w:r w:rsidR="00B96E2B" w:rsidRPr="00B96E2B">
        <w:rPr>
          <w:color w:val="000000"/>
        </w:rPr>
        <w:t>Jahmites</w:t>
      </w:r>
      <w:proofErr w:type="spellEnd"/>
      <w:r w:rsidR="00B96E2B" w:rsidRPr="00B96E2B">
        <w:rPr>
          <w:color w:val="000000"/>
        </w:rPr>
        <w:t xml:space="preserve"> et des </w:t>
      </w:r>
      <w:proofErr w:type="spellStart"/>
      <w:r w:rsidR="00B96E2B" w:rsidRPr="00B96E2B">
        <w:rPr>
          <w:color w:val="000000"/>
        </w:rPr>
        <w:t>shi’ites</w:t>
      </w:r>
      <w:proofErr w:type="spellEnd"/>
      <w:r w:rsidR="00B96E2B" w:rsidRPr="00B96E2B">
        <w:rPr>
          <w:color w:val="000000"/>
        </w:rPr>
        <w:t xml:space="preserve"> </w:t>
      </w:r>
      <w:proofErr w:type="spellStart"/>
      <w:r w:rsidR="00B96E2B" w:rsidRPr="00B96E2B">
        <w:rPr>
          <w:color w:val="000000"/>
        </w:rPr>
        <w:t>rawâfid</w:t>
      </w:r>
      <w:proofErr w:type="spellEnd"/>
      <w:r w:rsidR="00B96E2B" w:rsidRPr="00B96E2B">
        <w:rPr>
          <w:color w:val="000000"/>
        </w:rPr>
        <w:t xml:space="preserve"> (imâmites) il dit aussi -</w:t>
      </w:r>
      <w:r w:rsidR="00B96E2B" w:rsidRPr="00F375EC">
        <w:rPr>
          <w:i/>
          <w:iCs/>
          <w:color w:val="000000"/>
        </w:rPr>
        <w:t>qu’</w:t>
      </w:r>
      <w:proofErr w:type="spellStart"/>
      <w:r w:rsidR="00B96E2B" w:rsidRPr="00F375EC">
        <w:rPr>
          <w:i/>
          <w:iCs/>
          <w:color w:val="000000"/>
        </w:rPr>
        <w:t>All</w:t>
      </w:r>
      <w:r w:rsidR="00B96E2B">
        <w:rPr>
          <w:i/>
          <w:iCs/>
          <w:color w:val="000000"/>
        </w:rPr>
        <w:t>â</w:t>
      </w:r>
      <w:r w:rsidR="00B96E2B" w:rsidRPr="00F375EC">
        <w:rPr>
          <w:i/>
          <w:iCs/>
          <w:color w:val="000000"/>
        </w:rPr>
        <w:t>h</w:t>
      </w:r>
      <w:proofErr w:type="spellEnd"/>
      <w:r w:rsidR="00B96E2B" w:rsidRPr="00F375EC">
        <w:rPr>
          <w:i/>
          <w:iCs/>
          <w:color w:val="000000"/>
        </w:rPr>
        <w:t xml:space="preserve"> lui fasse Miséricorde</w:t>
      </w:r>
      <w:r w:rsidR="00B96E2B" w:rsidRPr="00F375EC">
        <w:rPr>
          <w:color w:val="000000"/>
        </w:rPr>
        <w:t>-</w:t>
      </w:r>
      <w:r w:rsidR="00B96E2B">
        <w:rPr>
          <w:color w:val="000000"/>
        </w:rPr>
        <w:t> :</w:t>
      </w:r>
      <w:r w:rsidR="00B96E2B" w:rsidRPr="00B96E2B">
        <w:t xml:space="preserve"> </w:t>
      </w:r>
      <w:r w:rsidR="00B96E2B" w:rsidRPr="00EC41F7">
        <w:t>« </w:t>
      </w:r>
      <w:r w:rsidR="00B96E2B" w:rsidRPr="00B96E2B">
        <w:rPr>
          <w:b/>
          <w:bCs/>
          <w:color w:val="002060"/>
        </w:rPr>
        <w:t xml:space="preserve">Je ne vois aucune différence dans le fait de prier derrière un orant </w:t>
      </w:r>
      <w:proofErr w:type="spellStart"/>
      <w:r w:rsidR="00B96E2B" w:rsidRPr="00B96E2B">
        <w:rPr>
          <w:b/>
          <w:bCs/>
          <w:color w:val="002060"/>
        </w:rPr>
        <w:t>jahmite</w:t>
      </w:r>
      <w:proofErr w:type="spellEnd"/>
      <w:r w:rsidR="00B96E2B" w:rsidRPr="00B96E2B">
        <w:rPr>
          <w:b/>
          <w:bCs/>
          <w:color w:val="002060"/>
        </w:rPr>
        <w:t xml:space="preserve"> ou </w:t>
      </w:r>
      <w:proofErr w:type="spellStart"/>
      <w:r w:rsidR="00B96E2B" w:rsidRPr="00B96E2B">
        <w:rPr>
          <w:b/>
          <w:bCs/>
          <w:color w:val="002060"/>
        </w:rPr>
        <w:t>rafi</w:t>
      </w:r>
      <w:r w:rsidR="00B96E2B" w:rsidRPr="00B96E2B">
        <w:rPr>
          <w:b/>
          <w:bCs/>
          <w:color w:val="002060"/>
          <w:u w:val="single"/>
        </w:rPr>
        <w:t>d</w:t>
      </w:r>
      <w:r w:rsidR="00B96E2B" w:rsidRPr="00B96E2B">
        <w:rPr>
          <w:b/>
          <w:bCs/>
          <w:color w:val="002060"/>
        </w:rPr>
        <w:t>ite</w:t>
      </w:r>
      <w:proofErr w:type="spellEnd"/>
      <w:r w:rsidR="00B96E2B" w:rsidRPr="00B96E2B">
        <w:rPr>
          <w:b/>
          <w:bCs/>
          <w:color w:val="002060"/>
        </w:rPr>
        <w:t xml:space="preserve"> et [le fait de prier] derrière un chrétien ou un juif. Ils (les </w:t>
      </w:r>
      <w:proofErr w:type="spellStart"/>
      <w:r w:rsidR="00B96E2B" w:rsidRPr="00B96E2B">
        <w:rPr>
          <w:b/>
          <w:bCs/>
          <w:color w:val="002060"/>
        </w:rPr>
        <w:t>jahmites</w:t>
      </w:r>
      <w:proofErr w:type="spellEnd"/>
      <w:r w:rsidR="00B96E2B" w:rsidRPr="00B96E2B">
        <w:rPr>
          <w:b/>
          <w:bCs/>
          <w:color w:val="002060"/>
        </w:rPr>
        <w:t xml:space="preserve"> et les </w:t>
      </w:r>
      <w:proofErr w:type="spellStart"/>
      <w:r w:rsidR="00B96E2B" w:rsidRPr="00B96E2B">
        <w:rPr>
          <w:b/>
          <w:bCs/>
          <w:color w:val="002060"/>
        </w:rPr>
        <w:t>rafi</w:t>
      </w:r>
      <w:r w:rsidR="00B96E2B" w:rsidRPr="00B96E2B">
        <w:rPr>
          <w:b/>
          <w:bCs/>
          <w:color w:val="002060"/>
          <w:u w:val="single"/>
        </w:rPr>
        <w:t>d</w:t>
      </w:r>
      <w:r w:rsidR="00B96E2B" w:rsidRPr="00B96E2B">
        <w:rPr>
          <w:b/>
          <w:bCs/>
          <w:color w:val="002060"/>
        </w:rPr>
        <w:t>ites</w:t>
      </w:r>
      <w:proofErr w:type="spellEnd"/>
      <w:r w:rsidR="00B96E2B" w:rsidRPr="00B96E2B">
        <w:rPr>
          <w:b/>
          <w:bCs/>
          <w:color w:val="002060"/>
        </w:rPr>
        <w:t>) ne doivent pas être salués, ils ne doivent pas non plus être visités, ils ne doivent pas être mariés [à nous], leurs témoignages ne doivent pas être acceptés, pas plus que leurs [nourritures sacrifiées] doivent être mangées.</w:t>
      </w:r>
      <w:r w:rsidR="00B96E2B" w:rsidRPr="00EC41F7">
        <w:t xml:space="preserve"> » </w:t>
      </w:r>
      <w:r w:rsidR="00B96E2B">
        <w:t xml:space="preserve">[Source : </w:t>
      </w:r>
      <w:proofErr w:type="spellStart"/>
      <w:r w:rsidRPr="00FE7742">
        <w:rPr>
          <w:color w:val="000000"/>
        </w:rPr>
        <w:t>Khalq</w:t>
      </w:r>
      <w:proofErr w:type="spellEnd"/>
      <w:r w:rsidRPr="00FE7742">
        <w:rPr>
          <w:color w:val="000000"/>
        </w:rPr>
        <w:t xml:space="preserve"> </w:t>
      </w:r>
      <w:proofErr w:type="spellStart"/>
      <w:r w:rsidRPr="00FE7742">
        <w:rPr>
          <w:color w:val="000000"/>
        </w:rPr>
        <w:t>af'âl</w:t>
      </w:r>
      <w:proofErr w:type="spellEnd"/>
      <w:r w:rsidRPr="00FE7742">
        <w:rPr>
          <w:color w:val="000000"/>
        </w:rPr>
        <w:t xml:space="preserve"> al </w:t>
      </w:r>
      <w:r w:rsidR="00B96E2B">
        <w:rPr>
          <w:color w:val="000000"/>
        </w:rPr>
        <w:t>‘</w:t>
      </w:r>
      <w:proofErr w:type="spellStart"/>
      <w:r w:rsidR="00B96E2B">
        <w:rPr>
          <w:color w:val="000000"/>
        </w:rPr>
        <w:t>ibâd</w:t>
      </w:r>
      <w:proofErr w:type="spellEnd"/>
      <w:r w:rsidR="00B96E2B">
        <w:rPr>
          <w:color w:val="000000"/>
        </w:rPr>
        <w:t>, page 125</w:t>
      </w:r>
      <w:proofErr w:type="gramStart"/>
      <w:r w:rsidR="00B96E2B">
        <w:rPr>
          <w:color w:val="000000"/>
        </w:rPr>
        <w:t>]</w:t>
      </w:r>
      <w:proofErr w:type="gramEnd"/>
      <w:r w:rsidRPr="00FE7742">
        <w:rPr>
          <w:color w:val="000000"/>
        </w:rPr>
        <w:br/>
      </w:r>
      <w:r w:rsidRPr="00FE7742">
        <w:rPr>
          <w:color w:val="000000"/>
        </w:rPr>
        <w:br/>
      </w:r>
      <w:r w:rsidR="00656506" w:rsidRPr="00FE7742">
        <w:rPr>
          <w:u w:val="single"/>
          <w:lang w:eastAsia="fr-FR"/>
        </w:rPr>
        <w:t xml:space="preserve">Ibn </w:t>
      </w:r>
      <w:proofErr w:type="spellStart"/>
      <w:r w:rsidR="00656506" w:rsidRPr="00FE7742">
        <w:rPr>
          <w:u w:val="single"/>
          <w:lang w:eastAsia="fr-FR"/>
        </w:rPr>
        <w:t>Hazm</w:t>
      </w:r>
      <w:proofErr w:type="spellEnd"/>
      <w:r w:rsidR="00656506" w:rsidRPr="00FE7742">
        <w:rPr>
          <w:u w:val="single"/>
          <w:lang w:eastAsia="fr-FR"/>
        </w:rPr>
        <w:t xml:space="preserve"> al </w:t>
      </w:r>
      <w:proofErr w:type="spellStart"/>
      <w:r w:rsidR="00656506" w:rsidRPr="00FE7742">
        <w:rPr>
          <w:u w:val="single"/>
          <w:lang w:eastAsia="fr-FR"/>
        </w:rPr>
        <w:t>Andalousi</w:t>
      </w:r>
      <w:proofErr w:type="spellEnd"/>
      <w:r w:rsidR="00656506" w:rsidRPr="00B22372">
        <w:rPr>
          <w:lang w:eastAsia="fr-FR"/>
        </w:rPr>
        <w:t xml:space="preserve"> </w:t>
      </w:r>
      <w:r w:rsidRPr="00F375EC">
        <w:rPr>
          <w:color w:val="000000"/>
        </w:rPr>
        <w:t>-</w:t>
      </w:r>
      <w:r w:rsidRPr="00F375EC">
        <w:rPr>
          <w:i/>
          <w:iCs/>
          <w:color w:val="000000"/>
        </w:rPr>
        <w:t>qu’</w:t>
      </w:r>
      <w:proofErr w:type="spellStart"/>
      <w:r w:rsidRPr="00F375EC">
        <w:rPr>
          <w:i/>
          <w:iCs/>
          <w:color w:val="000000"/>
        </w:rPr>
        <w:t>All</w:t>
      </w:r>
      <w:r>
        <w:rPr>
          <w:i/>
          <w:iCs/>
          <w:color w:val="000000"/>
        </w:rPr>
        <w:t>â</w:t>
      </w:r>
      <w:r w:rsidRPr="00F375EC">
        <w:rPr>
          <w:i/>
          <w:iCs/>
          <w:color w:val="000000"/>
        </w:rPr>
        <w:t>h</w:t>
      </w:r>
      <w:proofErr w:type="spellEnd"/>
      <w:r w:rsidRPr="00F375EC">
        <w:rPr>
          <w:i/>
          <w:iCs/>
          <w:color w:val="000000"/>
        </w:rPr>
        <w:t xml:space="preserve"> lui fasse Miséricorde</w:t>
      </w:r>
      <w:r w:rsidRPr="00F375EC">
        <w:rPr>
          <w:color w:val="000000"/>
        </w:rPr>
        <w:t>-</w:t>
      </w:r>
      <w:r w:rsidR="00656506" w:rsidRPr="00B22372">
        <w:rPr>
          <w:lang w:eastAsia="fr-FR"/>
        </w:rPr>
        <w:t xml:space="preserve"> a durant le règne des musulmans en Espagne eut un débat avec quelques prêtres catholiques espagnol au sujet de leurs textes religieux. Il leur a démontré l’évidence de la déformation de certains textes bibliques et donc la perte des manuscrits originaux. Ils lui répondirent par des revendications tordus de Chiites </w:t>
      </w:r>
      <w:proofErr w:type="spellStart"/>
      <w:r w:rsidR="00656506" w:rsidRPr="00B22372">
        <w:rPr>
          <w:lang w:eastAsia="fr-FR"/>
        </w:rPr>
        <w:t>Rawafid</w:t>
      </w:r>
      <w:proofErr w:type="spellEnd"/>
      <w:r w:rsidR="00656506" w:rsidRPr="00B22372">
        <w:rPr>
          <w:lang w:eastAsia="fr-FR"/>
        </w:rPr>
        <w:t xml:space="preserve">, avant que ibn </w:t>
      </w:r>
      <w:proofErr w:type="spellStart"/>
      <w:r w:rsidR="00656506" w:rsidRPr="00B22372">
        <w:rPr>
          <w:u w:val="single"/>
          <w:lang w:eastAsia="fr-FR"/>
        </w:rPr>
        <w:t>H</w:t>
      </w:r>
      <w:r w:rsidR="00656506" w:rsidRPr="00B22372">
        <w:rPr>
          <w:lang w:eastAsia="fr-FR"/>
        </w:rPr>
        <w:t>azm</w:t>
      </w:r>
      <w:proofErr w:type="spellEnd"/>
      <w:r w:rsidR="00656506" w:rsidRPr="00B22372">
        <w:rPr>
          <w:lang w:eastAsia="fr-FR"/>
        </w:rPr>
        <w:t xml:space="preserve"> </w:t>
      </w:r>
      <w:r w:rsidRPr="00F375EC">
        <w:rPr>
          <w:color w:val="000000"/>
        </w:rPr>
        <w:t>-</w:t>
      </w:r>
      <w:r w:rsidRPr="00F375EC">
        <w:rPr>
          <w:i/>
          <w:iCs/>
          <w:color w:val="000000"/>
        </w:rPr>
        <w:t>qu’</w:t>
      </w:r>
      <w:proofErr w:type="spellStart"/>
      <w:r w:rsidRPr="00F375EC">
        <w:rPr>
          <w:i/>
          <w:iCs/>
          <w:color w:val="000000"/>
        </w:rPr>
        <w:t>All</w:t>
      </w:r>
      <w:r>
        <w:rPr>
          <w:i/>
          <w:iCs/>
          <w:color w:val="000000"/>
        </w:rPr>
        <w:t>â</w:t>
      </w:r>
      <w:r w:rsidRPr="00F375EC">
        <w:rPr>
          <w:i/>
          <w:iCs/>
          <w:color w:val="000000"/>
        </w:rPr>
        <w:t>h</w:t>
      </w:r>
      <w:proofErr w:type="spellEnd"/>
      <w:r w:rsidRPr="00F375EC">
        <w:rPr>
          <w:i/>
          <w:iCs/>
          <w:color w:val="000000"/>
        </w:rPr>
        <w:t xml:space="preserve"> lui fasse Miséricorde</w:t>
      </w:r>
      <w:r w:rsidRPr="00F375EC">
        <w:rPr>
          <w:color w:val="000000"/>
        </w:rPr>
        <w:t>-</w:t>
      </w:r>
      <w:r w:rsidR="00656506" w:rsidRPr="00B22372">
        <w:rPr>
          <w:lang w:eastAsia="fr-FR"/>
        </w:rPr>
        <w:t xml:space="preserve"> ne leur rétorque que</w:t>
      </w:r>
      <w:r w:rsidR="00B96E2B">
        <w:rPr>
          <w:lang w:eastAsia="fr-FR"/>
        </w:rPr>
        <w:t xml:space="preserve"> </w:t>
      </w:r>
      <w:r w:rsidR="00656506" w:rsidRPr="00B22372">
        <w:rPr>
          <w:lang w:eastAsia="fr-FR"/>
        </w:rPr>
        <w:t xml:space="preserve">: « </w:t>
      </w:r>
      <w:r w:rsidR="00656506" w:rsidRPr="00B96E2B">
        <w:rPr>
          <w:b/>
          <w:bCs/>
          <w:color w:val="00B050"/>
          <w:lang w:eastAsia="fr-FR"/>
        </w:rPr>
        <w:t>Les chiites (</w:t>
      </w:r>
      <w:proofErr w:type="spellStart"/>
      <w:r w:rsidR="00656506" w:rsidRPr="00B96E2B">
        <w:rPr>
          <w:b/>
          <w:bCs/>
          <w:color w:val="00B050"/>
          <w:lang w:eastAsia="fr-FR"/>
        </w:rPr>
        <w:t>rawafid</w:t>
      </w:r>
      <w:proofErr w:type="spellEnd"/>
      <w:r w:rsidR="00656506" w:rsidRPr="00B96E2B">
        <w:rPr>
          <w:b/>
          <w:bCs/>
          <w:color w:val="00B050"/>
          <w:lang w:eastAsia="fr-FR"/>
        </w:rPr>
        <w:t xml:space="preserve">) ne peuvent être employé comme argument contre le </w:t>
      </w:r>
      <w:proofErr w:type="spellStart"/>
      <w:r w:rsidR="00656506" w:rsidRPr="00B96E2B">
        <w:rPr>
          <w:b/>
          <w:bCs/>
          <w:color w:val="00B050"/>
          <w:lang w:eastAsia="fr-FR"/>
        </w:rPr>
        <w:t>Qor'an</w:t>
      </w:r>
      <w:proofErr w:type="spellEnd"/>
      <w:r w:rsidR="00656506" w:rsidRPr="00B96E2B">
        <w:rPr>
          <w:b/>
          <w:bCs/>
          <w:color w:val="00B050"/>
          <w:lang w:eastAsia="fr-FR"/>
        </w:rPr>
        <w:t xml:space="preserve"> ou contre les Musulmans puisqu’ils ne sont eux même pas Musulmans</w:t>
      </w:r>
      <w:r w:rsidR="00656506" w:rsidRPr="00B22372">
        <w:rPr>
          <w:lang w:eastAsia="fr-FR"/>
        </w:rPr>
        <w:t xml:space="preserve"> ». </w:t>
      </w:r>
    </w:p>
    <w:p w:rsidR="00704369" w:rsidRPr="00B22372" w:rsidRDefault="00704369" w:rsidP="00B96E2B">
      <w:pPr>
        <w:pStyle w:val="Sansinterligne"/>
      </w:pPr>
    </w:p>
    <w:p w:rsidR="00CD5BAD" w:rsidRDefault="00B96E2B" w:rsidP="00CD5BAD">
      <w:pPr>
        <w:pStyle w:val="Sansinterligne"/>
        <w:rPr>
          <w:lang w:eastAsia="fr-FR"/>
        </w:rPr>
      </w:pPr>
      <w:r>
        <w:rPr>
          <w:color w:val="000000"/>
          <w:u w:val="single"/>
        </w:rPr>
        <w:t>I</w:t>
      </w:r>
      <w:r w:rsidR="00FE7742" w:rsidRPr="00B96E2B">
        <w:rPr>
          <w:color w:val="000000"/>
          <w:u w:val="single"/>
        </w:rPr>
        <w:t xml:space="preserve">bn </w:t>
      </w:r>
      <w:proofErr w:type="spellStart"/>
      <w:r w:rsidR="00FE7742" w:rsidRPr="00B96E2B">
        <w:rPr>
          <w:color w:val="000000"/>
          <w:u w:val="single"/>
        </w:rPr>
        <w:t>Hazm</w:t>
      </w:r>
      <w:proofErr w:type="spellEnd"/>
      <w:r>
        <w:rPr>
          <w:color w:val="000000"/>
        </w:rPr>
        <w:t xml:space="preserve"> </w:t>
      </w:r>
      <w:r w:rsidRPr="00F375EC">
        <w:rPr>
          <w:color w:val="000000"/>
        </w:rPr>
        <w:t>-</w:t>
      </w:r>
      <w:r w:rsidRPr="00F375EC">
        <w:rPr>
          <w:i/>
          <w:iCs/>
          <w:color w:val="000000"/>
        </w:rPr>
        <w:t>qu’</w:t>
      </w:r>
      <w:proofErr w:type="spellStart"/>
      <w:r w:rsidRPr="00F375EC">
        <w:rPr>
          <w:i/>
          <w:iCs/>
          <w:color w:val="000000"/>
        </w:rPr>
        <w:t>All</w:t>
      </w:r>
      <w:r>
        <w:rPr>
          <w:i/>
          <w:iCs/>
          <w:color w:val="000000"/>
        </w:rPr>
        <w:t>â</w:t>
      </w:r>
      <w:r w:rsidRPr="00F375EC">
        <w:rPr>
          <w:i/>
          <w:iCs/>
          <w:color w:val="000000"/>
        </w:rPr>
        <w:t>h</w:t>
      </w:r>
      <w:proofErr w:type="spellEnd"/>
      <w:r w:rsidRPr="00F375EC">
        <w:rPr>
          <w:i/>
          <w:iCs/>
          <w:color w:val="000000"/>
        </w:rPr>
        <w:t xml:space="preserve"> lui fasse Miséricorde</w:t>
      </w:r>
      <w:r w:rsidRPr="00F375EC">
        <w:rPr>
          <w:color w:val="000000"/>
        </w:rPr>
        <w:t>-</w:t>
      </w:r>
      <w:r>
        <w:rPr>
          <w:color w:val="000000"/>
        </w:rPr>
        <w:t xml:space="preserve">, toujours a cette époque </w:t>
      </w:r>
      <w:r w:rsidR="00FE7742" w:rsidRPr="00B22372">
        <w:rPr>
          <w:color w:val="000000"/>
        </w:rPr>
        <w:t xml:space="preserve">a apporté la preuve de la falsification de la bible et des évangiles par les chrétiens et les juifs; ces derniers n'ont trouvé d'autre excuse que de dire que les chiites prétendent que le </w:t>
      </w:r>
      <w:proofErr w:type="spellStart"/>
      <w:r w:rsidR="00FE7742" w:rsidRPr="00B22372">
        <w:rPr>
          <w:color w:val="000000"/>
        </w:rPr>
        <w:t>Qur'an</w:t>
      </w:r>
      <w:proofErr w:type="spellEnd"/>
      <w:r w:rsidR="00FE7742" w:rsidRPr="00B22372">
        <w:rPr>
          <w:color w:val="000000"/>
        </w:rPr>
        <w:t xml:space="preserve"> est falsifié. Et il a dit</w:t>
      </w:r>
      <w:r>
        <w:rPr>
          <w:color w:val="000000"/>
        </w:rPr>
        <w:t xml:space="preserve"> </w:t>
      </w:r>
      <w:r w:rsidRPr="00F375EC">
        <w:rPr>
          <w:color w:val="000000"/>
        </w:rPr>
        <w:t>-</w:t>
      </w:r>
      <w:r w:rsidRPr="00F375EC">
        <w:rPr>
          <w:i/>
          <w:iCs/>
          <w:color w:val="000000"/>
        </w:rPr>
        <w:t>qu’</w:t>
      </w:r>
      <w:proofErr w:type="spellStart"/>
      <w:r w:rsidRPr="00F375EC">
        <w:rPr>
          <w:i/>
          <w:iCs/>
          <w:color w:val="000000"/>
        </w:rPr>
        <w:t>All</w:t>
      </w:r>
      <w:r>
        <w:rPr>
          <w:i/>
          <w:iCs/>
          <w:color w:val="000000"/>
        </w:rPr>
        <w:t>â</w:t>
      </w:r>
      <w:r w:rsidRPr="00F375EC">
        <w:rPr>
          <w:i/>
          <w:iCs/>
          <w:color w:val="000000"/>
        </w:rPr>
        <w:t>h</w:t>
      </w:r>
      <w:proofErr w:type="spellEnd"/>
      <w:r w:rsidRPr="00F375EC">
        <w:rPr>
          <w:i/>
          <w:iCs/>
          <w:color w:val="000000"/>
        </w:rPr>
        <w:t xml:space="preserve"> lui fasse Miséricorde</w:t>
      </w:r>
      <w:r w:rsidRPr="00F375EC">
        <w:rPr>
          <w:color w:val="000000"/>
        </w:rPr>
        <w:t>-</w:t>
      </w:r>
      <w:r>
        <w:rPr>
          <w:color w:val="000000"/>
        </w:rPr>
        <w:t xml:space="preserve"> : </w:t>
      </w:r>
      <w:r w:rsidR="00FE7742" w:rsidRPr="00B22372">
        <w:rPr>
          <w:color w:val="000000"/>
        </w:rPr>
        <w:t xml:space="preserve">« </w:t>
      </w:r>
      <w:r w:rsidR="00FE7742" w:rsidRPr="00B96E2B">
        <w:rPr>
          <w:b/>
          <w:bCs/>
          <w:color w:val="00B050"/>
        </w:rPr>
        <w:t>Quant à la prétention des chiites à l'altération, les chiites ne sont pas musulmans, ce sont les disciples des juifs et des chrétiens dans le mensonge et la mécréance</w:t>
      </w:r>
      <w:r>
        <w:rPr>
          <w:color w:val="000000"/>
        </w:rPr>
        <w:t xml:space="preserve"> »</w:t>
      </w:r>
      <w:r w:rsidRPr="00B96E2B">
        <w:rPr>
          <w:lang w:eastAsia="fr-FR"/>
        </w:rPr>
        <w:t xml:space="preserve"> </w:t>
      </w:r>
      <w:r w:rsidRPr="00B22372">
        <w:rPr>
          <w:lang w:eastAsia="fr-FR"/>
        </w:rPr>
        <w:t>[</w:t>
      </w:r>
      <w:r>
        <w:rPr>
          <w:lang w:eastAsia="fr-FR"/>
        </w:rPr>
        <w:t xml:space="preserve">Source : </w:t>
      </w:r>
      <w:r w:rsidRPr="00B22372">
        <w:rPr>
          <w:lang w:eastAsia="fr-FR"/>
        </w:rPr>
        <w:t>Al-</w:t>
      </w:r>
      <w:proofErr w:type="spellStart"/>
      <w:r w:rsidRPr="00B22372">
        <w:rPr>
          <w:lang w:eastAsia="fr-FR"/>
        </w:rPr>
        <w:t>Fisal</w:t>
      </w:r>
      <w:proofErr w:type="spellEnd"/>
      <w:r w:rsidRPr="00B22372">
        <w:rPr>
          <w:lang w:eastAsia="fr-FR"/>
        </w:rPr>
        <w:t xml:space="preserve"> fi al-</w:t>
      </w:r>
      <w:proofErr w:type="spellStart"/>
      <w:r w:rsidRPr="00B22372">
        <w:rPr>
          <w:lang w:eastAsia="fr-FR"/>
        </w:rPr>
        <w:t>Milal</w:t>
      </w:r>
      <w:proofErr w:type="spellEnd"/>
      <w:r w:rsidRPr="00B22372">
        <w:rPr>
          <w:lang w:eastAsia="fr-FR"/>
        </w:rPr>
        <w:t xml:space="preserve"> </w:t>
      </w:r>
      <w:proofErr w:type="spellStart"/>
      <w:r w:rsidRPr="00B22372">
        <w:rPr>
          <w:lang w:eastAsia="fr-FR"/>
        </w:rPr>
        <w:t>wa</w:t>
      </w:r>
      <w:proofErr w:type="spellEnd"/>
      <w:r w:rsidRPr="00B22372">
        <w:rPr>
          <w:lang w:eastAsia="fr-FR"/>
        </w:rPr>
        <w:t xml:space="preserve"> an-</w:t>
      </w:r>
      <w:proofErr w:type="spellStart"/>
      <w:r w:rsidRPr="00B22372">
        <w:rPr>
          <w:lang w:eastAsia="fr-FR"/>
        </w:rPr>
        <w:t>Ni</w:t>
      </w:r>
      <w:r w:rsidRPr="00B22372">
        <w:rPr>
          <w:u w:val="single"/>
          <w:lang w:eastAsia="fr-FR"/>
        </w:rPr>
        <w:t>h</w:t>
      </w:r>
      <w:r w:rsidRPr="00B22372">
        <w:rPr>
          <w:lang w:eastAsia="fr-FR"/>
        </w:rPr>
        <w:t>al</w:t>
      </w:r>
      <w:proofErr w:type="spellEnd"/>
      <w:r w:rsidRPr="00B22372">
        <w:rPr>
          <w:lang w:eastAsia="fr-FR"/>
        </w:rPr>
        <w:t>, 2/78 et 4/182]</w:t>
      </w:r>
    </w:p>
    <w:p w:rsidR="00CD5BAD" w:rsidRDefault="00CD5BAD" w:rsidP="00CD5BAD">
      <w:pPr>
        <w:pStyle w:val="Sansinterligne"/>
        <w:rPr>
          <w:lang w:eastAsia="fr-FR"/>
        </w:rPr>
      </w:pPr>
    </w:p>
    <w:p w:rsidR="00B22372" w:rsidRPr="00B22372" w:rsidRDefault="00CD5BAD" w:rsidP="00CD5BAD">
      <w:pPr>
        <w:pStyle w:val="Sansinterligne"/>
        <w:rPr>
          <w:b/>
          <w:bCs/>
          <w:color w:val="000000"/>
        </w:rPr>
      </w:pPr>
      <w:r w:rsidRPr="00B96E2B">
        <w:rPr>
          <w:rStyle w:val="Accentuation"/>
          <w:rFonts w:asciiTheme="majorBidi" w:eastAsia="Calibri" w:hAnsiTheme="majorBidi" w:cstheme="majorBidi"/>
          <w:i w:val="0"/>
          <w:iCs w:val="0"/>
          <w:color w:val="000000"/>
          <w:szCs w:val="24"/>
        </w:rPr>
        <w:t>Le Shaykh-</w:t>
      </w:r>
      <w:proofErr w:type="spellStart"/>
      <w:r w:rsidRPr="00B96E2B">
        <w:rPr>
          <w:rStyle w:val="Accentuation"/>
          <w:rFonts w:asciiTheme="majorBidi" w:eastAsia="Calibri" w:hAnsiTheme="majorBidi" w:cstheme="majorBidi"/>
          <w:i w:val="0"/>
          <w:iCs w:val="0"/>
          <w:color w:val="000000"/>
          <w:szCs w:val="24"/>
        </w:rPr>
        <w:t>ul</w:t>
      </w:r>
      <w:proofErr w:type="spellEnd"/>
      <w:r w:rsidRPr="00B96E2B">
        <w:rPr>
          <w:rStyle w:val="Accentuation"/>
          <w:rFonts w:asciiTheme="majorBidi" w:eastAsia="Calibri" w:hAnsiTheme="majorBidi" w:cstheme="majorBidi"/>
          <w:i w:val="0"/>
          <w:iCs w:val="0"/>
          <w:color w:val="000000"/>
          <w:szCs w:val="24"/>
        </w:rPr>
        <w:t xml:space="preserve"> islam </w:t>
      </w:r>
      <w:r>
        <w:rPr>
          <w:rStyle w:val="Accentuation"/>
          <w:rFonts w:asciiTheme="majorBidi" w:eastAsia="Calibri" w:hAnsiTheme="majorBidi" w:cstheme="majorBidi"/>
          <w:i w:val="0"/>
          <w:iCs w:val="0"/>
          <w:color w:val="000000"/>
          <w:szCs w:val="24"/>
          <w:u w:val="single"/>
        </w:rPr>
        <w:t>I</w:t>
      </w:r>
      <w:r w:rsidRPr="00B96E2B">
        <w:rPr>
          <w:rStyle w:val="Accentuation"/>
          <w:rFonts w:asciiTheme="majorBidi" w:eastAsia="Calibri" w:hAnsiTheme="majorBidi" w:cstheme="majorBidi"/>
          <w:i w:val="0"/>
          <w:iCs w:val="0"/>
          <w:color w:val="000000"/>
          <w:szCs w:val="24"/>
          <w:u w:val="single"/>
        </w:rPr>
        <w:t xml:space="preserve">bn </w:t>
      </w:r>
      <w:proofErr w:type="spellStart"/>
      <w:r w:rsidRPr="00B96E2B">
        <w:rPr>
          <w:rStyle w:val="Accentuation"/>
          <w:rFonts w:asciiTheme="majorBidi" w:eastAsia="Calibri" w:hAnsiTheme="majorBidi" w:cstheme="majorBidi"/>
          <w:i w:val="0"/>
          <w:iCs w:val="0"/>
          <w:color w:val="000000"/>
          <w:szCs w:val="24"/>
          <w:u w:val="single"/>
        </w:rPr>
        <w:t>Taymiyya</w:t>
      </w:r>
      <w:proofErr w:type="spellEnd"/>
      <w:r>
        <w:rPr>
          <w:rStyle w:val="Accentuation"/>
          <w:rFonts w:asciiTheme="majorBidi" w:eastAsia="Calibri" w:hAnsiTheme="majorBidi" w:cstheme="majorBidi"/>
          <w:i w:val="0"/>
          <w:iCs w:val="0"/>
          <w:color w:val="000000"/>
          <w:szCs w:val="24"/>
          <w:u w:val="single"/>
        </w:rPr>
        <w:t xml:space="preserve"> </w:t>
      </w:r>
      <w:r w:rsidRPr="00F375EC">
        <w:rPr>
          <w:color w:val="000000"/>
        </w:rPr>
        <w:t>-</w:t>
      </w:r>
      <w:r w:rsidRPr="00F375EC">
        <w:rPr>
          <w:i/>
          <w:iCs/>
          <w:color w:val="000000"/>
        </w:rPr>
        <w:t>qu’</w:t>
      </w:r>
      <w:proofErr w:type="spellStart"/>
      <w:r w:rsidRPr="00F375EC">
        <w:rPr>
          <w:i/>
          <w:iCs/>
          <w:color w:val="000000"/>
        </w:rPr>
        <w:t>All</w:t>
      </w:r>
      <w:r>
        <w:rPr>
          <w:i/>
          <w:iCs/>
          <w:color w:val="000000"/>
        </w:rPr>
        <w:t>â</w:t>
      </w:r>
      <w:r w:rsidRPr="00F375EC">
        <w:rPr>
          <w:i/>
          <w:iCs/>
          <w:color w:val="000000"/>
        </w:rPr>
        <w:t>h</w:t>
      </w:r>
      <w:proofErr w:type="spellEnd"/>
      <w:r w:rsidRPr="00F375EC">
        <w:rPr>
          <w:i/>
          <w:iCs/>
          <w:color w:val="000000"/>
        </w:rPr>
        <w:t xml:space="preserve"> lui fasse Miséricorde</w:t>
      </w:r>
      <w:r w:rsidRPr="00F375EC">
        <w:rPr>
          <w:color w:val="000000"/>
        </w:rPr>
        <w:t>-</w:t>
      </w:r>
      <w:r>
        <w:rPr>
          <w:color w:val="000000"/>
        </w:rPr>
        <w:t xml:space="preserve"> : </w:t>
      </w:r>
      <w:r w:rsidRPr="00B22372">
        <w:rPr>
          <w:color w:val="000000"/>
        </w:rPr>
        <w:t>«</w:t>
      </w:r>
      <w:r>
        <w:rPr>
          <w:color w:val="000000"/>
        </w:rPr>
        <w:t xml:space="preserve"> </w:t>
      </w:r>
      <w:r w:rsidRPr="00CD5BAD">
        <w:rPr>
          <w:b/>
          <w:bCs/>
          <w:color w:val="00B050"/>
        </w:rPr>
        <w:t xml:space="preserve">Si la </w:t>
      </w:r>
      <w:proofErr w:type="spellStart"/>
      <w:r w:rsidRPr="00CD5BAD">
        <w:rPr>
          <w:b/>
          <w:bCs/>
          <w:color w:val="00B050"/>
        </w:rPr>
        <w:t>sounnah</w:t>
      </w:r>
      <w:proofErr w:type="spellEnd"/>
      <w:r w:rsidRPr="00CD5BAD">
        <w:rPr>
          <w:b/>
          <w:bCs/>
          <w:color w:val="00B050"/>
        </w:rPr>
        <w:t xml:space="preserve"> et le consensus des savants sont d'accord sur une chose, c'est que l'agresseur, quand il est musulman et qu'il veut tuer, ne peut être repoussé qu'en le tuant, même s'il ne voulait s'emparer que d'un demi dinar...alors, que dire de ceux là (les </w:t>
      </w:r>
      <w:proofErr w:type="spellStart"/>
      <w:r w:rsidRPr="00CD5BAD">
        <w:rPr>
          <w:b/>
          <w:bCs/>
          <w:color w:val="00B050"/>
        </w:rPr>
        <w:t>rawafidh</w:t>
      </w:r>
      <w:proofErr w:type="spellEnd"/>
      <w:r w:rsidRPr="00CD5BAD">
        <w:rPr>
          <w:b/>
          <w:bCs/>
          <w:color w:val="00B050"/>
        </w:rPr>
        <w:t xml:space="preserve">) qui se sont affranchis des lois islamiques et qui combattent Allah et Son messager </w:t>
      </w:r>
      <w:r w:rsidRPr="00CD5BAD">
        <w:rPr>
          <w:rFonts w:asciiTheme="majorBidi" w:hAnsiTheme="majorBidi" w:cstheme="majorBidi"/>
          <w:b/>
          <w:bCs/>
          <w:color w:val="00B050"/>
        </w:rPr>
        <w:t>-</w:t>
      </w:r>
      <w:proofErr w:type="spellStart"/>
      <w:r w:rsidRPr="00CD5BAD">
        <w:rPr>
          <w:rFonts w:asciiTheme="majorBidi" w:hAnsiTheme="majorBidi" w:cstheme="majorBidi"/>
          <w:b/>
          <w:bCs/>
          <w:i/>
          <w:iCs/>
          <w:color w:val="00B050"/>
        </w:rPr>
        <w:t>sallâ</w:t>
      </w:r>
      <w:proofErr w:type="spellEnd"/>
      <w:r w:rsidRPr="00CD5BAD">
        <w:rPr>
          <w:rFonts w:asciiTheme="majorBidi" w:hAnsiTheme="majorBidi" w:cstheme="majorBidi"/>
          <w:b/>
          <w:bCs/>
          <w:i/>
          <w:iCs/>
          <w:color w:val="00B050"/>
        </w:rPr>
        <w:t xml:space="preserve"> l-</w:t>
      </w:r>
      <w:proofErr w:type="spellStart"/>
      <w:r w:rsidRPr="00CD5BAD">
        <w:rPr>
          <w:rFonts w:asciiTheme="majorBidi" w:hAnsiTheme="majorBidi" w:cstheme="majorBidi"/>
          <w:b/>
          <w:bCs/>
          <w:i/>
          <w:iCs/>
          <w:color w:val="00B050"/>
        </w:rPr>
        <w:t>Lahû</w:t>
      </w:r>
      <w:proofErr w:type="spellEnd"/>
      <w:r w:rsidRPr="00CD5BAD">
        <w:rPr>
          <w:rFonts w:asciiTheme="majorBidi" w:hAnsiTheme="majorBidi" w:cstheme="majorBidi"/>
          <w:b/>
          <w:bCs/>
          <w:i/>
          <w:iCs/>
          <w:color w:val="00B050"/>
        </w:rPr>
        <w:t xml:space="preserve"> ‘</w:t>
      </w:r>
      <w:proofErr w:type="spellStart"/>
      <w:r w:rsidRPr="00CD5BAD">
        <w:rPr>
          <w:rFonts w:asciiTheme="majorBidi" w:hAnsiTheme="majorBidi" w:cstheme="majorBidi"/>
          <w:b/>
          <w:bCs/>
          <w:i/>
          <w:iCs/>
          <w:color w:val="00B050"/>
        </w:rPr>
        <w:t>aleyhi</w:t>
      </w:r>
      <w:proofErr w:type="spellEnd"/>
      <w:r w:rsidRPr="00CD5BAD">
        <w:rPr>
          <w:rFonts w:asciiTheme="majorBidi" w:hAnsiTheme="majorBidi" w:cstheme="majorBidi"/>
          <w:b/>
          <w:bCs/>
          <w:i/>
          <w:iCs/>
          <w:color w:val="00B050"/>
        </w:rPr>
        <w:t xml:space="preserve"> </w:t>
      </w:r>
      <w:proofErr w:type="spellStart"/>
      <w:r w:rsidRPr="00CD5BAD">
        <w:rPr>
          <w:rFonts w:asciiTheme="majorBidi" w:hAnsiTheme="majorBidi" w:cstheme="majorBidi"/>
          <w:b/>
          <w:bCs/>
          <w:i/>
          <w:iCs/>
          <w:color w:val="00B050"/>
        </w:rPr>
        <w:t>wa</w:t>
      </w:r>
      <w:proofErr w:type="spellEnd"/>
      <w:r w:rsidRPr="00CD5BAD">
        <w:rPr>
          <w:rFonts w:asciiTheme="majorBidi" w:hAnsiTheme="majorBidi" w:cstheme="majorBidi"/>
          <w:b/>
          <w:bCs/>
          <w:i/>
          <w:iCs/>
          <w:color w:val="00B050"/>
        </w:rPr>
        <w:t xml:space="preserve"> </w:t>
      </w:r>
      <w:proofErr w:type="spellStart"/>
      <w:r w:rsidRPr="00CD5BAD">
        <w:rPr>
          <w:rFonts w:asciiTheme="majorBidi" w:hAnsiTheme="majorBidi" w:cstheme="majorBidi"/>
          <w:b/>
          <w:bCs/>
          <w:i/>
          <w:iCs/>
          <w:color w:val="00B050"/>
        </w:rPr>
        <w:t>sallam</w:t>
      </w:r>
      <w:proofErr w:type="spellEnd"/>
      <w:r w:rsidRPr="00CD5BAD">
        <w:rPr>
          <w:rFonts w:asciiTheme="majorBidi" w:hAnsiTheme="majorBidi" w:cstheme="majorBidi"/>
          <w:b/>
          <w:bCs/>
          <w:color w:val="00B050"/>
        </w:rPr>
        <w:t>-</w:t>
      </w:r>
      <w:r w:rsidRPr="00CD5BAD">
        <w:rPr>
          <w:b/>
          <w:bCs/>
          <w:color w:val="00B050"/>
        </w:rPr>
        <w:t xml:space="preserve"> ?</w:t>
      </w:r>
      <w:r>
        <w:rPr>
          <w:color w:val="000000"/>
        </w:rPr>
        <w:t xml:space="preserve"> » [[Source : </w:t>
      </w:r>
      <w:proofErr w:type="spellStart"/>
      <w:r w:rsidRPr="00CD5BAD">
        <w:rPr>
          <w:color w:val="000000"/>
        </w:rPr>
        <w:t>Majmû</w:t>
      </w:r>
      <w:proofErr w:type="spellEnd"/>
      <w:r w:rsidRPr="00CD5BAD">
        <w:rPr>
          <w:color w:val="000000"/>
        </w:rPr>
        <w:t>‘ al-</w:t>
      </w:r>
      <w:proofErr w:type="spellStart"/>
      <w:r w:rsidRPr="00CD5BAD">
        <w:rPr>
          <w:color w:val="000000"/>
        </w:rPr>
        <w:t>Fatawa</w:t>
      </w:r>
      <w:proofErr w:type="spellEnd"/>
      <w:r w:rsidRPr="00CD5BAD">
        <w:rPr>
          <w:color w:val="000000"/>
        </w:rPr>
        <w:t>,</w:t>
      </w:r>
      <w:r>
        <w:rPr>
          <w:color w:val="000000"/>
        </w:rPr>
        <w:t xml:space="preserve"> tome 4, page 251]</w:t>
      </w:r>
      <w:r w:rsidR="00B22372" w:rsidRPr="00B22372">
        <w:rPr>
          <w:color w:val="000000"/>
        </w:rPr>
        <w:br/>
      </w:r>
      <w:r>
        <w:rPr>
          <w:color w:val="000000"/>
        </w:rPr>
        <w:t xml:space="preserve">Il </w:t>
      </w:r>
      <w:r w:rsidR="00B96E2B" w:rsidRPr="00F375EC">
        <w:rPr>
          <w:color w:val="000000"/>
        </w:rPr>
        <w:t>-</w:t>
      </w:r>
      <w:r w:rsidR="00B96E2B" w:rsidRPr="00F375EC">
        <w:rPr>
          <w:i/>
          <w:iCs/>
          <w:color w:val="000000"/>
        </w:rPr>
        <w:t>qu’</w:t>
      </w:r>
      <w:proofErr w:type="spellStart"/>
      <w:r w:rsidR="00B96E2B" w:rsidRPr="00F375EC">
        <w:rPr>
          <w:i/>
          <w:iCs/>
          <w:color w:val="000000"/>
        </w:rPr>
        <w:t>All</w:t>
      </w:r>
      <w:r w:rsidR="00B96E2B">
        <w:rPr>
          <w:i/>
          <w:iCs/>
          <w:color w:val="000000"/>
        </w:rPr>
        <w:t>â</w:t>
      </w:r>
      <w:r w:rsidR="00B96E2B" w:rsidRPr="00F375EC">
        <w:rPr>
          <w:i/>
          <w:iCs/>
          <w:color w:val="000000"/>
        </w:rPr>
        <w:t>h</w:t>
      </w:r>
      <w:proofErr w:type="spellEnd"/>
      <w:r w:rsidR="00B96E2B" w:rsidRPr="00F375EC">
        <w:rPr>
          <w:i/>
          <w:iCs/>
          <w:color w:val="000000"/>
        </w:rPr>
        <w:t xml:space="preserve"> lui fasse Miséricorde</w:t>
      </w:r>
      <w:r w:rsidR="00B96E2B" w:rsidRPr="00F375EC">
        <w:rPr>
          <w:color w:val="000000"/>
        </w:rPr>
        <w:t>-</w:t>
      </w:r>
      <w:r w:rsidR="00B96E2B">
        <w:rPr>
          <w:color w:val="000000"/>
        </w:rPr>
        <w:t xml:space="preserve"> </w:t>
      </w:r>
      <w:r w:rsidR="00B22372" w:rsidRPr="00B22372">
        <w:rPr>
          <w:color w:val="000000"/>
        </w:rPr>
        <w:t>avait bien raison de dire, après avoir décrit leurs apostasies contre les musulmans :</w:t>
      </w:r>
      <w:r w:rsidR="00B96E2B">
        <w:rPr>
          <w:color w:val="000000"/>
        </w:rPr>
        <w:t xml:space="preserve"> </w:t>
      </w:r>
      <w:r w:rsidR="00B22372" w:rsidRPr="00B96E2B">
        <w:rPr>
          <w:color w:val="000000"/>
        </w:rPr>
        <w:t>«</w:t>
      </w:r>
      <w:r w:rsidR="00B22372" w:rsidRPr="00B22372">
        <w:rPr>
          <w:i/>
          <w:iCs/>
          <w:color w:val="000000"/>
        </w:rPr>
        <w:t xml:space="preserve"> </w:t>
      </w:r>
      <w:r w:rsidR="00B22372" w:rsidRPr="00B96E2B">
        <w:rPr>
          <w:rStyle w:val="Accentuation"/>
          <w:rFonts w:asciiTheme="majorBidi" w:eastAsia="Calibri" w:hAnsiTheme="majorBidi" w:cstheme="majorBidi"/>
          <w:b/>
          <w:bCs/>
          <w:i w:val="0"/>
          <w:iCs w:val="0"/>
          <w:color w:val="00B050"/>
          <w:szCs w:val="24"/>
        </w:rPr>
        <w:t xml:space="preserve">C'est pourquoi ils prêtent assistance aux mécréants contre les musulmans, ils furent la cause principale de l'entrée de Gengis Khan, roi des mécréants, dans les terres d'islam, de l'arrivée d'Hulagu en Irak, de la prise d'Alep, du pillage d'Al </w:t>
      </w:r>
      <w:proofErr w:type="spellStart"/>
      <w:r w:rsidR="00B22372" w:rsidRPr="00B96E2B">
        <w:rPr>
          <w:rStyle w:val="Accentuation"/>
          <w:rFonts w:asciiTheme="majorBidi" w:eastAsia="Calibri" w:hAnsiTheme="majorBidi" w:cstheme="majorBidi"/>
          <w:b/>
          <w:bCs/>
          <w:i w:val="0"/>
          <w:iCs w:val="0"/>
          <w:color w:val="00B050"/>
          <w:szCs w:val="24"/>
        </w:rPr>
        <w:t>Salihiyaa</w:t>
      </w:r>
      <w:proofErr w:type="spellEnd"/>
      <w:r w:rsidR="00B22372" w:rsidRPr="00B96E2B">
        <w:rPr>
          <w:rStyle w:val="Accentuation"/>
          <w:rFonts w:asciiTheme="majorBidi" w:eastAsia="Calibri" w:hAnsiTheme="majorBidi" w:cstheme="majorBidi"/>
          <w:b/>
          <w:bCs/>
          <w:i w:val="0"/>
          <w:iCs w:val="0"/>
          <w:color w:val="00B050"/>
          <w:szCs w:val="24"/>
        </w:rPr>
        <w:t xml:space="preserve"> et autres, par leur </w:t>
      </w:r>
      <w:r w:rsidR="00B96E2B" w:rsidRPr="00B96E2B">
        <w:rPr>
          <w:rStyle w:val="Accentuation"/>
          <w:rFonts w:asciiTheme="majorBidi" w:eastAsia="Calibri" w:hAnsiTheme="majorBidi" w:cstheme="majorBidi"/>
          <w:b/>
          <w:bCs/>
          <w:i w:val="0"/>
          <w:iCs w:val="0"/>
          <w:color w:val="00B050"/>
          <w:szCs w:val="24"/>
        </w:rPr>
        <w:t>méchanceté</w:t>
      </w:r>
      <w:r w:rsidR="00B22372" w:rsidRPr="00B96E2B">
        <w:rPr>
          <w:rStyle w:val="Accentuation"/>
          <w:rFonts w:asciiTheme="majorBidi" w:eastAsia="Calibri" w:hAnsiTheme="majorBidi" w:cstheme="majorBidi"/>
          <w:b/>
          <w:bCs/>
          <w:i w:val="0"/>
          <w:iCs w:val="0"/>
          <w:color w:val="00B050"/>
          <w:szCs w:val="24"/>
        </w:rPr>
        <w:t xml:space="preserve"> et leur ruse. C'est pourquoi ils ont pillé l'armée des musulmans lorsqu'elle se retira en Egypte, la première fois. C'est pourquoi ils ont attaqué les musulmans sur les routes et aidés les Mongols et les croisés contre eux. D'où leur tristesse sans fond au vu de la victoire de l'islam car ils ont fait alliance avec les juifs, les chrétiens et les idolâtres contre les musulmans, ce qui est le propre des hypocrites...</w:t>
      </w:r>
      <w:r w:rsidR="00B22372" w:rsidRPr="00B96E2B">
        <w:rPr>
          <w:b/>
          <w:bCs/>
          <w:i/>
          <w:iCs/>
          <w:color w:val="00B050"/>
        </w:rPr>
        <w:br/>
      </w:r>
      <w:r w:rsidR="00B22372" w:rsidRPr="00B96E2B">
        <w:rPr>
          <w:b/>
          <w:bCs/>
          <w:i/>
          <w:iCs/>
          <w:color w:val="00B050"/>
        </w:rPr>
        <w:br/>
      </w:r>
      <w:r w:rsidR="00B22372" w:rsidRPr="00B96E2B">
        <w:rPr>
          <w:rStyle w:val="Accentuation"/>
          <w:rFonts w:asciiTheme="majorBidi" w:eastAsia="Calibri" w:hAnsiTheme="majorBidi" w:cstheme="majorBidi"/>
          <w:b/>
          <w:bCs/>
          <w:i w:val="0"/>
          <w:iCs w:val="0"/>
          <w:color w:val="00B050"/>
          <w:szCs w:val="24"/>
        </w:rPr>
        <w:t xml:space="preserve">Leur </w:t>
      </w:r>
      <w:r w:rsidRPr="00B96E2B">
        <w:rPr>
          <w:rStyle w:val="Accentuation"/>
          <w:rFonts w:asciiTheme="majorBidi" w:eastAsia="Calibri" w:hAnsiTheme="majorBidi" w:cstheme="majorBidi"/>
          <w:b/>
          <w:bCs/>
          <w:i w:val="0"/>
          <w:iCs w:val="0"/>
          <w:color w:val="00B050"/>
          <w:szCs w:val="24"/>
        </w:rPr>
        <w:t>cœur</w:t>
      </w:r>
      <w:r w:rsidR="00B22372" w:rsidRPr="00B96E2B">
        <w:rPr>
          <w:rStyle w:val="Accentuation"/>
          <w:rFonts w:asciiTheme="majorBidi" w:eastAsia="Calibri" w:hAnsiTheme="majorBidi" w:cstheme="majorBidi"/>
          <w:b/>
          <w:bCs/>
          <w:i w:val="0"/>
          <w:iCs w:val="0"/>
          <w:color w:val="00B050"/>
          <w:szCs w:val="24"/>
        </w:rPr>
        <w:t xml:space="preserve"> est plein d'aigreur et de fiel contre les musulmans, petits et grands, bons ou mauvais. Le sommet de leur foi consiste à maudire les musulmans, du premier au dernier. Ils sont les plus acharnés à désunir la communauté musulmane, déclarer apostat et insulter les meilleurs chefs musulmans comme les califes bien guidés et les oulémas, à cause de leur croyance que celui dans l'infaillibilité de leurs imams ne croit ni en Allah ni en Son messager </w:t>
      </w:r>
      <w:r w:rsidRPr="00CD5BAD">
        <w:rPr>
          <w:rFonts w:asciiTheme="majorBidi" w:hAnsiTheme="majorBidi" w:cstheme="majorBidi"/>
          <w:b/>
          <w:bCs/>
          <w:color w:val="00B050"/>
        </w:rPr>
        <w:t>-</w:t>
      </w:r>
      <w:proofErr w:type="spellStart"/>
      <w:r w:rsidRPr="00CD5BAD">
        <w:rPr>
          <w:rFonts w:asciiTheme="majorBidi" w:hAnsiTheme="majorBidi" w:cstheme="majorBidi"/>
          <w:b/>
          <w:bCs/>
          <w:i/>
          <w:iCs/>
          <w:color w:val="00B050"/>
        </w:rPr>
        <w:t>sallâ</w:t>
      </w:r>
      <w:proofErr w:type="spellEnd"/>
      <w:r w:rsidRPr="00CD5BAD">
        <w:rPr>
          <w:rFonts w:asciiTheme="majorBidi" w:hAnsiTheme="majorBidi" w:cstheme="majorBidi"/>
          <w:b/>
          <w:bCs/>
          <w:i/>
          <w:iCs/>
          <w:color w:val="00B050"/>
        </w:rPr>
        <w:t xml:space="preserve"> l-</w:t>
      </w:r>
      <w:proofErr w:type="spellStart"/>
      <w:r w:rsidRPr="00CD5BAD">
        <w:rPr>
          <w:rFonts w:asciiTheme="majorBidi" w:hAnsiTheme="majorBidi" w:cstheme="majorBidi"/>
          <w:b/>
          <w:bCs/>
          <w:i/>
          <w:iCs/>
          <w:color w:val="00B050"/>
        </w:rPr>
        <w:t>Lahû</w:t>
      </w:r>
      <w:proofErr w:type="spellEnd"/>
      <w:r w:rsidRPr="00CD5BAD">
        <w:rPr>
          <w:rFonts w:asciiTheme="majorBidi" w:hAnsiTheme="majorBidi" w:cstheme="majorBidi"/>
          <w:b/>
          <w:bCs/>
          <w:i/>
          <w:iCs/>
          <w:color w:val="00B050"/>
        </w:rPr>
        <w:t xml:space="preserve"> ‘</w:t>
      </w:r>
      <w:proofErr w:type="spellStart"/>
      <w:r w:rsidRPr="00CD5BAD">
        <w:rPr>
          <w:rFonts w:asciiTheme="majorBidi" w:hAnsiTheme="majorBidi" w:cstheme="majorBidi"/>
          <w:b/>
          <w:bCs/>
          <w:i/>
          <w:iCs/>
          <w:color w:val="00B050"/>
        </w:rPr>
        <w:t>aleyhi</w:t>
      </w:r>
      <w:proofErr w:type="spellEnd"/>
      <w:r w:rsidRPr="00CD5BAD">
        <w:rPr>
          <w:rFonts w:asciiTheme="majorBidi" w:hAnsiTheme="majorBidi" w:cstheme="majorBidi"/>
          <w:b/>
          <w:bCs/>
          <w:i/>
          <w:iCs/>
          <w:color w:val="00B050"/>
        </w:rPr>
        <w:t xml:space="preserve"> </w:t>
      </w:r>
      <w:proofErr w:type="spellStart"/>
      <w:r w:rsidRPr="00CD5BAD">
        <w:rPr>
          <w:rFonts w:asciiTheme="majorBidi" w:hAnsiTheme="majorBidi" w:cstheme="majorBidi"/>
          <w:b/>
          <w:bCs/>
          <w:i/>
          <w:iCs/>
          <w:color w:val="00B050"/>
        </w:rPr>
        <w:t>wa</w:t>
      </w:r>
      <w:proofErr w:type="spellEnd"/>
      <w:r w:rsidRPr="00CD5BAD">
        <w:rPr>
          <w:rFonts w:asciiTheme="majorBidi" w:hAnsiTheme="majorBidi" w:cstheme="majorBidi"/>
          <w:b/>
          <w:bCs/>
          <w:i/>
          <w:iCs/>
          <w:color w:val="00B050"/>
        </w:rPr>
        <w:t xml:space="preserve"> </w:t>
      </w:r>
      <w:proofErr w:type="spellStart"/>
      <w:r w:rsidRPr="00CD5BAD">
        <w:rPr>
          <w:rFonts w:asciiTheme="majorBidi" w:hAnsiTheme="majorBidi" w:cstheme="majorBidi"/>
          <w:b/>
          <w:bCs/>
          <w:i/>
          <w:iCs/>
          <w:color w:val="00B050"/>
        </w:rPr>
        <w:t>sallam</w:t>
      </w:r>
      <w:proofErr w:type="spellEnd"/>
      <w:r w:rsidRPr="00CD5BAD">
        <w:rPr>
          <w:rFonts w:asciiTheme="majorBidi" w:hAnsiTheme="majorBidi" w:cstheme="majorBidi"/>
          <w:b/>
          <w:bCs/>
          <w:color w:val="00B050"/>
        </w:rPr>
        <w:t>-</w:t>
      </w:r>
      <w:r w:rsidR="00B22372" w:rsidRPr="00CD5BAD">
        <w:rPr>
          <w:rStyle w:val="Accentuation"/>
          <w:rFonts w:asciiTheme="majorBidi" w:eastAsia="Calibri" w:hAnsiTheme="majorBidi" w:cstheme="majorBidi"/>
          <w:b/>
          <w:bCs/>
          <w:i w:val="0"/>
          <w:iCs w:val="0"/>
          <w:color w:val="00B050"/>
          <w:szCs w:val="24"/>
        </w:rPr>
        <w:t>.</w:t>
      </w:r>
      <w:r w:rsidR="00B22372" w:rsidRPr="00B96E2B">
        <w:rPr>
          <w:rStyle w:val="Accentuation"/>
          <w:rFonts w:asciiTheme="majorBidi" w:eastAsia="Calibri" w:hAnsiTheme="majorBidi" w:cstheme="majorBidi"/>
          <w:b/>
          <w:bCs/>
          <w:i w:val="0"/>
          <w:iCs w:val="0"/>
          <w:color w:val="00B050"/>
          <w:szCs w:val="24"/>
        </w:rPr>
        <w:t xml:space="preserve"> Les </w:t>
      </w:r>
      <w:proofErr w:type="spellStart"/>
      <w:r w:rsidR="00B22372" w:rsidRPr="00B96E2B">
        <w:rPr>
          <w:rStyle w:val="Accentuation"/>
          <w:rFonts w:asciiTheme="majorBidi" w:eastAsia="Calibri" w:hAnsiTheme="majorBidi" w:cstheme="majorBidi"/>
          <w:b/>
          <w:bCs/>
          <w:i w:val="0"/>
          <w:iCs w:val="0"/>
          <w:color w:val="00B050"/>
          <w:szCs w:val="24"/>
        </w:rPr>
        <w:t>rafidha</w:t>
      </w:r>
      <w:proofErr w:type="spellEnd"/>
      <w:r w:rsidR="00B22372" w:rsidRPr="00B96E2B">
        <w:rPr>
          <w:rStyle w:val="Accentuation"/>
          <w:rFonts w:asciiTheme="majorBidi" w:eastAsia="Calibri" w:hAnsiTheme="majorBidi" w:cstheme="majorBidi"/>
          <w:b/>
          <w:bCs/>
          <w:i w:val="0"/>
          <w:iCs w:val="0"/>
          <w:color w:val="00B050"/>
          <w:szCs w:val="24"/>
        </w:rPr>
        <w:t xml:space="preserve"> aiment les Mongols et leur dynastie car ils jouissent auprès d'eux d'une faveur qu'ils n'ont pas auprès des dynasties musulmanes...Ils furent les plus grands collaborateurs pour s'emparer des pays islamiques, tuer les musulmans et violer leurs femmes.</w:t>
      </w:r>
      <w:r w:rsidR="00B22372" w:rsidRPr="00B96E2B">
        <w:rPr>
          <w:b/>
          <w:bCs/>
          <w:i/>
          <w:iCs/>
          <w:color w:val="00B050"/>
        </w:rPr>
        <w:br/>
      </w:r>
      <w:r w:rsidR="00B22372" w:rsidRPr="00B96E2B">
        <w:rPr>
          <w:b/>
          <w:bCs/>
          <w:i/>
          <w:iCs/>
          <w:color w:val="00B050"/>
        </w:rPr>
        <w:br/>
      </w:r>
      <w:r w:rsidR="00B22372" w:rsidRPr="00B96E2B">
        <w:rPr>
          <w:rStyle w:val="Accentuation"/>
          <w:rFonts w:asciiTheme="majorBidi" w:eastAsia="Calibri" w:hAnsiTheme="majorBidi" w:cstheme="majorBidi"/>
          <w:b/>
          <w:bCs/>
          <w:i w:val="0"/>
          <w:iCs w:val="0"/>
          <w:color w:val="00B050"/>
          <w:szCs w:val="24"/>
        </w:rPr>
        <w:t xml:space="preserve">L'histoire </w:t>
      </w:r>
      <w:proofErr w:type="gramStart"/>
      <w:r w:rsidR="00B22372" w:rsidRPr="00B96E2B">
        <w:rPr>
          <w:rStyle w:val="Accentuation"/>
          <w:rFonts w:asciiTheme="majorBidi" w:eastAsia="Calibri" w:hAnsiTheme="majorBidi" w:cstheme="majorBidi"/>
          <w:b/>
          <w:bCs/>
          <w:i w:val="0"/>
          <w:iCs w:val="0"/>
          <w:color w:val="00B050"/>
          <w:szCs w:val="24"/>
        </w:rPr>
        <w:t>d' ibn</w:t>
      </w:r>
      <w:proofErr w:type="gramEnd"/>
      <w:r w:rsidR="00B22372" w:rsidRPr="00B96E2B">
        <w:rPr>
          <w:rStyle w:val="Accentuation"/>
          <w:rFonts w:asciiTheme="majorBidi" w:eastAsia="Calibri" w:hAnsiTheme="majorBidi" w:cstheme="majorBidi"/>
          <w:b/>
          <w:bCs/>
          <w:i w:val="0"/>
          <w:iCs w:val="0"/>
          <w:color w:val="00B050"/>
          <w:szCs w:val="24"/>
        </w:rPr>
        <w:t xml:space="preserve"> Al </w:t>
      </w:r>
      <w:proofErr w:type="spellStart"/>
      <w:r w:rsidR="00B22372" w:rsidRPr="00B96E2B">
        <w:rPr>
          <w:rStyle w:val="Accentuation"/>
          <w:rFonts w:asciiTheme="majorBidi" w:eastAsia="Calibri" w:hAnsiTheme="majorBidi" w:cstheme="majorBidi"/>
          <w:b/>
          <w:bCs/>
          <w:i w:val="0"/>
          <w:iCs w:val="0"/>
          <w:color w:val="00B050"/>
          <w:szCs w:val="24"/>
        </w:rPr>
        <w:t>Alqami</w:t>
      </w:r>
      <w:proofErr w:type="spellEnd"/>
      <w:r w:rsidR="00B22372" w:rsidRPr="00B96E2B">
        <w:rPr>
          <w:rStyle w:val="Accentuation"/>
          <w:rFonts w:asciiTheme="majorBidi" w:eastAsia="Calibri" w:hAnsiTheme="majorBidi" w:cstheme="majorBidi"/>
          <w:b/>
          <w:bCs/>
          <w:i w:val="0"/>
          <w:iCs w:val="0"/>
          <w:color w:val="00B050"/>
          <w:szCs w:val="24"/>
        </w:rPr>
        <w:t xml:space="preserve"> et de ses semblables, comme celle d'Alep, sont connues de tous. Lorsque les musulmans vainquent les chrétiens et les païens, c'est un </w:t>
      </w:r>
      <w:proofErr w:type="spellStart"/>
      <w:r w:rsidR="00B22372" w:rsidRPr="00B96E2B">
        <w:rPr>
          <w:rStyle w:val="Accentuation"/>
          <w:rFonts w:asciiTheme="majorBidi" w:eastAsia="Calibri" w:hAnsiTheme="majorBidi" w:cstheme="majorBidi"/>
          <w:b/>
          <w:bCs/>
          <w:i w:val="0"/>
          <w:iCs w:val="0"/>
          <w:color w:val="00B050"/>
          <w:szCs w:val="24"/>
        </w:rPr>
        <w:t>crève-coeur</w:t>
      </w:r>
      <w:proofErr w:type="spellEnd"/>
      <w:r w:rsidR="00B22372" w:rsidRPr="00B96E2B">
        <w:rPr>
          <w:rStyle w:val="Accentuation"/>
          <w:rFonts w:asciiTheme="majorBidi" w:eastAsia="Calibri" w:hAnsiTheme="majorBidi" w:cstheme="majorBidi"/>
          <w:b/>
          <w:bCs/>
          <w:i w:val="0"/>
          <w:iCs w:val="0"/>
          <w:color w:val="00B050"/>
          <w:szCs w:val="24"/>
        </w:rPr>
        <w:t xml:space="preserve"> pour eux, mais lorsque les chrétiens et les païens vainquent les musulmans, </w:t>
      </w:r>
      <w:proofErr w:type="spellStart"/>
      <w:r w:rsidR="00B22372" w:rsidRPr="00B96E2B">
        <w:rPr>
          <w:rStyle w:val="Accentuation"/>
          <w:rFonts w:asciiTheme="majorBidi" w:eastAsia="Calibri" w:hAnsiTheme="majorBidi" w:cstheme="majorBidi"/>
          <w:b/>
          <w:bCs/>
          <w:i w:val="0"/>
          <w:iCs w:val="0"/>
          <w:color w:val="00B050"/>
          <w:szCs w:val="24"/>
        </w:rPr>
        <w:t>cest</w:t>
      </w:r>
      <w:proofErr w:type="spellEnd"/>
      <w:r w:rsidR="00B22372" w:rsidRPr="00B96E2B">
        <w:rPr>
          <w:rStyle w:val="Accentuation"/>
          <w:rFonts w:asciiTheme="majorBidi" w:eastAsia="Calibri" w:hAnsiTheme="majorBidi" w:cstheme="majorBidi"/>
          <w:b/>
          <w:bCs/>
          <w:i w:val="0"/>
          <w:iCs w:val="0"/>
          <w:color w:val="00B050"/>
          <w:szCs w:val="24"/>
        </w:rPr>
        <w:t xml:space="preserve"> pour eux une fête et une grande joie.</w:t>
      </w:r>
      <w:r w:rsidR="00B22372" w:rsidRPr="00B96E2B">
        <w:rPr>
          <w:i/>
          <w:iCs/>
          <w:color w:val="00B050"/>
        </w:rPr>
        <w:t xml:space="preserve"> </w:t>
      </w:r>
      <w:r w:rsidR="00B22372" w:rsidRPr="00B96E2B">
        <w:rPr>
          <w:color w:val="000000"/>
        </w:rPr>
        <w:t>»</w:t>
      </w:r>
      <w:r w:rsidR="00B96E2B">
        <w:rPr>
          <w:i/>
          <w:iCs/>
          <w:color w:val="000000"/>
        </w:rPr>
        <w:t xml:space="preserve"> </w:t>
      </w:r>
      <w:r w:rsidR="00B96E2B" w:rsidRPr="00B96E2B">
        <w:rPr>
          <w:color w:val="000000"/>
        </w:rPr>
        <w:t xml:space="preserve">[Source : </w:t>
      </w:r>
      <w:proofErr w:type="spellStart"/>
      <w:r w:rsidR="00B96E2B" w:rsidRPr="00B96E2B">
        <w:rPr>
          <w:color w:val="000000"/>
        </w:rPr>
        <w:t>Majmû</w:t>
      </w:r>
      <w:proofErr w:type="spellEnd"/>
      <w:r w:rsidR="00B96E2B" w:rsidRPr="00B96E2B">
        <w:rPr>
          <w:color w:val="000000"/>
        </w:rPr>
        <w:t>‘</w:t>
      </w:r>
      <w:r w:rsidR="00B22372" w:rsidRPr="00B96E2B">
        <w:rPr>
          <w:color w:val="000000"/>
        </w:rPr>
        <w:t xml:space="preserve"> </w:t>
      </w:r>
      <w:r w:rsidR="00B96E2B" w:rsidRPr="00B96E2B">
        <w:rPr>
          <w:color w:val="000000"/>
        </w:rPr>
        <w:t>al-</w:t>
      </w:r>
      <w:proofErr w:type="spellStart"/>
      <w:r w:rsidR="00B96E2B" w:rsidRPr="00B96E2B">
        <w:rPr>
          <w:color w:val="000000"/>
        </w:rPr>
        <w:t>F</w:t>
      </w:r>
      <w:r w:rsidR="00B22372" w:rsidRPr="00B96E2B">
        <w:rPr>
          <w:color w:val="000000"/>
        </w:rPr>
        <w:t>atawa</w:t>
      </w:r>
      <w:proofErr w:type="spellEnd"/>
      <w:r w:rsidR="00B22372" w:rsidRPr="00B96E2B">
        <w:rPr>
          <w:color w:val="000000"/>
        </w:rPr>
        <w:t xml:space="preserve">, </w:t>
      </w:r>
      <w:r w:rsidR="00B96E2B" w:rsidRPr="00B96E2B">
        <w:rPr>
          <w:color w:val="000000"/>
        </w:rPr>
        <w:t>tome 28, page 478-527]</w:t>
      </w:r>
    </w:p>
    <w:p w:rsidR="00B22372" w:rsidRPr="00B22372" w:rsidRDefault="00B22372" w:rsidP="00CD5BAD">
      <w:pPr>
        <w:pStyle w:val="Sansinterligne"/>
      </w:pPr>
      <w:r w:rsidRPr="00B22372">
        <w:rPr>
          <w:color w:val="000000"/>
        </w:rPr>
        <w:br/>
      </w:r>
      <w:r w:rsidR="00CD5BAD">
        <w:rPr>
          <w:color w:val="000000"/>
        </w:rPr>
        <w:t xml:space="preserve">Plus loin </w:t>
      </w:r>
      <w:proofErr w:type="spellStart"/>
      <w:r w:rsidR="00CD5BAD">
        <w:rPr>
          <w:color w:val="000000"/>
        </w:rPr>
        <w:t>sheikh</w:t>
      </w:r>
      <w:proofErr w:type="spellEnd"/>
      <w:r w:rsidR="00CD5BAD">
        <w:rPr>
          <w:color w:val="000000"/>
        </w:rPr>
        <w:t>-</w:t>
      </w:r>
      <w:proofErr w:type="spellStart"/>
      <w:r w:rsidR="00CD5BAD">
        <w:rPr>
          <w:color w:val="000000"/>
        </w:rPr>
        <w:t>ul</w:t>
      </w:r>
      <w:proofErr w:type="spellEnd"/>
      <w:r w:rsidR="00CD5BAD">
        <w:rPr>
          <w:color w:val="000000"/>
        </w:rPr>
        <w:t>-Islam dit</w:t>
      </w:r>
      <w:r w:rsidR="00B96E2B">
        <w:rPr>
          <w:color w:val="000000"/>
        </w:rPr>
        <w:t xml:space="preserve"> </w:t>
      </w:r>
      <w:r w:rsidR="00B96E2B" w:rsidRPr="00F375EC">
        <w:rPr>
          <w:color w:val="000000"/>
        </w:rPr>
        <w:t>-</w:t>
      </w:r>
      <w:r w:rsidR="00B96E2B" w:rsidRPr="00F375EC">
        <w:rPr>
          <w:i/>
          <w:iCs/>
          <w:color w:val="000000"/>
        </w:rPr>
        <w:t>qu’</w:t>
      </w:r>
      <w:proofErr w:type="spellStart"/>
      <w:r w:rsidR="00B96E2B" w:rsidRPr="00F375EC">
        <w:rPr>
          <w:i/>
          <w:iCs/>
          <w:color w:val="000000"/>
        </w:rPr>
        <w:t>All</w:t>
      </w:r>
      <w:r w:rsidR="00B96E2B">
        <w:rPr>
          <w:i/>
          <w:iCs/>
          <w:color w:val="000000"/>
        </w:rPr>
        <w:t>â</w:t>
      </w:r>
      <w:r w:rsidR="00B96E2B" w:rsidRPr="00F375EC">
        <w:rPr>
          <w:i/>
          <w:iCs/>
          <w:color w:val="000000"/>
        </w:rPr>
        <w:t>h</w:t>
      </w:r>
      <w:proofErr w:type="spellEnd"/>
      <w:r w:rsidR="00B96E2B" w:rsidRPr="00F375EC">
        <w:rPr>
          <w:i/>
          <w:iCs/>
          <w:color w:val="000000"/>
        </w:rPr>
        <w:t xml:space="preserve"> lui fasse Miséricorde</w:t>
      </w:r>
      <w:r w:rsidR="00B96E2B" w:rsidRPr="00F375EC">
        <w:rPr>
          <w:color w:val="000000"/>
        </w:rPr>
        <w:t>-</w:t>
      </w:r>
      <w:r w:rsidR="00B96E2B">
        <w:rPr>
          <w:color w:val="000000"/>
        </w:rPr>
        <w:t xml:space="preserve"> : </w:t>
      </w:r>
      <w:r w:rsidRPr="00B22372">
        <w:rPr>
          <w:color w:val="000000"/>
        </w:rPr>
        <w:t xml:space="preserve">« </w:t>
      </w:r>
      <w:r w:rsidRPr="00B96E2B">
        <w:rPr>
          <w:b/>
          <w:bCs/>
          <w:color w:val="00B050"/>
        </w:rPr>
        <w:t xml:space="preserve">Il est ainsi clair qu'ils sont pires que les égarés, plus dignes d'être combattus que les </w:t>
      </w:r>
      <w:proofErr w:type="spellStart"/>
      <w:r w:rsidRPr="00B96E2B">
        <w:rPr>
          <w:b/>
          <w:bCs/>
          <w:color w:val="00B050"/>
        </w:rPr>
        <w:t>Khawarij</w:t>
      </w:r>
      <w:proofErr w:type="spellEnd"/>
      <w:r w:rsidRPr="00B96E2B">
        <w:rPr>
          <w:b/>
          <w:bCs/>
          <w:color w:val="00B050"/>
        </w:rPr>
        <w:t xml:space="preserve"> et c'est pourquoi l'ont dit généralement que les </w:t>
      </w:r>
      <w:proofErr w:type="spellStart"/>
      <w:r w:rsidRPr="00B96E2B">
        <w:rPr>
          <w:b/>
          <w:bCs/>
          <w:color w:val="00B050"/>
        </w:rPr>
        <w:t>rafidha</w:t>
      </w:r>
      <w:proofErr w:type="spellEnd"/>
      <w:r w:rsidRPr="00B96E2B">
        <w:rPr>
          <w:b/>
          <w:bCs/>
          <w:color w:val="00B050"/>
        </w:rPr>
        <w:t xml:space="preserve"> sont les chiites, ce qu'expriment les gens du peuple en affirmant que le contraire de </w:t>
      </w:r>
      <w:proofErr w:type="spellStart"/>
      <w:r w:rsidRPr="00B96E2B">
        <w:rPr>
          <w:b/>
          <w:bCs/>
          <w:color w:val="00B050"/>
        </w:rPr>
        <w:t>sounni</w:t>
      </w:r>
      <w:proofErr w:type="spellEnd"/>
      <w:r w:rsidRPr="00B96E2B">
        <w:rPr>
          <w:b/>
          <w:bCs/>
          <w:color w:val="00B050"/>
        </w:rPr>
        <w:t xml:space="preserve"> est chiite, car il sont plus clairement hostiles à la </w:t>
      </w:r>
      <w:proofErr w:type="spellStart"/>
      <w:r w:rsidRPr="00B96E2B">
        <w:rPr>
          <w:b/>
          <w:bCs/>
          <w:color w:val="00B050"/>
        </w:rPr>
        <w:t>sounnah</w:t>
      </w:r>
      <w:proofErr w:type="spellEnd"/>
      <w:r w:rsidRPr="00B96E2B">
        <w:rPr>
          <w:b/>
          <w:bCs/>
          <w:color w:val="00B050"/>
        </w:rPr>
        <w:t xml:space="preserve"> du Prophète </w:t>
      </w:r>
      <w:proofErr w:type="spellStart"/>
      <w:r w:rsidRPr="00B96E2B">
        <w:rPr>
          <w:b/>
          <w:bCs/>
          <w:color w:val="00B050"/>
        </w:rPr>
        <w:t>Sallallahu</w:t>
      </w:r>
      <w:proofErr w:type="spellEnd"/>
      <w:r w:rsidRPr="00B96E2B">
        <w:rPr>
          <w:b/>
          <w:bCs/>
          <w:color w:val="00B050"/>
        </w:rPr>
        <w:t xml:space="preserve"> '</w:t>
      </w:r>
      <w:proofErr w:type="spellStart"/>
      <w:r w:rsidRPr="00B96E2B">
        <w:rPr>
          <w:b/>
          <w:bCs/>
          <w:color w:val="00B050"/>
        </w:rPr>
        <w:t>alayhi</w:t>
      </w:r>
      <w:proofErr w:type="spellEnd"/>
      <w:r w:rsidRPr="00B96E2B">
        <w:rPr>
          <w:b/>
          <w:bCs/>
          <w:color w:val="00B050"/>
        </w:rPr>
        <w:t xml:space="preserve"> </w:t>
      </w:r>
      <w:proofErr w:type="spellStart"/>
      <w:r w:rsidRPr="00B96E2B">
        <w:rPr>
          <w:b/>
          <w:bCs/>
          <w:color w:val="00B050"/>
        </w:rPr>
        <w:t>wa</w:t>
      </w:r>
      <w:proofErr w:type="spellEnd"/>
      <w:r w:rsidRPr="00B96E2B">
        <w:rPr>
          <w:b/>
          <w:bCs/>
          <w:color w:val="00B050"/>
        </w:rPr>
        <w:t xml:space="preserve"> </w:t>
      </w:r>
      <w:proofErr w:type="spellStart"/>
      <w:r w:rsidRPr="00B96E2B">
        <w:rPr>
          <w:b/>
          <w:bCs/>
          <w:color w:val="00B050"/>
        </w:rPr>
        <w:t>sallam</w:t>
      </w:r>
      <w:proofErr w:type="spellEnd"/>
      <w:r w:rsidRPr="00B96E2B">
        <w:rPr>
          <w:b/>
          <w:bCs/>
          <w:color w:val="00B050"/>
        </w:rPr>
        <w:t xml:space="preserve"> et à la </w:t>
      </w:r>
      <w:proofErr w:type="spellStart"/>
      <w:r w:rsidRPr="00B96E2B">
        <w:rPr>
          <w:b/>
          <w:bCs/>
          <w:color w:val="00B050"/>
        </w:rPr>
        <w:t>shari'a</w:t>
      </w:r>
      <w:proofErr w:type="spellEnd"/>
      <w:r w:rsidRPr="00B96E2B">
        <w:rPr>
          <w:b/>
          <w:bCs/>
          <w:color w:val="00B050"/>
        </w:rPr>
        <w:t xml:space="preserve"> que les autres sectes égarés.</w:t>
      </w:r>
      <w:r w:rsidRPr="00B22372">
        <w:rPr>
          <w:color w:val="000000"/>
        </w:rPr>
        <w:t xml:space="preserve"> »</w:t>
      </w:r>
      <w:r w:rsidR="00B96E2B">
        <w:rPr>
          <w:color w:val="000000"/>
        </w:rPr>
        <w:t xml:space="preserve"> [Source : </w:t>
      </w:r>
      <w:proofErr w:type="spellStart"/>
      <w:r w:rsidR="00B96E2B" w:rsidRPr="00CD5BAD">
        <w:rPr>
          <w:color w:val="000000"/>
        </w:rPr>
        <w:t>Majmû</w:t>
      </w:r>
      <w:proofErr w:type="spellEnd"/>
      <w:r w:rsidR="00B96E2B" w:rsidRPr="00CD5BAD">
        <w:rPr>
          <w:color w:val="000000"/>
        </w:rPr>
        <w:t>‘</w:t>
      </w:r>
      <w:r w:rsidRPr="00CD5BAD">
        <w:rPr>
          <w:color w:val="000000"/>
        </w:rPr>
        <w:t xml:space="preserve"> </w:t>
      </w:r>
      <w:r w:rsidR="00B96E2B" w:rsidRPr="00CD5BAD">
        <w:rPr>
          <w:color w:val="000000"/>
        </w:rPr>
        <w:t>al-</w:t>
      </w:r>
      <w:proofErr w:type="spellStart"/>
      <w:r w:rsidR="00B96E2B" w:rsidRPr="00CD5BAD">
        <w:rPr>
          <w:color w:val="000000"/>
        </w:rPr>
        <w:t>F</w:t>
      </w:r>
      <w:r w:rsidRPr="00CD5BAD">
        <w:rPr>
          <w:color w:val="000000"/>
        </w:rPr>
        <w:t>atawa</w:t>
      </w:r>
      <w:proofErr w:type="spellEnd"/>
      <w:r w:rsidRPr="00CD5BAD">
        <w:rPr>
          <w:color w:val="000000"/>
        </w:rPr>
        <w:t xml:space="preserve">, </w:t>
      </w:r>
      <w:r w:rsidR="00B96E2B" w:rsidRPr="00CD5BAD">
        <w:rPr>
          <w:color w:val="000000"/>
        </w:rPr>
        <w:t>tome 28, page 482]</w:t>
      </w:r>
      <w:r w:rsidRPr="00B22372">
        <w:rPr>
          <w:b/>
          <w:bCs/>
          <w:color w:val="000000"/>
        </w:rPr>
        <w:br/>
      </w:r>
    </w:p>
    <w:sectPr w:rsidR="00B22372" w:rsidRPr="00B22372" w:rsidSect="00604EFC">
      <w:footerReference w:type="default" r:id="rId8"/>
      <w:pgSz w:w="11906" w:h="16838"/>
      <w:pgMar w:top="1417" w:right="1417" w:bottom="1417" w:left="1417" w:header="680" w:footer="794"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B48" w:rsidRDefault="00234B48" w:rsidP="00604EFC">
      <w:pPr>
        <w:spacing w:after="0" w:line="240" w:lineRule="auto"/>
      </w:pPr>
      <w:r>
        <w:separator/>
      </w:r>
    </w:p>
  </w:endnote>
  <w:endnote w:type="continuationSeparator" w:id="0">
    <w:p w:rsidR="00234B48" w:rsidRDefault="00234B48" w:rsidP="00604E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EFC" w:rsidRPr="00B2351B" w:rsidRDefault="00604EFC" w:rsidP="00604EFC">
    <w:pPr>
      <w:pStyle w:val="Pieddepage"/>
      <w:jc w:val="center"/>
      <w:rPr>
        <w:rFonts w:asciiTheme="majorBidi" w:hAnsiTheme="majorBidi" w:cstheme="majorBidi"/>
        <w:b/>
        <w:bCs/>
        <w:color w:val="262626" w:themeColor="text1" w:themeTint="D9"/>
        <w:sz w:val="26"/>
        <w:szCs w:val="26"/>
      </w:rPr>
    </w:pPr>
    <w:r>
      <w:rPr>
        <w:rFonts w:asciiTheme="majorBidi" w:hAnsiTheme="majorBidi" w:cstheme="majorBidi"/>
        <w:b/>
        <w:bCs/>
        <w:noProof/>
        <w:color w:val="262626" w:themeColor="text1" w:themeTint="D9"/>
        <w:sz w:val="26"/>
        <w:szCs w:val="26"/>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5121" type="#_x0000_t185" style="position:absolute;left:0;text-align:left;margin-left:204.15pt;margin-top:26.35pt;width:45.35pt;height:48.2pt;z-index:251658240;mso-position-horizontal-relative:margin;mso-position-vertical-relative:bottom-margin-area;mso-width-relative:margin;mso-height-relative:bottom-margin-area" filled="t" fillcolor="#c2d69b [1942]" strokecolor="#9bbb59 [3206]" strokeweight="1pt">
          <v:fill color2="#9bbb59 [3206]" focusposition="1" focussize="" focus="50%" type="gradient"/>
          <v:shadow on="t" type="perspective" color="#4e6128 [1606]" offset="1pt" offset2="-3pt"/>
          <v:textbox style="mso-next-textbox:#_x0000_s5121" inset=",0,,0">
            <w:txbxContent>
              <w:p w:rsidR="00604EFC" w:rsidRPr="00D413A6" w:rsidRDefault="00604EFC" w:rsidP="00604EFC">
                <w:pPr>
                  <w:jc w:val="center"/>
                  <w:rPr>
                    <w:b/>
                    <w:bCs/>
                    <w:sz w:val="28"/>
                    <w:szCs w:val="28"/>
                  </w:rPr>
                </w:pPr>
                <w:r w:rsidRPr="00D413A6">
                  <w:rPr>
                    <w:b/>
                    <w:bCs/>
                    <w:sz w:val="28"/>
                    <w:szCs w:val="28"/>
                  </w:rPr>
                  <w:fldChar w:fldCharType="begin"/>
                </w:r>
                <w:r w:rsidRPr="00D413A6">
                  <w:rPr>
                    <w:b/>
                    <w:bCs/>
                    <w:sz w:val="28"/>
                    <w:szCs w:val="28"/>
                  </w:rPr>
                  <w:instrText xml:space="preserve"> PAGE    \* MERGEFORMAT </w:instrText>
                </w:r>
                <w:r w:rsidRPr="00D413A6">
                  <w:rPr>
                    <w:b/>
                    <w:bCs/>
                    <w:sz w:val="28"/>
                    <w:szCs w:val="28"/>
                  </w:rPr>
                  <w:fldChar w:fldCharType="separate"/>
                </w:r>
                <w:r>
                  <w:rPr>
                    <w:b/>
                    <w:bCs/>
                    <w:noProof/>
                    <w:sz w:val="28"/>
                    <w:szCs w:val="28"/>
                  </w:rPr>
                  <w:t>3</w:t>
                </w:r>
                <w:r w:rsidRPr="00D413A6">
                  <w:rPr>
                    <w:b/>
                    <w:bCs/>
                    <w:sz w:val="28"/>
                    <w:szCs w:val="28"/>
                  </w:rPr>
                  <w:fldChar w:fldCharType="end"/>
                </w:r>
              </w:p>
            </w:txbxContent>
          </v:textbox>
          <w10:wrap anchorx="margin" anchory="page"/>
        </v:shape>
      </w:pict>
    </w:r>
    <w:hyperlink r:id="rId1" w:history="1">
      <w:r w:rsidRPr="00B2351B">
        <w:rPr>
          <w:rStyle w:val="Lienhypertexte"/>
          <w:rFonts w:asciiTheme="majorBidi" w:hAnsiTheme="majorBidi" w:cstheme="majorBidi"/>
          <w:b/>
          <w:bCs/>
          <w:color w:val="262626" w:themeColor="text1" w:themeTint="D9"/>
          <w:sz w:val="26"/>
          <w:szCs w:val="26"/>
        </w:rPr>
        <w:t>http://bibliotheque-islamique-coran-sunna.over-blog.com/</w:t>
      </w:r>
    </w:hyperlink>
  </w:p>
  <w:p w:rsidR="00604EFC" w:rsidRDefault="00604EFC" w:rsidP="00604EFC">
    <w:pPr>
      <w:pStyle w:val="Pieddepage"/>
    </w:pPr>
  </w:p>
  <w:p w:rsidR="00604EFC" w:rsidRDefault="00604EF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B48" w:rsidRDefault="00234B48" w:rsidP="00604EFC">
      <w:pPr>
        <w:spacing w:after="0" w:line="240" w:lineRule="auto"/>
      </w:pPr>
      <w:r>
        <w:separator/>
      </w:r>
    </w:p>
  </w:footnote>
  <w:footnote w:type="continuationSeparator" w:id="0">
    <w:p w:rsidR="00234B48" w:rsidRDefault="00234B48" w:rsidP="00604EF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hyphenationZone w:val="425"/>
  <w:drawingGridHorizontalSpacing w:val="110"/>
  <w:displayHorizontalDrawingGridEvery w:val="2"/>
  <w:characterSpacingControl w:val="doNotCompress"/>
  <w:hdrShapeDefaults>
    <o:shapedefaults v:ext="edit" spidmax="6146"/>
    <o:shapelayout v:ext="edit">
      <o:idmap v:ext="edit" data="5"/>
    </o:shapelayout>
  </w:hdrShapeDefaults>
  <w:footnotePr>
    <w:footnote w:id="-1"/>
    <w:footnote w:id="0"/>
  </w:footnotePr>
  <w:endnotePr>
    <w:endnote w:id="-1"/>
    <w:endnote w:id="0"/>
  </w:endnotePr>
  <w:compat/>
  <w:rsids>
    <w:rsidRoot w:val="00656506"/>
    <w:rsid w:val="00044B3B"/>
    <w:rsid w:val="0005766F"/>
    <w:rsid w:val="000C0174"/>
    <w:rsid w:val="00107DEC"/>
    <w:rsid w:val="0014433F"/>
    <w:rsid w:val="00155319"/>
    <w:rsid w:val="00234B48"/>
    <w:rsid w:val="00244602"/>
    <w:rsid w:val="002852C3"/>
    <w:rsid w:val="00300C8F"/>
    <w:rsid w:val="00376300"/>
    <w:rsid w:val="003C1DFB"/>
    <w:rsid w:val="003D3DCC"/>
    <w:rsid w:val="00401A2D"/>
    <w:rsid w:val="00463B17"/>
    <w:rsid w:val="004B08AB"/>
    <w:rsid w:val="00574E95"/>
    <w:rsid w:val="00584A92"/>
    <w:rsid w:val="005C627F"/>
    <w:rsid w:val="00604EFC"/>
    <w:rsid w:val="00610866"/>
    <w:rsid w:val="00616207"/>
    <w:rsid w:val="00656506"/>
    <w:rsid w:val="00704369"/>
    <w:rsid w:val="00741238"/>
    <w:rsid w:val="00762C54"/>
    <w:rsid w:val="00764046"/>
    <w:rsid w:val="0079737A"/>
    <w:rsid w:val="007A55E2"/>
    <w:rsid w:val="007F5F17"/>
    <w:rsid w:val="008514F4"/>
    <w:rsid w:val="008C115B"/>
    <w:rsid w:val="00937064"/>
    <w:rsid w:val="00943AE7"/>
    <w:rsid w:val="009912A1"/>
    <w:rsid w:val="00994B1C"/>
    <w:rsid w:val="009965BA"/>
    <w:rsid w:val="00B1200F"/>
    <w:rsid w:val="00B22372"/>
    <w:rsid w:val="00B96E2B"/>
    <w:rsid w:val="00BB0B50"/>
    <w:rsid w:val="00BD7CC8"/>
    <w:rsid w:val="00C47D17"/>
    <w:rsid w:val="00C53C52"/>
    <w:rsid w:val="00CD4EBD"/>
    <w:rsid w:val="00CD5BAD"/>
    <w:rsid w:val="00D15EBD"/>
    <w:rsid w:val="00E87E4F"/>
    <w:rsid w:val="00ED292B"/>
    <w:rsid w:val="00EE3A29"/>
    <w:rsid w:val="00F03A01"/>
    <w:rsid w:val="00F15898"/>
    <w:rsid w:val="00FD114A"/>
    <w:rsid w:val="00FD2C78"/>
    <w:rsid w:val="00FE774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506"/>
    <w:pPr>
      <w:spacing w:after="200" w:line="276" w:lineRule="auto"/>
    </w:pPr>
    <w:rPr>
      <w:rFonts w:asciiTheme="minorHAnsi" w:eastAsiaTheme="minorHAnsi" w:hAnsiTheme="minorHAnsi" w:cstheme="minorBidi"/>
      <w:sz w:val="22"/>
      <w:szCs w:val="22"/>
      <w:lang w:eastAsia="en-US"/>
    </w:rPr>
  </w:style>
  <w:style w:type="paragraph" w:styleId="Titre1">
    <w:name w:val="heading 1"/>
    <w:basedOn w:val="Normal"/>
    <w:next w:val="Normal"/>
    <w:link w:val="Titre1Car"/>
    <w:uiPriority w:val="9"/>
    <w:qFormat/>
    <w:rsid w:val="00BB0B50"/>
    <w:pPr>
      <w:keepNext/>
      <w:spacing w:before="240" w:after="60" w:line="240" w:lineRule="auto"/>
      <w:outlineLvl w:val="0"/>
    </w:pPr>
    <w:rPr>
      <w:rFonts w:ascii="Cambria" w:eastAsia="Times New Roman" w:hAnsi="Cambria" w:cs="Times New Roman"/>
      <w:b/>
      <w:bCs/>
      <w:kern w:val="32"/>
      <w:sz w:val="32"/>
      <w:szCs w:val="32"/>
      <w:lang w:eastAsia="fr-FR"/>
    </w:rPr>
  </w:style>
  <w:style w:type="paragraph" w:styleId="Titre2">
    <w:name w:val="heading 2"/>
    <w:basedOn w:val="Normal"/>
    <w:next w:val="Normal"/>
    <w:link w:val="Titre2Car"/>
    <w:uiPriority w:val="9"/>
    <w:semiHidden/>
    <w:unhideWhenUsed/>
    <w:qFormat/>
    <w:rsid w:val="00C47D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0B50"/>
    <w:rPr>
      <w:rFonts w:ascii="Cambria" w:eastAsia="Times New Roman" w:hAnsi="Cambria" w:cs="Times New Roman"/>
      <w:b/>
      <w:bCs/>
      <w:kern w:val="32"/>
      <w:sz w:val="32"/>
      <w:szCs w:val="32"/>
    </w:rPr>
  </w:style>
  <w:style w:type="character" w:styleId="Accentuation">
    <w:name w:val="Emphasis"/>
    <w:basedOn w:val="Policepardfaut"/>
    <w:uiPriority w:val="20"/>
    <w:qFormat/>
    <w:rsid w:val="00BB0B50"/>
    <w:rPr>
      <w:i/>
      <w:iCs/>
    </w:rPr>
  </w:style>
  <w:style w:type="paragraph" w:styleId="Sansinterligne">
    <w:name w:val="No Spacing"/>
    <w:uiPriority w:val="1"/>
    <w:qFormat/>
    <w:rsid w:val="00FE7742"/>
    <w:rPr>
      <w:rFonts w:eastAsiaTheme="minorHAnsi" w:cstheme="minorBidi"/>
      <w:sz w:val="24"/>
      <w:szCs w:val="22"/>
      <w:lang w:eastAsia="en-US"/>
    </w:rPr>
  </w:style>
  <w:style w:type="character" w:customStyle="1" w:styleId="Titre2Car">
    <w:name w:val="Titre 2 Car"/>
    <w:basedOn w:val="Policepardfaut"/>
    <w:link w:val="Titre2"/>
    <w:uiPriority w:val="9"/>
    <w:semiHidden/>
    <w:rsid w:val="00C47D17"/>
    <w:rPr>
      <w:rFonts w:asciiTheme="majorHAnsi" w:eastAsiaTheme="majorEastAsia" w:hAnsiTheme="majorHAnsi" w:cstheme="majorBidi"/>
      <w:b/>
      <w:bCs/>
      <w:color w:val="4F81BD" w:themeColor="accent1"/>
      <w:sz w:val="26"/>
      <w:szCs w:val="26"/>
      <w:lang w:eastAsia="en-US"/>
    </w:rPr>
  </w:style>
  <w:style w:type="paragraph" w:styleId="NormalWeb">
    <w:name w:val="Normal (Web)"/>
    <w:basedOn w:val="Normal"/>
    <w:uiPriority w:val="99"/>
    <w:unhideWhenUsed/>
    <w:rsid w:val="00C47D1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604EF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04EFC"/>
    <w:rPr>
      <w:rFonts w:asciiTheme="minorHAnsi" w:eastAsiaTheme="minorHAnsi" w:hAnsiTheme="minorHAnsi" w:cstheme="minorBidi"/>
      <w:sz w:val="22"/>
      <w:szCs w:val="22"/>
      <w:lang w:eastAsia="en-US"/>
    </w:rPr>
  </w:style>
  <w:style w:type="paragraph" w:styleId="Pieddepage">
    <w:name w:val="footer"/>
    <w:basedOn w:val="Normal"/>
    <w:link w:val="PieddepageCar"/>
    <w:uiPriority w:val="99"/>
    <w:semiHidden/>
    <w:unhideWhenUsed/>
    <w:rsid w:val="00604EF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04EFC"/>
    <w:rPr>
      <w:rFonts w:asciiTheme="minorHAnsi" w:eastAsiaTheme="minorHAnsi" w:hAnsiTheme="minorHAnsi" w:cstheme="minorBidi"/>
      <w:sz w:val="22"/>
      <w:szCs w:val="22"/>
      <w:lang w:eastAsia="en-US"/>
    </w:rPr>
  </w:style>
  <w:style w:type="character" w:styleId="Lienhypertexte">
    <w:name w:val="Hyperlink"/>
    <w:basedOn w:val="Policepardfaut"/>
    <w:uiPriority w:val="99"/>
    <w:semiHidden/>
    <w:unhideWhenUsed/>
    <w:rsid w:val="00604EFC"/>
    <w:rPr>
      <w:color w:val="0000FF"/>
      <w:u w:val="single"/>
    </w:rPr>
  </w:style>
  <w:style w:type="paragraph" w:styleId="Textedebulles">
    <w:name w:val="Balloon Text"/>
    <w:basedOn w:val="Normal"/>
    <w:link w:val="TextedebullesCar"/>
    <w:uiPriority w:val="99"/>
    <w:semiHidden/>
    <w:unhideWhenUsed/>
    <w:rsid w:val="00604E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4EFC"/>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bibliotheque-islamique-coran-sunna.over-blog.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906</Words>
  <Characters>4989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6</cp:revision>
  <cp:lastPrinted>2011-05-24T16:56:00Z</cp:lastPrinted>
  <dcterms:created xsi:type="dcterms:W3CDTF">2011-01-20T09:26:00Z</dcterms:created>
  <dcterms:modified xsi:type="dcterms:W3CDTF">2011-05-24T16:57:00Z</dcterms:modified>
</cp:coreProperties>
</file>