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Default="00313129" w:rsidP="00313129"/>
    <w:p w:rsidR="00313129" w:rsidRPr="00CE66F6" w:rsidRDefault="00313129" w:rsidP="00313129">
      <w:pPr>
        <w:rPr>
          <w:rFonts w:asciiTheme="majorBidi" w:hAnsiTheme="majorBidi" w:cstheme="majorBidi"/>
        </w:rPr>
      </w:pPr>
    </w:p>
    <w:p w:rsidR="00313129" w:rsidRDefault="0057212A" w:rsidP="00313129">
      <w:pPr>
        <w:jc w:val="right"/>
        <w:rPr>
          <w:color w:val="7F7F7F"/>
          <w:sz w:val="32"/>
          <w:szCs w:val="32"/>
        </w:rPr>
      </w:pPr>
      <w:r w:rsidRPr="0057212A">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13129" w:rsidRPr="00D10DD1" w:rsidTr="009A3B04">
        <w:tc>
          <w:tcPr>
            <w:tcW w:w="9576" w:type="dxa"/>
          </w:tcPr>
          <w:p w:rsidR="00313129" w:rsidRDefault="00313129" w:rsidP="009A3B04">
            <w:pPr>
              <w:jc w:val="center"/>
              <w:rPr>
                <w:rFonts w:asciiTheme="majorBidi" w:hAnsiTheme="majorBidi" w:cstheme="majorBidi"/>
                <w:b/>
                <w:bCs/>
                <w:i/>
                <w:iCs/>
                <w:color w:val="FFFFFF" w:themeColor="background1"/>
                <w:sz w:val="32"/>
                <w:szCs w:val="32"/>
              </w:rPr>
            </w:pPr>
          </w:p>
          <w:p w:rsidR="00313129" w:rsidRDefault="00313129" w:rsidP="009A3B04">
            <w:pPr>
              <w:jc w:val="center"/>
              <w:rPr>
                <w:rFonts w:asciiTheme="majorBidi" w:hAnsiTheme="majorBidi" w:cstheme="majorBidi"/>
                <w:b/>
                <w:bCs/>
                <w:i/>
                <w:iCs/>
                <w:color w:val="FFFFFF" w:themeColor="background1"/>
                <w:sz w:val="32"/>
                <w:szCs w:val="32"/>
              </w:rPr>
            </w:pPr>
          </w:p>
          <w:p w:rsidR="00313129" w:rsidRPr="00D10DD1" w:rsidRDefault="00313129" w:rsidP="009A3B04">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m Ibn Jarîr At-Tabar</w:t>
            </w:r>
            <w:r>
              <w:rPr>
                <w:rFonts w:asciiTheme="majorBidi" w:hAnsiTheme="majorBidi" w:cstheme="majorBidi"/>
                <w:b/>
                <w:bCs/>
                <w:i/>
                <w:iCs/>
                <w:color w:val="FFFFFF" w:themeColor="background1"/>
                <w:sz w:val="32"/>
                <w:szCs w:val="32"/>
                <w:lang w:val="en-US"/>
              </w:rPr>
              <w:t>î</w:t>
            </w:r>
          </w:p>
        </w:tc>
      </w:tr>
    </w:tbl>
    <w:p w:rsidR="00313129" w:rsidRPr="00D10DD1" w:rsidRDefault="00313129" w:rsidP="00313129">
      <w:pPr>
        <w:jc w:val="right"/>
        <w:rPr>
          <w:color w:val="7F7F7F"/>
          <w:sz w:val="32"/>
          <w:szCs w:val="32"/>
          <w:lang w:val="en-US"/>
        </w:rPr>
      </w:pPr>
    </w:p>
    <w:p w:rsidR="00313129" w:rsidRPr="00D10DD1" w:rsidRDefault="0057212A" w:rsidP="00313129">
      <w:pPr>
        <w:rPr>
          <w:lang w:val="en-US"/>
        </w:rPr>
      </w:pPr>
      <w:r w:rsidRPr="0057212A">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313129" w:rsidRPr="00344919" w:rsidTr="00855F53">
                    <w:trPr>
                      <w:trHeight w:val="1080"/>
                    </w:trPr>
                    <w:tc>
                      <w:tcPr>
                        <w:tcW w:w="1000" w:type="pct"/>
                        <w:shd w:val="clear" w:color="auto" w:fill="000000"/>
                        <w:vAlign w:val="center"/>
                      </w:tcPr>
                      <w:p w:rsidR="00313129" w:rsidRPr="00344919" w:rsidRDefault="00313129"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13129" w:rsidRPr="00313129" w:rsidRDefault="00313129" w:rsidP="0003226B">
                        <w:pPr>
                          <w:widowControl w:val="0"/>
                          <w:adjustRightInd w:val="0"/>
                          <w:spacing w:after="100"/>
                          <w:rPr>
                            <w:b/>
                            <w:bCs/>
                            <w:color w:val="FFFFFF" w:themeColor="background1"/>
                            <w:sz w:val="64"/>
                            <w:szCs w:val="64"/>
                          </w:rPr>
                        </w:pPr>
                        <w:r w:rsidRPr="00313129">
                          <w:rPr>
                            <w:b/>
                            <w:bCs/>
                            <w:color w:val="FFFFFF" w:themeColor="background1"/>
                            <w:sz w:val="64"/>
                            <w:szCs w:val="64"/>
                          </w:rPr>
                          <w:t>La définition du mot Foi [Îmân]</w:t>
                        </w:r>
                      </w:p>
                    </w:tc>
                  </w:tr>
                </w:tbl>
                <w:p w:rsidR="00313129" w:rsidRPr="00344919" w:rsidRDefault="00313129" w:rsidP="00313129">
                  <w:pPr>
                    <w:pStyle w:val="Sansinterligne"/>
                    <w:spacing w:line="14" w:lineRule="exact"/>
                    <w:rPr>
                      <w:sz w:val="48"/>
                      <w:szCs w:val="48"/>
                    </w:rPr>
                  </w:pPr>
                </w:p>
              </w:txbxContent>
            </v:textbox>
            <w10:wrap anchorx="page" anchory="page"/>
          </v:rect>
        </w:pict>
      </w:r>
      <w:r w:rsidR="00313129" w:rsidRPr="00D10DD1">
        <w:rPr>
          <w:lang w:val="en-US"/>
        </w:rPr>
        <w:br w:type="page"/>
      </w:r>
    </w:p>
    <w:p w:rsidR="00313129" w:rsidRDefault="00B9574D" w:rsidP="00B9574D">
      <w:pPr>
        <w:pStyle w:val="NormalWeb"/>
        <w:spacing w:after="0" w:afterAutospacing="0"/>
        <w:jc w:val="center"/>
      </w:pPr>
      <w:r>
        <w:rPr>
          <w:noProof/>
        </w:rPr>
        <w:lastRenderedPageBreak/>
        <w:drawing>
          <wp:inline distT="0" distB="0" distL="0" distR="0">
            <wp:extent cx="3219450" cy="1695450"/>
            <wp:effectExtent l="19050" t="0" r="0" b="0"/>
            <wp:docPr id="1" name="Imag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7" cstate="print">
                      <a:duotone>
                        <a:prstClr val="black"/>
                        <a:schemeClr val="accent5">
                          <a:tint val="45000"/>
                          <a:satMod val="400000"/>
                        </a:schemeClr>
                      </a:duotone>
                    </a:blip>
                    <a:stretch>
                      <a:fillRect/>
                    </a:stretch>
                  </pic:blipFill>
                  <pic:spPr>
                    <a:xfrm>
                      <a:off x="0" y="0"/>
                      <a:ext cx="3219450" cy="1695450"/>
                    </a:xfrm>
                    <a:prstGeom prst="rect">
                      <a:avLst/>
                    </a:prstGeom>
                  </pic:spPr>
                </pic:pic>
              </a:graphicData>
            </a:graphic>
          </wp:inline>
        </w:drawing>
      </w:r>
    </w:p>
    <w:p w:rsidR="00B9574D" w:rsidRPr="00B9574D" w:rsidRDefault="00B9574D" w:rsidP="00B9574D">
      <w:pPr>
        <w:pStyle w:val="Sansinterligne"/>
        <w:rPr>
          <w:rFonts w:asciiTheme="majorBidi" w:hAnsiTheme="majorBidi" w:cstheme="majorBidi"/>
          <w:sz w:val="28"/>
          <w:szCs w:val="28"/>
        </w:rPr>
      </w:pPr>
    </w:p>
    <w:p w:rsidR="00434F8F" w:rsidRPr="00434F8F" w:rsidRDefault="00313129" w:rsidP="00434F8F">
      <w:pPr>
        <w:pStyle w:val="Sansinterligne"/>
        <w:rPr>
          <w:rFonts w:asciiTheme="majorBidi" w:hAnsiTheme="majorBidi" w:cstheme="majorBidi"/>
          <w:sz w:val="28"/>
          <w:szCs w:val="28"/>
        </w:rPr>
      </w:pPr>
      <w:r w:rsidRPr="00434F8F">
        <w:rPr>
          <w:rFonts w:asciiTheme="majorBidi" w:hAnsiTheme="majorBidi" w:cstheme="majorBidi"/>
          <w:sz w:val="28"/>
          <w:szCs w:val="28"/>
        </w:rPr>
        <w:t>Pour les Arabes, le mot « </w:t>
      </w:r>
      <w:proofErr w:type="spellStart"/>
      <w:r w:rsidRPr="00434F8F">
        <w:rPr>
          <w:rFonts w:asciiTheme="majorBidi" w:hAnsiTheme="majorBidi" w:cstheme="majorBidi"/>
          <w:i/>
          <w:iCs/>
          <w:sz w:val="28"/>
          <w:szCs w:val="28"/>
        </w:rPr>
        <w:t>imân</w:t>
      </w:r>
      <w:proofErr w:type="spellEnd"/>
      <w:r w:rsidRPr="00434F8F">
        <w:rPr>
          <w:rFonts w:asciiTheme="majorBidi" w:hAnsiTheme="majorBidi" w:cstheme="majorBidi"/>
          <w:sz w:val="28"/>
          <w:szCs w:val="28"/>
        </w:rPr>
        <w:t xml:space="preserve"> » signifie « le fait de reconnaître et d'affirmer qu'une chose est vraie » et ils considèrent que celui qui reconnaît et affirme, en paroles ou en actes, qu'une chose est </w:t>
      </w:r>
      <w:r w:rsidR="00434F8F" w:rsidRPr="00434F8F">
        <w:rPr>
          <w:rFonts w:asciiTheme="majorBidi" w:hAnsiTheme="majorBidi" w:cstheme="majorBidi"/>
          <w:sz w:val="28"/>
          <w:szCs w:val="28"/>
        </w:rPr>
        <w:t>vraie, celui là est croyant (</w:t>
      </w:r>
      <w:proofErr w:type="spellStart"/>
      <w:r w:rsidR="00434F8F" w:rsidRPr="00434F8F">
        <w:rPr>
          <w:rFonts w:asciiTheme="majorBidi" w:hAnsiTheme="majorBidi" w:cstheme="majorBidi"/>
          <w:i/>
          <w:iCs/>
          <w:sz w:val="28"/>
          <w:szCs w:val="28"/>
        </w:rPr>
        <w:t>mu’</w:t>
      </w:r>
      <w:r w:rsidRPr="00434F8F">
        <w:rPr>
          <w:rFonts w:asciiTheme="majorBidi" w:hAnsiTheme="majorBidi" w:cstheme="majorBidi"/>
          <w:i/>
          <w:iCs/>
          <w:sz w:val="28"/>
          <w:szCs w:val="28"/>
        </w:rPr>
        <w:t>mîn</w:t>
      </w:r>
      <w:proofErr w:type="spellEnd"/>
      <w:r w:rsidR="00434F8F" w:rsidRPr="00434F8F">
        <w:rPr>
          <w:rFonts w:asciiTheme="majorBidi" w:hAnsiTheme="majorBidi" w:cstheme="majorBidi"/>
          <w:sz w:val="28"/>
          <w:szCs w:val="28"/>
        </w:rPr>
        <w:t>).</w:t>
      </w:r>
      <w:r w:rsidR="00434F8F" w:rsidRPr="00434F8F">
        <w:rPr>
          <w:rFonts w:asciiTheme="majorBidi" w:hAnsiTheme="majorBidi" w:cstheme="majorBidi"/>
          <w:sz w:val="28"/>
          <w:szCs w:val="28"/>
        </w:rPr>
        <w:br/>
      </w:r>
      <w:r w:rsidR="00434F8F" w:rsidRPr="00434F8F">
        <w:rPr>
          <w:rFonts w:asciiTheme="majorBidi" w:hAnsiTheme="majorBidi" w:cstheme="majorBidi"/>
          <w:sz w:val="28"/>
          <w:szCs w:val="28"/>
        </w:rPr>
        <w:br/>
        <w:t>Le mot «</w:t>
      </w:r>
      <w:r w:rsidR="00434F8F" w:rsidRPr="00434F8F">
        <w:rPr>
          <w:rFonts w:asciiTheme="majorBidi" w:hAnsiTheme="majorBidi" w:cstheme="majorBidi"/>
          <w:i/>
          <w:iCs/>
          <w:sz w:val="28"/>
          <w:szCs w:val="28"/>
        </w:rPr>
        <w:t> </w:t>
      </w:r>
      <w:proofErr w:type="spellStart"/>
      <w:r w:rsidR="00434F8F" w:rsidRPr="00434F8F">
        <w:rPr>
          <w:rFonts w:asciiTheme="majorBidi" w:hAnsiTheme="majorBidi" w:cstheme="majorBidi"/>
          <w:i/>
          <w:iCs/>
          <w:sz w:val="28"/>
          <w:szCs w:val="28"/>
        </w:rPr>
        <w:t>mu’</w:t>
      </w:r>
      <w:r w:rsidRPr="00434F8F">
        <w:rPr>
          <w:rFonts w:asciiTheme="majorBidi" w:hAnsiTheme="majorBidi" w:cstheme="majorBidi"/>
          <w:i/>
          <w:iCs/>
          <w:sz w:val="28"/>
          <w:szCs w:val="28"/>
        </w:rPr>
        <w:t>mîn</w:t>
      </w:r>
      <w:proofErr w:type="spellEnd"/>
      <w:r w:rsidRPr="00434F8F">
        <w:rPr>
          <w:rFonts w:asciiTheme="majorBidi" w:hAnsiTheme="majorBidi" w:cstheme="majorBidi"/>
          <w:sz w:val="28"/>
          <w:szCs w:val="28"/>
        </w:rPr>
        <w:t> » (croyant) est utilisé dans sons sens fondamental dans le verset suivan</w:t>
      </w:r>
      <w:r w:rsidR="00434F8F" w:rsidRPr="00434F8F">
        <w:rPr>
          <w:rFonts w:asciiTheme="majorBidi" w:hAnsiTheme="majorBidi" w:cstheme="majorBidi"/>
          <w:sz w:val="28"/>
          <w:szCs w:val="28"/>
        </w:rPr>
        <w:t>t où les fils de Y‘</w:t>
      </w:r>
      <w:proofErr w:type="spellStart"/>
      <w:r w:rsidRPr="00434F8F">
        <w:rPr>
          <w:rFonts w:asciiTheme="majorBidi" w:hAnsiTheme="majorBidi" w:cstheme="majorBidi"/>
          <w:sz w:val="28"/>
          <w:szCs w:val="28"/>
        </w:rPr>
        <w:t>qûb</w:t>
      </w:r>
      <w:proofErr w:type="spellEnd"/>
      <w:r w:rsidRPr="00434F8F">
        <w:rPr>
          <w:rFonts w:asciiTheme="majorBidi" w:hAnsiTheme="majorBidi" w:cstheme="majorBidi"/>
          <w:sz w:val="28"/>
          <w:szCs w:val="28"/>
        </w:rPr>
        <w:t xml:space="preserve"> </w:t>
      </w:r>
      <w:r w:rsidR="00434F8F" w:rsidRPr="00434F8F">
        <w:rPr>
          <w:rFonts w:asciiTheme="majorBidi" w:hAnsiTheme="majorBidi" w:cstheme="majorBidi"/>
          <w:sz w:val="28"/>
          <w:szCs w:val="28"/>
        </w:rPr>
        <w:t>-</w:t>
      </w:r>
      <w:r w:rsidR="00434F8F" w:rsidRPr="00434F8F">
        <w:rPr>
          <w:rFonts w:asciiTheme="majorBidi" w:hAnsiTheme="majorBidi" w:cstheme="majorBidi"/>
          <w:i/>
          <w:iCs/>
          <w:sz w:val="28"/>
          <w:szCs w:val="28"/>
        </w:rPr>
        <w:t>‘</w:t>
      </w:r>
      <w:proofErr w:type="spellStart"/>
      <w:r w:rsidR="00434F8F" w:rsidRPr="00434F8F">
        <w:rPr>
          <w:rFonts w:asciiTheme="majorBidi" w:hAnsiTheme="majorBidi" w:cstheme="majorBidi"/>
          <w:i/>
          <w:iCs/>
          <w:sz w:val="28"/>
          <w:szCs w:val="28"/>
        </w:rPr>
        <w:t>aleyhi</w:t>
      </w:r>
      <w:proofErr w:type="spellEnd"/>
      <w:r w:rsidR="00434F8F" w:rsidRPr="00434F8F">
        <w:rPr>
          <w:rFonts w:asciiTheme="majorBidi" w:hAnsiTheme="majorBidi" w:cstheme="majorBidi"/>
          <w:i/>
          <w:iCs/>
          <w:sz w:val="28"/>
          <w:szCs w:val="28"/>
        </w:rPr>
        <w:t xml:space="preserve"> </w:t>
      </w:r>
      <w:proofErr w:type="spellStart"/>
      <w:r w:rsidR="00434F8F" w:rsidRPr="00434F8F">
        <w:rPr>
          <w:rFonts w:asciiTheme="majorBidi" w:hAnsiTheme="majorBidi" w:cstheme="majorBidi"/>
          <w:i/>
          <w:iCs/>
          <w:sz w:val="28"/>
          <w:szCs w:val="28"/>
        </w:rPr>
        <w:t>sallam</w:t>
      </w:r>
      <w:proofErr w:type="spellEnd"/>
      <w:r w:rsidR="00434F8F" w:rsidRPr="00434F8F">
        <w:rPr>
          <w:rFonts w:asciiTheme="majorBidi" w:hAnsiTheme="majorBidi" w:cstheme="majorBidi"/>
          <w:sz w:val="28"/>
          <w:szCs w:val="28"/>
        </w:rPr>
        <w:t>-</w:t>
      </w:r>
      <w:r w:rsidRPr="00434F8F">
        <w:rPr>
          <w:rFonts w:asciiTheme="majorBidi" w:hAnsiTheme="majorBidi" w:cstheme="majorBidi"/>
          <w:sz w:val="28"/>
          <w:szCs w:val="28"/>
        </w:rPr>
        <w:t>, inventant une histoire à leur père p</w:t>
      </w:r>
      <w:r w:rsidR="00434F8F" w:rsidRPr="00434F8F">
        <w:rPr>
          <w:rFonts w:asciiTheme="majorBidi" w:hAnsiTheme="majorBidi" w:cstheme="majorBidi"/>
          <w:sz w:val="28"/>
          <w:szCs w:val="28"/>
        </w:rPr>
        <w:t xml:space="preserve">our expliquer la disparition de </w:t>
      </w:r>
      <w:proofErr w:type="spellStart"/>
      <w:r w:rsidR="00434F8F" w:rsidRPr="00434F8F">
        <w:rPr>
          <w:rFonts w:asciiTheme="majorBidi" w:hAnsiTheme="majorBidi" w:cstheme="majorBidi"/>
          <w:sz w:val="28"/>
          <w:szCs w:val="28"/>
        </w:rPr>
        <w:t>Yûsuf</w:t>
      </w:r>
      <w:proofErr w:type="spellEnd"/>
      <w:r w:rsidR="00434F8F" w:rsidRPr="00434F8F">
        <w:rPr>
          <w:rFonts w:asciiTheme="majorBidi" w:hAnsiTheme="majorBidi" w:cstheme="majorBidi"/>
          <w:sz w:val="28"/>
          <w:szCs w:val="28"/>
        </w:rPr>
        <w:t xml:space="preserve"> -</w:t>
      </w:r>
      <w:r w:rsidR="00434F8F" w:rsidRPr="00434F8F">
        <w:rPr>
          <w:rFonts w:asciiTheme="majorBidi" w:hAnsiTheme="majorBidi" w:cstheme="majorBidi"/>
          <w:i/>
          <w:iCs/>
          <w:sz w:val="28"/>
          <w:szCs w:val="28"/>
        </w:rPr>
        <w:t>‘</w:t>
      </w:r>
      <w:proofErr w:type="spellStart"/>
      <w:r w:rsidR="00434F8F" w:rsidRPr="00434F8F">
        <w:rPr>
          <w:rFonts w:asciiTheme="majorBidi" w:hAnsiTheme="majorBidi" w:cstheme="majorBidi"/>
          <w:i/>
          <w:iCs/>
          <w:sz w:val="28"/>
          <w:szCs w:val="28"/>
        </w:rPr>
        <w:t>aleyhi</w:t>
      </w:r>
      <w:proofErr w:type="spellEnd"/>
      <w:r w:rsidR="00434F8F" w:rsidRPr="00434F8F">
        <w:rPr>
          <w:rFonts w:asciiTheme="majorBidi" w:hAnsiTheme="majorBidi" w:cstheme="majorBidi"/>
          <w:i/>
          <w:iCs/>
          <w:sz w:val="28"/>
          <w:szCs w:val="28"/>
        </w:rPr>
        <w:t xml:space="preserve"> </w:t>
      </w:r>
      <w:proofErr w:type="spellStart"/>
      <w:r w:rsidR="00434F8F" w:rsidRPr="00434F8F">
        <w:rPr>
          <w:rFonts w:asciiTheme="majorBidi" w:hAnsiTheme="majorBidi" w:cstheme="majorBidi"/>
          <w:i/>
          <w:iCs/>
          <w:sz w:val="28"/>
          <w:szCs w:val="28"/>
        </w:rPr>
        <w:t>sallam</w:t>
      </w:r>
      <w:proofErr w:type="spellEnd"/>
      <w:r w:rsidR="00434F8F" w:rsidRPr="00434F8F">
        <w:rPr>
          <w:rFonts w:asciiTheme="majorBidi" w:hAnsiTheme="majorBidi" w:cstheme="majorBidi"/>
          <w:sz w:val="28"/>
          <w:szCs w:val="28"/>
        </w:rPr>
        <w:t>-</w:t>
      </w:r>
      <w:r w:rsidRPr="00434F8F">
        <w:rPr>
          <w:rFonts w:asciiTheme="majorBidi" w:hAnsiTheme="majorBidi" w:cstheme="majorBidi"/>
          <w:sz w:val="28"/>
          <w:szCs w:val="28"/>
        </w:rPr>
        <w:t xml:space="preserve">, lui dirent : </w:t>
      </w:r>
    </w:p>
    <w:p w:rsidR="00434F8F" w:rsidRPr="00434F8F" w:rsidRDefault="00434F8F" w:rsidP="00434F8F">
      <w:pPr>
        <w:pStyle w:val="Sansinterligne"/>
        <w:rPr>
          <w:rFonts w:asciiTheme="majorBidi" w:hAnsiTheme="majorBidi" w:cstheme="majorBidi"/>
          <w:sz w:val="28"/>
          <w:szCs w:val="28"/>
        </w:rPr>
      </w:pPr>
    </w:p>
    <w:p w:rsidR="00434F8F" w:rsidRPr="00434F8F" w:rsidRDefault="00313129" w:rsidP="00434F8F">
      <w:pPr>
        <w:pStyle w:val="Sansinterligne"/>
        <w:jc w:val="center"/>
        <w:rPr>
          <w:rStyle w:val="Accentuation"/>
          <w:rFonts w:asciiTheme="majorBidi" w:hAnsiTheme="majorBidi" w:cstheme="majorBidi"/>
          <w:i w:val="0"/>
          <w:iCs w:val="0"/>
          <w:sz w:val="28"/>
          <w:szCs w:val="28"/>
        </w:rPr>
      </w:pPr>
      <w:r w:rsidRPr="00434F8F">
        <w:rPr>
          <w:rStyle w:val="Accentuation"/>
          <w:rFonts w:asciiTheme="majorBidi" w:hAnsiTheme="majorBidi" w:cstheme="majorBidi"/>
          <w:i w:val="0"/>
          <w:iCs w:val="0"/>
          <w:sz w:val="28"/>
          <w:szCs w:val="28"/>
        </w:rPr>
        <w:t>« </w:t>
      </w:r>
      <w:r w:rsidRPr="00434F8F">
        <w:rPr>
          <w:rStyle w:val="Accentuation"/>
          <w:rFonts w:asciiTheme="majorBidi" w:hAnsiTheme="majorBidi" w:cstheme="majorBidi"/>
          <w:b/>
          <w:bCs/>
          <w:i w:val="0"/>
          <w:iCs w:val="0"/>
          <w:color w:val="FF0000"/>
          <w:sz w:val="28"/>
          <w:szCs w:val="28"/>
        </w:rPr>
        <w:t>Tu ne seras pas croyant (</w:t>
      </w:r>
      <w:proofErr w:type="spellStart"/>
      <w:r w:rsidRPr="00434F8F">
        <w:rPr>
          <w:rStyle w:val="Accentuation"/>
          <w:rFonts w:asciiTheme="majorBidi" w:hAnsiTheme="majorBidi" w:cstheme="majorBidi"/>
          <w:b/>
          <w:bCs/>
          <w:i w:val="0"/>
          <w:iCs w:val="0"/>
          <w:color w:val="FF0000"/>
          <w:sz w:val="28"/>
          <w:szCs w:val="28"/>
        </w:rPr>
        <w:t>mu</w:t>
      </w:r>
      <w:r w:rsidR="00434F8F" w:rsidRPr="00434F8F">
        <w:rPr>
          <w:rStyle w:val="Accentuation"/>
          <w:rFonts w:asciiTheme="majorBidi" w:hAnsiTheme="majorBidi" w:cstheme="majorBidi"/>
          <w:b/>
          <w:bCs/>
          <w:i w:val="0"/>
          <w:iCs w:val="0"/>
          <w:color w:val="FF0000"/>
          <w:sz w:val="28"/>
          <w:szCs w:val="28"/>
        </w:rPr>
        <w:t>’</w:t>
      </w:r>
      <w:r w:rsidRPr="00434F8F">
        <w:rPr>
          <w:rStyle w:val="Accentuation"/>
          <w:rFonts w:asciiTheme="majorBidi" w:hAnsiTheme="majorBidi" w:cstheme="majorBidi"/>
          <w:b/>
          <w:bCs/>
          <w:i w:val="0"/>
          <w:iCs w:val="0"/>
          <w:color w:val="FF0000"/>
          <w:sz w:val="28"/>
          <w:szCs w:val="28"/>
        </w:rPr>
        <w:t>mîn</w:t>
      </w:r>
      <w:proofErr w:type="spellEnd"/>
      <w:r w:rsidRPr="00434F8F">
        <w:rPr>
          <w:rStyle w:val="Accentuation"/>
          <w:rFonts w:asciiTheme="majorBidi" w:hAnsiTheme="majorBidi" w:cstheme="majorBidi"/>
          <w:b/>
          <w:bCs/>
          <w:i w:val="0"/>
          <w:iCs w:val="0"/>
          <w:color w:val="FF0000"/>
          <w:sz w:val="28"/>
          <w:szCs w:val="28"/>
        </w:rPr>
        <w:t>) à notre égard, même si nous sommes véridiques</w:t>
      </w:r>
      <w:r w:rsidRPr="00434F8F">
        <w:rPr>
          <w:rStyle w:val="Accentuation"/>
          <w:rFonts w:asciiTheme="majorBidi" w:hAnsiTheme="majorBidi" w:cstheme="majorBidi"/>
          <w:i w:val="0"/>
          <w:iCs w:val="0"/>
          <w:sz w:val="28"/>
          <w:szCs w:val="28"/>
        </w:rPr>
        <w:t> »</w:t>
      </w:r>
    </w:p>
    <w:p w:rsidR="00434F8F" w:rsidRPr="00434F8F" w:rsidRDefault="00434F8F" w:rsidP="00434F8F">
      <w:pPr>
        <w:pStyle w:val="Sansinterligne"/>
        <w:jc w:val="center"/>
        <w:rPr>
          <w:rFonts w:asciiTheme="majorBidi" w:hAnsiTheme="majorBidi" w:cstheme="majorBidi"/>
          <w:sz w:val="28"/>
          <w:szCs w:val="28"/>
        </w:rPr>
      </w:pPr>
      <w:r w:rsidRPr="00434F8F">
        <w:rPr>
          <w:rStyle w:val="Accentuation"/>
          <w:rFonts w:asciiTheme="majorBidi" w:hAnsiTheme="majorBidi" w:cstheme="majorBidi"/>
          <w:i w:val="0"/>
          <w:iCs w:val="0"/>
          <w:sz w:val="28"/>
          <w:szCs w:val="28"/>
        </w:rPr>
        <w:t>(Sourate 12, verset 17)</w:t>
      </w:r>
    </w:p>
    <w:p w:rsidR="00434F8F" w:rsidRPr="00434F8F" w:rsidRDefault="00434F8F" w:rsidP="00434F8F">
      <w:pPr>
        <w:pStyle w:val="Sansinterligne"/>
        <w:rPr>
          <w:rFonts w:asciiTheme="majorBidi" w:hAnsiTheme="majorBidi" w:cstheme="majorBidi"/>
          <w:sz w:val="28"/>
          <w:szCs w:val="28"/>
        </w:rPr>
      </w:pPr>
    </w:p>
    <w:p w:rsidR="00313129" w:rsidRPr="00434F8F" w:rsidRDefault="00434F8F" w:rsidP="00434F8F">
      <w:pPr>
        <w:rPr>
          <w:rFonts w:asciiTheme="majorBidi" w:hAnsiTheme="majorBidi" w:cstheme="majorBidi"/>
          <w:sz w:val="28"/>
          <w:szCs w:val="28"/>
        </w:rPr>
      </w:pPr>
      <w:r w:rsidRPr="00434F8F">
        <w:rPr>
          <w:rFonts w:asciiTheme="majorBidi" w:hAnsiTheme="majorBidi" w:cstheme="majorBidi"/>
          <w:sz w:val="28"/>
          <w:szCs w:val="28"/>
        </w:rPr>
        <w:t>C</w:t>
      </w:r>
      <w:r w:rsidR="00313129" w:rsidRPr="00434F8F">
        <w:rPr>
          <w:rFonts w:asciiTheme="majorBidi" w:hAnsiTheme="majorBidi" w:cstheme="majorBidi"/>
          <w:sz w:val="28"/>
          <w:szCs w:val="28"/>
        </w:rPr>
        <w:t>'est à dire : « </w:t>
      </w:r>
      <w:r w:rsidR="00313129" w:rsidRPr="00434F8F">
        <w:rPr>
          <w:rFonts w:asciiTheme="majorBidi" w:hAnsiTheme="majorBidi" w:cstheme="majorBidi"/>
          <w:b/>
          <w:bCs/>
          <w:sz w:val="28"/>
          <w:szCs w:val="28"/>
        </w:rPr>
        <w:t>Tu n'ajouteras pas foi à ce que nous disons...</w:t>
      </w:r>
      <w:r w:rsidR="00313129" w:rsidRPr="00434F8F">
        <w:rPr>
          <w:rFonts w:asciiTheme="majorBidi" w:hAnsiTheme="majorBidi" w:cstheme="majorBidi"/>
          <w:sz w:val="28"/>
          <w:szCs w:val="28"/>
        </w:rPr>
        <w:t> ».</w:t>
      </w:r>
      <w:r w:rsidR="00313129" w:rsidRPr="00434F8F">
        <w:rPr>
          <w:rFonts w:asciiTheme="majorBidi" w:hAnsiTheme="majorBidi" w:cstheme="majorBidi"/>
          <w:sz w:val="28"/>
          <w:szCs w:val="28"/>
        </w:rPr>
        <w:br/>
      </w:r>
      <w:r w:rsidR="00313129" w:rsidRPr="00434F8F">
        <w:rPr>
          <w:rFonts w:asciiTheme="majorBidi" w:hAnsiTheme="majorBidi" w:cstheme="majorBidi"/>
          <w:sz w:val="28"/>
          <w:szCs w:val="28"/>
        </w:rPr>
        <w:br/>
        <w:t>Quant au fait que la notion de foi (en Islâm) comporte un aspect de crainte cela est en rapport avec la mise en œuvre de la reconnaissance (orale) de la vérité. En effet, le terme « </w:t>
      </w:r>
      <w:proofErr w:type="spellStart"/>
      <w:r w:rsidR="00313129" w:rsidRPr="00434F8F">
        <w:rPr>
          <w:rFonts w:asciiTheme="majorBidi" w:hAnsiTheme="majorBidi" w:cstheme="majorBidi"/>
          <w:i/>
          <w:iCs/>
          <w:sz w:val="28"/>
          <w:szCs w:val="28"/>
        </w:rPr>
        <w:t>imân</w:t>
      </w:r>
      <w:proofErr w:type="spellEnd"/>
      <w:r w:rsidR="00313129" w:rsidRPr="00434F8F">
        <w:rPr>
          <w:rFonts w:asciiTheme="majorBidi" w:hAnsiTheme="majorBidi" w:cstheme="majorBidi"/>
          <w:sz w:val="28"/>
          <w:szCs w:val="28"/>
        </w:rPr>
        <w:t> » est un mot qui englobe d'une part la reconnaissance et l'affirmation de la vérité d'</w:t>
      </w:r>
      <w:proofErr w:type="spellStart"/>
      <w:r w:rsidR="00313129" w:rsidRPr="00434F8F">
        <w:rPr>
          <w:rFonts w:asciiTheme="majorBidi" w:hAnsiTheme="majorBidi" w:cstheme="majorBidi"/>
          <w:sz w:val="28"/>
          <w:szCs w:val="28"/>
        </w:rPr>
        <w:t>Allâh</w:t>
      </w:r>
      <w:proofErr w:type="spellEnd"/>
      <w:r w:rsidR="00313129" w:rsidRPr="00434F8F">
        <w:rPr>
          <w:rFonts w:asciiTheme="majorBidi" w:hAnsiTheme="majorBidi" w:cstheme="majorBidi"/>
          <w:sz w:val="28"/>
          <w:szCs w:val="28"/>
        </w:rPr>
        <w:t xml:space="preserve">, de Ses Livres et de Ses Prophètes </w:t>
      </w:r>
      <w:r w:rsidRPr="00434F8F">
        <w:rPr>
          <w:sz w:val="28"/>
          <w:szCs w:val="28"/>
        </w:rPr>
        <w:t>-</w:t>
      </w:r>
      <w:r w:rsidRPr="00434F8F">
        <w:rPr>
          <w:i/>
          <w:iCs/>
          <w:sz w:val="28"/>
          <w:szCs w:val="28"/>
        </w:rPr>
        <w:t>‘</w:t>
      </w:r>
      <w:proofErr w:type="spellStart"/>
      <w:r w:rsidRPr="00434F8F">
        <w:rPr>
          <w:i/>
          <w:iCs/>
          <w:sz w:val="28"/>
          <w:szCs w:val="28"/>
        </w:rPr>
        <w:t>alayhim</w:t>
      </w:r>
      <w:proofErr w:type="spellEnd"/>
      <w:r w:rsidRPr="00434F8F">
        <w:rPr>
          <w:i/>
          <w:iCs/>
          <w:sz w:val="28"/>
          <w:szCs w:val="28"/>
        </w:rPr>
        <w:t xml:space="preserve"> as-salât </w:t>
      </w:r>
      <w:proofErr w:type="spellStart"/>
      <w:r w:rsidRPr="00434F8F">
        <w:rPr>
          <w:i/>
          <w:iCs/>
          <w:sz w:val="28"/>
          <w:szCs w:val="28"/>
        </w:rPr>
        <w:t>wa</w:t>
      </w:r>
      <w:proofErr w:type="spellEnd"/>
      <w:r w:rsidRPr="00434F8F">
        <w:rPr>
          <w:i/>
          <w:iCs/>
          <w:sz w:val="28"/>
          <w:szCs w:val="28"/>
        </w:rPr>
        <w:t xml:space="preserve"> </w:t>
      </w:r>
      <w:proofErr w:type="spellStart"/>
      <w:r w:rsidRPr="00434F8F">
        <w:rPr>
          <w:i/>
          <w:iCs/>
          <w:sz w:val="28"/>
          <w:szCs w:val="28"/>
        </w:rPr>
        <w:t>sallam</w:t>
      </w:r>
      <w:proofErr w:type="spellEnd"/>
      <w:r w:rsidRPr="00434F8F">
        <w:rPr>
          <w:sz w:val="28"/>
          <w:szCs w:val="28"/>
        </w:rPr>
        <w:t>-</w:t>
      </w:r>
      <w:r w:rsidRPr="00434F8F">
        <w:rPr>
          <w:rFonts w:asciiTheme="majorBidi" w:hAnsiTheme="majorBidi" w:cstheme="majorBidi"/>
          <w:sz w:val="28"/>
          <w:szCs w:val="28"/>
        </w:rPr>
        <w:t xml:space="preserve"> </w:t>
      </w:r>
      <w:r w:rsidR="00313129" w:rsidRPr="00434F8F">
        <w:rPr>
          <w:rFonts w:asciiTheme="majorBidi" w:hAnsiTheme="majorBidi" w:cstheme="majorBidi"/>
          <w:sz w:val="28"/>
          <w:szCs w:val="28"/>
        </w:rPr>
        <w:t xml:space="preserve">et, d'autre part, la mise en œuvre effective de tout ce qui </w:t>
      </w:r>
      <w:r w:rsidRPr="00434F8F">
        <w:rPr>
          <w:rFonts w:asciiTheme="majorBidi" w:hAnsiTheme="majorBidi" w:cstheme="majorBidi"/>
          <w:sz w:val="28"/>
          <w:szCs w:val="28"/>
        </w:rPr>
        <w:t>implique cette reconnaissance. </w:t>
      </w:r>
    </w:p>
    <w:p w:rsidR="00313129" w:rsidRPr="00B9574D" w:rsidRDefault="00313129" w:rsidP="00B9574D">
      <w:pPr>
        <w:pStyle w:val="Sansinterligne"/>
        <w:rPr>
          <w:rFonts w:asciiTheme="majorBidi" w:hAnsiTheme="majorBidi" w:cstheme="majorBidi"/>
          <w:sz w:val="28"/>
          <w:szCs w:val="28"/>
        </w:rPr>
      </w:pPr>
    </w:p>
    <w:sectPr w:rsidR="00313129" w:rsidRPr="00B9574D" w:rsidSect="00313129">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AA" w:rsidRDefault="00987EAA" w:rsidP="00313129">
      <w:r>
        <w:separator/>
      </w:r>
    </w:p>
  </w:endnote>
  <w:endnote w:type="continuationSeparator" w:id="0">
    <w:p w:rsidR="00987EAA" w:rsidRDefault="00987EAA" w:rsidP="0031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10" w:rsidRDefault="00120C1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29" w:rsidRPr="003F746C" w:rsidRDefault="0057212A" w:rsidP="00313129">
    <w:pPr>
      <w:pStyle w:val="Pieddepage"/>
      <w:jc w:val="center"/>
      <w:rPr>
        <w:rFonts w:asciiTheme="majorBidi" w:hAnsiTheme="majorBidi" w:cstheme="majorBidi"/>
        <w:b/>
        <w:bCs/>
        <w:color w:val="404040" w:themeColor="text1" w:themeTint="BF"/>
        <w:sz w:val="28"/>
        <w:szCs w:val="28"/>
      </w:rPr>
    </w:pPr>
    <w:r w:rsidRPr="0057212A">
      <w:rPr>
        <w:b/>
        <w:bCs/>
        <w:noProof/>
        <w:lang w:eastAsia="zh-TW"/>
      </w:rPr>
      <w:pict>
        <v:oval id="_x0000_s2049"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313129" w:rsidRPr="002F5056" w:rsidRDefault="0057212A" w:rsidP="00313129">
                <w:pPr>
                  <w:pStyle w:val="Pieddepage"/>
                  <w:rPr>
                    <w:b/>
                    <w:bCs/>
                    <w:color w:val="4F81BD" w:themeColor="accent1"/>
                    <w:sz w:val="72"/>
                    <w:szCs w:val="72"/>
                  </w:rPr>
                </w:pPr>
                <w:r w:rsidRPr="002F5056">
                  <w:rPr>
                    <w:b/>
                    <w:bCs/>
                    <w:sz w:val="72"/>
                    <w:szCs w:val="72"/>
                  </w:rPr>
                  <w:fldChar w:fldCharType="begin"/>
                </w:r>
                <w:r w:rsidR="00313129" w:rsidRPr="002F5056">
                  <w:rPr>
                    <w:b/>
                    <w:bCs/>
                    <w:sz w:val="72"/>
                    <w:szCs w:val="72"/>
                  </w:rPr>
                  <w:instrText xml:space="preserve"> PAGE  \* MERGEFORMAT </w:instrText>
                </w:r>
                <w:r w:rsidRPr="002F5056">
                  <w:rPr>
                    <w:b/>
                    <w:bCs/>
                    <w:sz w:val="72"/>
                    <w:szCs w:val="72"/>
                  </w:rPr>
                  <w:fldChar w:fldCharType="separate"/>
                </w:r>
                <w:r w:rsidR="00120C10" w:rsidRPr="00120C10">
                  <w:rPr>
                    <w:b/>
                    <w:bCs/>
                    <w:noProof/>
                    <w:color w:val="4F81BD" w:themeColor="accent1"/>
                    <w:sz w:val="72"/>
                    <w:szCs w:val="72"/>
                  </w:rPr>
                  <w:t>2</w:t>
                </w:r>
                <w:r w:rsidRPr="002F5056">
                  <w:rPr>
                    <w:b/>
                    <w:bCs/>
                    <w:sz w:val="72"/>
                    <w:szCs w:val="72"/>
                  </w:rPr>
                  <w:fldChar w:fldCharType="end"/>
                </w:r>
              </w:p>
              <w:p w:rsidR="00313129" w:rsidRDefault="00313129" w:rsidP="00313129"/>
            </w:txbxContent>
          </v:textbox>
          <w10:wrap anchorx="page" anchory="page"/>
        </v:oval>
      </w:pict>
    </w:r>
    <w:hyperlink r:id="rId1" w:history="1">
      <w:r w:rsidR="00313129"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313129" w:rsidRDefault="0031312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10" w:rsidRDefault="00120C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AA" w:rsidRDefault="00987EAA" w:rsidP="00313129">
      <w:r>
        <w:separator/>
      </w:r>
    </w:p>
  </w:footnote>
  <w:footnote w:type="continuationSeparator" w:id="0">
    <w:p w:rsidR="00987EAA" w:rsidRDefault="00987EAA" w:rsidP="0031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10" w:rsidRDefault="00120C1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10" w:rsidRDefault="00120C1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10" w:rsidRDefault="00120C1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13129"/>
    <w:rsid w:val="00027B22"/>
    <w:rsid w:val="00044B3B"/>
    <w:rsid w:val="000C0174"/>
    <w:rsid w:val="001044C0"/>
    <w:rsid w:val="00107DEC"/>
    <w:rsid w:val="00120C10"/>
    <w:rsid w:val="00152159"/>
    <w:rsid w:val="00155319"/>
    <w:rsid w:val="001C28F7"/>
    <w:rsid w:val="00244602"/>
    <w:rsid w:val="00247937"/>
    <w:rsid w:val="00280909"/>
    <w:rsid w:val="002852C3"/>
    <w:rsid w:val="00300C8F"/>
    <w:rsid w:val="00313129"/>
    <w:rsid w:val="00376300"/>
    <w:rsid w:val="003C1DFB"/>
    <w:rsid w:val="003C21F7"/>
    <w:rsid w:val="003D3DCC"/>
    <w:rsid w:val="00401A2D"/>
    <w:rsid w:val="00434F8F"/>
    <w:rsid w:val="00463B17"/>
    <w:rsid w:val="004B08AB"/>
    <w:rsid w:val="0057212A"/>
    <w:rsid w:val="00574E95"/>
    <w:rsid w:val="00576D00"/>
    <w:rsid w:val="00584A92"/>
    <w:rsid w:val="005C627F"/>
    <w:rsid w:val="005D4304"/>
    <w:rsid w:val="005F2C01"/>
    <w:rsid w:val="00610866"/>
    <w:rsid w:val="00616207"/>
    <w:rsid w:val="0067161B"/>
    <w:rsid w:val="006A69C5"/>
    <w:rsid w:val="00702CE1"/>
    <w:rsid w:val="00704369"/>
    <w:rsid w:val="00741238"/>
    <w:rsid w:val="00762C54"/>
    <w:rsid w:val="00764046"/>
    <w:rsid w:val="0079737A"/>
    <w:rsid w:val="007A55E2"/>
    <w:rsid w:val="007F5F17"/>
    <w:rsid w:val="008514F4"/>
    <w:rsid w:val="008C115B"/>
    <w:rsid w:val="00915D23"/>
    <w:rsid w:val="00932B9E"/>
    <w:rsid w:val="00937064"/>
    <w:rsid w:val="00987EAA"/>
    <w:rsid w:val="009912A1"/>
    <w:rsid w:val="00994B1C"/>
    <w:rsid w:val="009965BA"/>
    <w:rsid w:val="009A61DA"/>
    <w:rsid w:val="00B1200F"/>
    <w:rsid w:val="00B51E11"/>
    <w:rsid w:val="00B9574D"/>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unhideWhenUsed/>
    <w:rsid w:val="00313129"/>
    <w:pPr>
      <w:spacing w:before="100" w:beforeAutospacing="1" w:after="100" w:afterAutospacing="1"/>
    </w:pPr>
  </w:style>
  <w:style w:type="character" w:customStyle="1" w:styleId="SansinterligneCar">
    <w:name w:val="Sans interligne Car"/>
    <w:basedOn w:val="Policepardfaut"/>
    <w:link w:val="Sansinterligne"/>
    <w:uiPriority w:val="1"/>
    <w:rsid w:val="00313129"/>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313129"/>
    <w:rPr>
      <w:rFonts w:ascii="Tahoma" w:hAnsi="Tahoma" w:cs="Tahoma"/>
      <w:sz w:val="16"/>
      <w:szCs w:val="16"/>
    </w:rPr>
  </w:style>
  <w:style w:type="character" w:customStyle="1" w:styleId="TextedebullesCar">
    <w:name w:val="Texte de bulles Car"/>
    <w:basedOn w:val="Policepardfaut"/>
    <w:link w:val="Textedebulles"/>
    <w:uiPriority w:val="99"/>
    <w:semiHidden/>
    <w:rsid w:val="00313129"/>
    <w:rPr>
      <w:rFonts w:ascii="Tahoma" w:hAnsi="Tahoma" w:cs="Tahoma"/>
      <w:sz w:val="16"/>
      <w:szCs w:val="16"/>
    </w:rPr>
  </w:style>
  <w:style w:type="paragraph" w:styleId="En-tte">
    <w:name w:val="header"/>
    <w:basedOn w:val="Normal"/>
    <w:link w:val="En-tteCar"/>
    <w:uiPriority w:val="99"/>
    <w:semiHidden/>
    <w:unhideWhenUsed/>
    <w:rsid w:val="00313129"/>
    <w:pPr>
      <w:tabs>
        <w:tab w:val="center" w:pos="4536"/>
        <w:tab w:val="right" w:pos="9072"/>
      </w:tabs>
    </w:pPr>
  </w:style>
  <w:style w:type="character" w:customStyle="1" w:styleId="En-tteCar">
    <w:name w:val="En-tête Car"/>
    <w:basedOn w:val="Policepardfaut"/>
    <w:link w:val="En-tte"/>
    <w:uiPriority w:val="99"/>
    <w:semiHidden/>
    <w:rsid w:val="00313129"/>
    <w:rPr>
      <w:sz w:val="24"/>
      <w:szCs w:val="24"/>
    </w:rPr>
  </w:style>
  <w:style w:type="paragraph" w:styleId="Pieddepage">
    <w:name w:val="footer"/>
    <w:basedOn w:val="Normal"/>
    <w:link w:val="PieddepageCar"/>
    <w:uiPriority w:val="99"/>
    <w:unhideWhenUsed/>
    <w:rsid w:val="00313129"/>
    <w:pPr>
      <w:tabs>
        <w:tab w:val="center" w:pos="4536"/>
        <w:tab w:val="right" w:pos="9072"/>
      </w:tabs>
    </w:pPr>
  </w:style>
  <w:style w:type="character" w:customStyle="1" w:styleId="PieddepageCar">
    <w:name w:val="Pied de page Car"/>
    <w:basedOn w:val="Policepardfaut"/>
    <w:link w:val="Pieddepage"/>
    <w:uiPriority w:val="99"/>
    <w:rsid w:val="00313129"/>
    <w:rPr>
      <w:sz w:val="24"/>
      <w:szCs w:val="24"/>
    </w:rPr>
  </w:style>
  <w:style w:type="character" w:styleId="Lienhypertexte">
    <w:name w:val="Hyperlink"/>
    <w:basedOn w:val="Policepardfaut"/>
    <w:uiPriority w:val="99"/>
    <w:unhideWhenUsed/>
    <w:rsid w:val="00313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2011-06-01T16:22:00Z</cp:lastPrinted>
  <dcterms:created xsi:type="dcterms:W3CDTF">2011-06-01T15:55:00Z</dcterms:created>
  <dcterms:modified xsi:type="dcterms:W3CDTF">2011-06-01T16:31:00Z</dcterms:modified>
</cp:coreProperties>
</file>