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EA2886" w:rsidRDefault="00EA2886"/>
    <w:p w:rsidR="00EA2886" w:rsidRDefault="00EA2886"/>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Default="00E6678D" w:rsidP="00E6678D"/>
    <w:p w:rsidR="00E6678D" w:rsidRPr="00CE66F6" w:rsidRDefault="00E6678D" w:rsidP="00E6678D">
      <w:pPr>
        <w:rPr>
          <w:rFonts w:asciiTheme="majorBidi" w:hAnsiTheme="majorBidi" w:cstheme="majorBidi"/>
        </w:rPr>
      </w:pPr>
    </w:p>
    <w:p w:rsidR="00E6678D" w:rsidRDefault="00E6678D" w:rsidP="00E6678D">
      <w:pPr>
        <w:jc w:val="right"/>
        <w:rPr>
          <w:color w:val="7F7F7F"/>
          <w:sz w:val="32"/>
          <w:szCs w:val="32"/>
        </w:rPr>
      </w:pPr>
      <w:r w:rsidRPr="00260DBF">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6678D" w:rsidTr="008D1BCC">
        <w:tc>
          <w:tcPr>
            <w:tcW w:w="9576" w:type="dxa"/>
          </w:tcPr>
          <w:p w:rsidR="00E6678D" w:rsidRDefault="00E6678D" w:rsidP="008D1BCC">
            <w:pPr>
              <w:jc w:val="center"/>
              <w:rPr>
                <w:rFonts w:asciiTheme="majorBidi" w:hAnsiTheme="majorBidi" w:cstheme="majorBidi"/>
                <w:b/>
                <w:bCs/>
                <w:i/>
                <w:iCs/>
                <w:color w:val="FFFFFF" w:themeColor="background1"/>
                <w:sz w:val="32"/>
                <w:szCs w:val="32"/>
              </w:rPr>
            </w:pPr>
          </w:p>
          <w:p w:rsidR="00E6678D" w:rsidRDefault="00E6678D" w:rsidP="008D1BCC">
            <w:pPr>
              <w:jc w:val="center"/>
              <w:rPr>
                <w:rFonts w:asciiTheme="majorBidi" w:hAnsiTheme="majorBidi" w:cstheme="majorBidi"/>
                <w:b/>
                <w:bCs/>
                <w:i/>
                <w:iCs/>
                <w:color w:val="FFFFFF" w:themeColor="background1"/>
                <w:sz w:val="32"/>
                <w:szCs w:val="32"/>
              </w:rPr>
            </w:pPr>
          </w:p>
          <w:p w:rsidR="00E6678D" w:rsidRPr="0075451F" w:rsidRDefault="00E6678D" w:rsidP="008D1BCC">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 xml:space="preserve">Par </w:t>
            </w:r>
            <w:r>
              <w:rPr>
                <w:rFonts w:asciiTheme="majorBidi" w:hAnsiTheme="majorBidi" w:cstheme="majorBidi"/>
                <w:b/>
                <w:bCs/>
                <w:i/>
                <w:iCs/>
                <w:color w:val="FFFFFF" w:themeColor="background1"/>
                <w:sz w:val="32"/>
                <w:szCs w:val="32"/>
              </w:rPr>
              <w:t>l’imâm an-Nawawî</w:t>
            </w:r>
          </w:p>
        </w:tc>
      </w:tr>
    </w:tbl>
    <w:p w:rsidR="00E6678D" w:rsidRDefault="00E6678D" w:rsidP="00E6678D">
      <w:pPr>
        <w:jc w:val="right"/>
        <w:rPr>
          <w:color w:val="7F7F7F"/>
          <w:sz w:val="32"/>
          <w:szCs w:val="32"/>
        </w:rPr>
      </w:pPr>
    </w:p>
    <w:p w:rsidR="00E6678D" w:rsidRPr="009A570F" w:rsidRDefault="00E6678D" w:rsidP="00E6678D">
      <w:r w:rsidRPr="00260DBF">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E6678D" w:rsidRPr="00344919" w:rsidTr="00855F53">
                    <w:trPr>
                      <w:trHeight w:val="1080"/>
                    </w:trPr>
                    <w:tc>
                      <w:tcPr>
                        <w:tcW w:w="1000" w:type="pct"/>
                        <w:shd w:val="clear" w:color="auto" w:fill="000000"/>
                        <w:vAlign w:val="center"/>
                      </w:tcPr>
                      <w:p w:rsidR="00E6678D" w:rsidRPr="00344919" w:rsidRDefault="00E6678D"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6678D" w:rsidRPr="00E7516D" w:rsidRDefault="00E6678D" w:rsidP="00D7463A">
                        <w:pPr>
                          <w:widowControl w:val="0"/>
                          <w:adjustRightInd w:val="0"/>
                          <w:spacing w:after="100"/>
                          <w:rPr>
                            <w:rFonts w:asciiTheme="majorBidi" w:hAnsiTheme="majorBidi" w:cstheme="majorBidi"/>
                            <w:b/>
                            <w:bCs/>
                            <w:color w:val="FFFFFF" w:themeColor="background1"/>
                            <w:sz w:val="40"/>
                            <w:szCs w:val="40"/>
                          </w:rPr>
                        </w:pPr>
                        <w:r w:rsidRPr="00E7516D">
                          <w:rPr>
                            <w:rFonts w:asciiTheme="majorBidi" w:hAnsiTheme="majorBidi" w:cstheme="majorBidi"/>
                            <w:b/>
                            <w:bCs/>
                            <w:color w:val="FFFFFF" w:themeColor="background1"/>
                            <w:sz w:val="40"/>
                            <w:szCs w:val="40"/>
                          </w:rPr>
                          <w:t xml:space="preserve">Commentaire [Tafsir] du </w:t>
                        </w:r>
                        <w:r w:rsidRPr="00E7516D">
                          <w:rPr>
                            <w:rFonts w:asciiTheme="majorBidi" w:hAnsiTheme="majorBidi" w:cstheme="majorBidi"/>
                            <w:b/>
                            <w:bCs/>
                            <w:color w:val="FFFFFF" w:themeColor="background1"/>
                            <w:sz w:val="40"/>
                            <w:szCs w:val="40"/>
                            <w:u w:val="single"/>
                          </w:rPr>
                          <w:t>H</w:t>
                        </w:r>
                        <w:r w:rsidRPr="00E7516D">
                          <w:rPr>
                            <w:rFonts w:asciiTheme="majorBidi" w:hAnsiTheme="majorBidi" w:cstheme="majorBidi"/>
                            <w:b/>
                            <w:bCs/>
                            <w:color w:val="FFFFFF" w:themeColor="background1"/>
                            <w:sz w:val="40"/>
                            <w:szCs w:val="40"/>
                          </w:rPr>
                          <w:t xml:space="preserve">adîth : </w:t>
                        </w:r>
                        <w:r w:rsidR="00E7516D" w:rsidRPr="00E7516D">
                          <w:rPr>
                            <w:rStyle w:val="Accentuation"/>
                            <w:b/>
                            <w:bCs/>
                            <w:i w:val="0"/>
                            <w:iCs w:val="0"/>
                            <w:color w:val="FFFFFF" w:themeColor="background1"/>
                            <w:sz w:val="40"/>
                            <w:szCs w:val="40"/>
                          </w:rPr>
                          <w:t>« Il ne cessera d’y avoir un groupe de ma communauté qui sera sur la vérité</w:t>
                        </w:r>
                        <w:r w:rsidR="00E7516D">
                          <w:rPr>
                            <w:rStyle w:val="Accentuation"/>
                            <w:b/>
                            <w:bCs/>
                            <w:i w:val="0"/>
                            <w:iCs w:val="0"/>
                            <w:color w:val="FFFFFF" w:themeColor="background1"/>
                            <w:sz w:val="40"/>
                            <w:szCs w:val="40"/>
                          </w:rPr>
                          <w:t>..</w:t>
                        </w:r>
                        <w:r w:rsidR="00E7516D" w:rsidRPr="00E7516D">
                          <w:rPr>
                            <w:rStyle w:val="Accentuation"/>
                            <w:b/>
                            <w:bCs/>
                            <w:i w:val="0"/>
                            <w:iCs w:val="0"/>
                            <w:color w:val="FFFFFF" w:themeColor="background1"/>
                            <w:sz w:val="40"/>
                            <w:szCs w:val="40"/>
                          </w:rPr>
                          <w:t> »</w:t>
                        </w:r>
                      </w:p>
                    </w:tc>
                  </w:tr>
                </w:tbl>
                <w:p w:rsidR="00E6678D" w:rsidRPr="00344919" w:rsidRDefault="00E6678D" w:rsidP="00E6678D">
                  <w:pPr>
                    <w:pStyle w:val="Sansinterligne"/>
                    <w:spacing w:line="14" w:lineRule="exact"/>
                    <w:rPr>
                      <w:sz w:val="48"/>
                      <w:szCs w:val="48"/>
                    </w:rPr>
                  </w:pPr>
                </w:p>
              </w:txbxContent>
            </v:textbox>
            <w10:wrap anchorx="page" anchory="page"/>
          </v:rect>
        </w:pict>
      </w:r>
      <w:r>
        <w:br w:type="page"/>
      </w:r>
    </w:p>
    <w:p w:rsidR="00E6678D" w:rsidRDefault="00E6678D" w:rsidP="00E6678D">
      <w:pPr>
        <w:jc w:val="center"/>
      </w:pPr>
      <w:r>
        <w:rPr>
          <w:noProof/>
        </w:rPr>
        <w:lastRenderedPageBreak/>
        <w:drawing>
          <wp:inline distT="0" distB="0" distL="0" distR="0">
            <wp:extent cx="3762375" cy="1209675"/>
            <wp:effectExtent l="19050" t="0" r="9525" b="0"/>
            <wp:docPr id="6" name="Image 0"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7" cstate="print"/>
                    <a:stretch>
                      <a:fillRect/>
                    </a:stretch>
                  </pic:blipFill>
                  <pic:spPr>
                    <a:xfrm>
                      <a:off x="0" y="0"/>
                      <a:ext cx="3762375" cy="1209675"/>
                    </a:xfrm>
                    <a:prstGeom prst="rect">
                      <a:avLst/>
                    </a:prstGeom>
                  </pic:spPr>
                </pic:pic>
              </a:graphicData>
            </a:graphic>
          </wp:inline>
        </w:drawing>
      </w:r>
    </w:p>
    <w:p w:rsidR="00E6678D" w:rsidRDefault="00E6678D" w:rsidP="00E6678D"/>
    <w:p w:rsidR="00E6678D" w:rsidRPr="00417AA4" w:rsidRDefault="00E6678D" w:rsidP="00E6678D">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E6678D" w:rsidRDefault="00E6678D" w:rsidP="00E6678D">
      <w:pPr>
        <w:pStyle w:val="Sansinterligne"/>
      </w:pPr>
    </w:p>
    <w:p w:rsidR="00E6678D" w:rsidRDefault="00E6678D" w:rsidP="00E6678D"/>
    <w:p w:rsidR="00DF17BD" w:rsidRDefault="00E7516D" w:rsidP="00E7516D">
      <w:pPr>
        <w:autoSpaceDE w:val="0"/>
        <w:autoSpaceDN w:val="0"/>
        <w:adjustRightInd w:val="0"/>
        <w:rPr>
          <w:b/>
          <w:bCs/>
          <w:color w:val="0070C0"/>
        </w:rPr>
      </w:pPr>
      <w:r>
        <w:t xml:space="preserve">Le Prophète </w:t>
      </w:r>
      <w:proofErr w:type="spellStart"/>
      <w:r>
        <w:t>Mouhammad</w:t>
      </w:r>
      <w:proofErr w:type="spellEnd"/>
      <w: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t xml:space="preserve"> a dit : « </w:t>
      </w:r>
      <w:r w:rsidRPr="00E7516D">
        <w:rPr>
          <w:b/>
          <w:bCs/>
          <w:color w:val="0070C0"/>
        </w:rPr>
        <w:t xml:space="preserve">Cette Religion continuera d'exister et un groupe de ma communauté continuera à combattre pour Sa protection jusqu'à l'arrivée de l'Heure. </w:t>
      </w:r>
    </w:p>
    <w:p w:rsidR="00DF17BD" w:rsidRDefault="00DF17BD" w:rsidP="00E7516D">
      <w:pPr>
        <w:autoSpaceDE w:val="0"/>
        <w:autoSpaceDN w:val="0"/>
        <w:adjustRightInd w:val="0"/>
        <w:rPr>
          <w:b/>
          <w:bCs/>
          <w:color w:val="0070C0"/>
        </w:rPr>
      </w:pPr>
    </w:p>
    <w:p w:rsidR="00DF17BD" w:rsidRDefault="00E7516D" w:rsidP="00E7516D">
      <w:pPr>
        <w:autoSpaceDE w:val="0"/>
        <w:autoSpaceDN w:val="0"/>
        <w:adjustRightInd w:val="0"/>
        <w:rPr>
          <w:b/>
          <w:bCs/>
          <w:color w:val="0070C0"/>
        </w:rPr>
      </w:pPr>
      <w:r w:rsidRPr="00E7516D">
        <w:rPr>
          <w:b/>
          <w:bCs/>
          <w:color w:val="0070C0"/>
        </w:rPr>
        <w:t xml:space="preserve">Ce groupe de ma communauté restera toujours triomphant sur le droit chemin et continuera à l'être contre ses opposants. </w:t>
      </w:r>
    </w:p>
    <w:p w:rsidR="00DF17BD" w:rsidRDefault="00DF17BD" w:rsidP="00E7516D">
      <w:pPr>
        <w:autoSpaceDE w:val="0"/>
        <w:autoSpaceDN w:val="0"/>
        <w:adjustRightInd w:val="0"/>
        <w:rPr>
          <w:b/>
          <w:bCs/>
          <w:color w:val="0070C0"/>
        </w:rPr>
      </w:pPr>
    </w:p>
    <w:p w:rsidR="00DF17BD" w:rsidRDefault="00E7516D" w:rsidP="00E7516D">
      <w:pPr>
        <w:autoSpaceDE w:val="0"/>
        <w:autoSpaceDN w:val="0"/>
        <w:adjustRightInd w:val="0"/>
        <w:rPr>
          <w:b/>
          <w:bCs/>
          <w:color w:val="0070C0"/>
        </w:rPr>
      </w:pPr>
      <w:r w:rsidRPr="00E7516D">
        <w:rPr>
          <w:b/>
          <w:bCs/>
          <w:color w:val="0070C0"/>
        </w:rPr>
        <w:t xml:space="preserve">Ceux qui les trahiront seront incapables de leur causer le moindre tort. </w:t>
      </w:r>
    </w:p>
    <w:p w:rsidR="00DF17BD" w:rsidRDefault="00DF17BD" w:rsidP="00E7516D">
      <w:pPr>
        <w:autoSpaceDE w:val="0"/>
        <w:autoSpaceDN w:val="0"/>
        <w:adjustRightInd w:val="0"/>
        <w:rPr>
          <w:b/>
          <w:bCs/>
          <w:color w:val="0070C0"/>
        </w:rPr>
      </w:pPr>
    </w:p>
    <w:p w:rsidR="00E7516D" w:rsidRDefault="00E7516D" w:rsidP="00E7516D">
      <w:pPr>
        <w:autoSpaceDE w:val="0"/>
        <w:autoSpaceDN w:val="0"/>
        <w:adjustRightInd w:val="0"/>
      </w:pPr>
      <w:r w:rsidRPr="00E7516D">
        <w:rPr>
          <w:b/>
          <w:bCs/>
          <w:color w:val="0070C0"/>
        </w:rPr>
        <w:t>Ces musulmans resteront sur ces positions jusqu'à ce que les ordres d'Allah soient exécutés (la fin du monde)</w:t>
      </w:r>
      <w:r>
        <w:t xml:space="preserve"> » [Rapporté par Al-</w:t>
      </w:r>
      <w:proofErr w:type="spellStart"/>
      <w:r>
        <w:t>Boukhari</w:t>
      </w:r>
      <w:proofErr w:type="spellEnd"/>
      <w:r>
        <w:t xml:space="preserve"> et </w:t>
      </w:r>
      <w:proofErr w:type="spellStart"/>
      <w:r>
        <w:t>Mouslim</w:t>
      </w:r>
      <w:proofErr w:type="spellEnd"/>
      <w:r>
        <w:t>]</w:t>
      </w:r>
    </w:p>
    <w:p w:rsidR="00DF17BD" w:rsidRDefault="00DF17BD" w:rsidP="00DF17BD">
      <w:pPr>
        <w:autoSpaceDE w:val="0"/>
        <w:autoSpaceDN w:val="0"/>
        <w:adjustRightInd w:val="0"/>
      </w:pPr>
    </w:p>
    <w:p w:rsidR="00DF17BD" w:rsidRPr="00DF17BD" w:rsidRDefault="00DF17BD" w:rsidP="00DF17BD">
      <w:pPr>
        <w:autoSpaceDE w:val="0"/>
        <w:autoSpaceDN w:val="0"/>
        <w:adjustRightInd w:val="0"/>
      </w:pPr>
    </w:p>
    <w:p w:rsidR="00E6678D" w:rsidRDefault="00E6678D" w:rsidP="00E6678D">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E6678D" w:rsidRDefault="00E6678D" w:rsidP="00E6678D">
      <w:pPr>
        <w:pStyle w:val="Sansinterligne"/>
        <w:rPr>
          <w:lang w:eastAsia="fr-FR"/>
        </w:rPr>
      </w:pPr>
    </w:p>
    <w:p w:rsidR="00E6678D" w:rsidRPr="004D58DE" w:rsidRDefault="00E6678D" w:rsidP="00E6678D">
      <w:pPr>
        <w:pStyle w:val="Sansinterligne"/>
        <w:rPr>
          <w:lang w:eastAsia="fr-FR"/>
        </w:rPr>
      </w:pPr>
    </w:p>
    <w:p w:rsidR="00E6678D" w:rsidRPr="00C1614D" w:rsidRDefault="00E6678D" w:rsidP="00E6678D">
      <w:pPr>
        <w:pStyle w:val="Sansinterligne"/>
        <w:rPr>
          <w:lang w:eastAsia="fr-FR"/>
        </w:rPr>
      </w:pPr>
      <w:r w:rsidRPr="00C1614D">
        <w:rPr>
          <w:lang w:eastAsia="fr-FR"/>
        </w:rPr>
        <w:t xml:space="preserve">An-Nawawî </w:t>
      </w:r>
      <w:r w:rsidRPr="00C1614D">
        <w:t>-</w:t>
      </w:r>
      <w:r w:rsidRPr="00C1614D">
        <w:rPr>
          <w:i/>
          <w:iCs/>
        </w:rPr>
        <w:t>qu’Allah lui fasse Miséricorde</w:t>
      </w:r>
      <w:r w:rsidRPr="00C1614D">
        <w:t>- dit :</w:t>
      </w:r>
    </w:p>
    <w:p w:rsidR="00EA2886" w:rsidRDefault="00EA2886" w:rsidP="00EA2886">
      <w:pPr>
        <w:pStyle w:val="NormalWeb"/>
        <w:bidi/>
        <w:spacing w:before="0" w:beforeAutospacing="0" w:after="0" w:afterAutospacing="0"/>
      </w:pPr>
      <w:r>
        <w:rPr>
          <w:color w:val="000000"/>
          <w:sz w:val="28"/>
          <w:szCs w:val="28"/>
        </w:rPr>
        <w:t> </w:t>
      </w:r>
      <w:r>
        <w:rPr>
          <w:rtl/>
        </w:rPr>
        <w:t xml:space="preserve"> </w:t>
      </w:r>
    </w:p>
    <w:p w:rsidR="00EA2886" w:rsidRDefault="00EA2886" w:rsidP="00EA2886">
      <w:pPr>
        <w:pStyle w:val="NormalWeb"/>
        <w:bidi/>
        <w:spacing w:before="0" w:beforeAutospacing="0" w:after="0" w:afterAutospacing="0"/>
        <w:rPr>
          <w:rtl/>
        </w:rPr>
      </w:pPr>
      <w:r>
        <w:rPr>
          <w:rtl/>
        </w:rPr>
        <w:t> </w:t>
      </w:r>
      <w:r>
        <w:rPr>
          <w:rFonts w:hint="cs"/>
          <w:sz w:val="32"/>
          <w:szCs w:val="32"/>
          <w:rtl/>
        </w:rPr>
        <w:t xml:space="preserve"> « </w:t>
      </w:r>
      <w:proofErr w:type="gramStart"/>
      <w:r>
        <w:rPr>
          <w:rFonts w:hint="cs"/>
          <w:sz w:val="32"/>
          <w:szCs w:val="32"/>
          <w:rtl/>
        </w:rPr>
        <w:t>كِتَاب</w:t>
      </w:r>
      <w:proofErr w:type="gramEnd"/>
      <w:r>
        <w:rPr>
          <w:rFonts w:hint="cs"/>
          <w:sz w:val="32"/>
          <w:szCs w:val="32"/>
          <w:rtl/>
        </w:rPr>
        <w:t xml:space="preserve"> الْإِيمَان " 4575 ":</w:t>
      </w:r>
      <w:r>
        <w:rPr>
          <w:rtl/>
        </w:rPr>
        <w:t xml:space="preserve"> </w:t>
      </w:r>
    </w:p>
    <w:p w:rsidR="00EA2886" w:rsidRDefault="00EA2886" w:rsidP="00EA2886">
      <w:pPr>
        <w:pStyle w:val="NormalWeb"/>
        <w:bidi/>
        <w:spacing w:before="0" w:beforeAutospacing="0" w:after="0" w:afterAutospacing="0"/>
        <w:rPr>
          <w:rtl/>
        </w:rPr>
      </w:pPr>
      <w:r>
        <w:rPr>
          <w:rFonts w:hint="cs"/>
          <w:sz w:val="32"/>
          <w:szCs w:val="32"/>
          <w:rtl/>
        </w:rPr>
        <w:t xml:space="preserve">قَوْله صَلَّى اللَّه عَلَيْهِ </w:t>
      </w:r>
      <w:proofErr w:type="gramStart"/>
      <w:r>
        <w:rPr>
          <w:rFonts w:hint="cs"/>
          <w:sz w:val="32"/>
          <w:szCs w:val="32"/>
          <w:rtl/>
        </w:rPr>
        <w:t>وَسَلَّمَ :</w:t>
      </w:r>
      <w:proofErr w:type="gramEnd"/>
      <w:r>
        <w:rPr>
          <w:rFonts w:hint="cs"/>
          <w:sz w:val="32"/>
          <w:szCs w:val="32"/>
          <w:rtl/>
        </w:rPr>
        <w:t xml:space="preserve"> « لَا تَزَال طَائِفَة مِنْ أُمَّتِي ظَاهِرِينَ عَلَى الْحَقّ لَا يَضُرّهُمْ مَنْ خَذَلَهُمْ حَتَّى يَأْتِي أَمْر اللَّه وَهُمْ كَذَلِكَ »</w:t>
      </w:r>
      <w:r>
        <w:rPr>
          <w:rtl/>
        </w:rPr>
        <w:t xml:space="preserve"> </w:t>
      </w:r>
    </w:p>
    <w:p w:rsidR="00EA2886" w:rsidRDefault="00EA2886" w:rsidP="00EA2886">
      <w:pPr>
        <w:pStyle w:val="NormalWeb"/>
        <w:bidi/>
        <w:spacing w:before="0" w:beforeAutospacing="0" w:after="0" w:afterAutospacing="0"/>
        <w:rPr>
          <w:rtl/>
        </w:rPr>
      </w:pPr>
      <w:r>
        <w:rPr>
          <w:rFonts w:hint="cs"/>
          <w:sz w:val="32"/>
          <w:szCs w:val="32"/>
          <w:rtl/>
        </w:rPr>
        <w:t xml:space="preserve">هَذَا الْحَدِيث سَبَقَ شَرْحه مَعَ مَا يُشْبِههُ فِي أَوَاخِر كِتَاب الْإِيمَان، وَذَكَرْنَا هُنَاكَ الْجَمْع بَيْن الْأَحَادِيث الْوَارِدَة فِي هَذَا الْمَعْنَى، وَأَنَّ الْمُرَاد بِقَوْلِهِ صَلَّى اللَّه عَلَيْهِ </w:t>
      </w:r>
      <w:proofErr w:type="gramStart"/>
      <w:r>
        <w:rPr>
          <w:rFonts w:hint="cs"/>
          <w:sz w:val="32"/>
          <w:szCs w:val="32"/>
          <w:rtl/>
        </w:rPr>
        <w:t>وَسَلَّمَ :</w:t>
      </w:r>
      <w:proofErr w:type="gramEnd"/>
      <w:r>
        <w:rPr>
          <w:rFonts w:hint="cs"/>
          <w:sz w:val="32"/>
          <w:szCs w:val="32"/>
          <w:rtl/>
        </w:rPr>
        <w:t xml:space="preserve"> « حَتَّى يَأْتِي أَمْر اللَّه » مِنْ الرِّيح الَّتِي تَأْتِي فَتَأْخُذ رُوح كُلّ مُؤْمِن وَمُؤْمِنَة. وَأَنَّ الْمُرَاد بِرِوَايَةِ مَنْ </w:t>
      </w:r>
      <w:proofErr w:type="gramStart"/>
      <w:r>
        <w:rPr>
          <w:rFonts w:hint="cs"/>
          <w:sz w:val="32"/>
          <w:szCs w:val="32"/>
          <w:rtl/>
        </w:rPr>
        <w:t>رَوَى :</w:t>
      </w:r>
      <w:proofErr w:type="gramEnd"/>
      <w:r>
        <w:rPr>
          <w:rFonts w:hint="cs"/>
          <w:sz w:val="32"/>
          <w:szCs w:val="32"/>
          <w:rtl/>
        </w:rPr>
        <w:t xml:space="preserve"> « حَتَّى تَقُوم السَّاعَة » أَيْ : تَقْرُب السَّاعَة، وَهُوَ خُرُوج الرِّيح. وَأَمَّا هَذِهِ الطَّائِفَة فَقَ</w:t>
      </w:r>
      <w:proofErr w:type="gramStart"/>
      <w:r>
        <w:rPr>
          <w:rFonts w:hint="cs"/>
          <w:sz w:val="32"/>
          <w:szCs w:val="32"/>
          <w:rtl/>
        </w:rPr>
        <w:t>الَ الْبُخ</w:t>
      </w:r>
      <w:proofErr w:type="gramEnd"/>
      <w:r>
        <w:rPr>
          <w:rFonts w:hint="cs"/>
          <w:sz w:val="32"/>
          <w:szCs w:val="32"/>
          <w:rtl/>
        </w:rPr>
        <w:t xml:space="preserve">َارِيّ : "هُمْ أَهْل الْعِلْم"، وَقَالَ أَحْمَد بْن حَنْبَل : "إِنْ لَمْ يَكُونُوا أَهْل الْحَدِيث فَلَا أَدْرِي مَنْ هُمْ ؟" قَالَ الْقَاضِي </w:t>
      </w:r>
      <w:proofErr w:type="spellStart"/>
      <w:r>
        <w:rPr>
          <w:rFonts w:hint="cs"/>
          <w:sz w:val="32"/>
          <w:szCs w:val="32"/>
          <w:rtl/>
        </w:rPr>
        <w:t>عِيَاض</w:t>
      </w:r>
      <w:proofErr w:type="spellEnd"/>
      <w:r>
        <w:rPr>
          <w:rFonts w:hint="cs"/>
          <w:sz w:val="32"/>
          <w:szCs w:val="32"/>
          <w:rtl/>
        </w:rPr>
        <w:t xml:space="preserve"> : "إِنَّمَا أَرَادَ أَحْمَد أَهْل السُّنَّة وَالْجَمَاعَة ، وَمَنْ يَعْتَقِد مَذْهَب أَهْل الْحَدِيث"، قُلْت : وَيَحْتَمِل أَنَّ هَذِهِ الطَّائِفَة مُفَرَّقَة بَيْن أَنْوَاع الْمُؤْمِنِينَ مِنْهُمْ شُجْعَان مُقَاتِلُونَ ، وَمِنْهُمْ فُقَهَاء ، وَمِنْهُمْ مُحَدِّثُونَ ، وَمِنْهُمْ زُهَّاد وَآمِرُونَ بِالْمَعْرُوفِ وَنَاهُونَ عَنْ الْمُنْكَر ، وَمِنْهُمْ أَهْل أَنْوَاع أُخْرَى مِنْ الْخَيْر ، وَلَا يَلْزَم أَنْ يَكُونُوا مُجْتَمَعِينَ بَلْ قَدْ يَكُونُونَ مُتَفَرِّقِينَ فِي أَقْطَار الْأَرْض. وَفِي هَذَا الْحَدِيث مُعْجِزَة ظَاهِرَة ؛ فَإِنَّ هَذَا الْوَصْف مَا زَالَ بِحَمْدِ اللَّه تَعَالَى مِنْ زَمَن النَّبِيّ صَلَّى اللَّه عَلَيْهِ وَسَلَّمَ إِلَى الْآن، وَلَا يَزَال حَتَّى يَأْتِي أَمْر اللَّه الْمَذْكُور فِي الْحَدِيث. وَاللَّهُ أَعْلَم »</w:t>
      </w:r>
      <w:r>
        <w:rPr>
          <w:rtl/>
        </w:rPr>
        <w:t xml:space="preserve"> </w:t>
      </w:r>
    </w:p>
    <w:p w:rsidR="00EA2886" w:rsidRDefault="00EA2886" w:rsidP="00EA2886">
      <w:pPr>
        <w:pStyle w:val="NormalWeb"/>
        <w:spacing w:before="0" w:beforeAutospacing="0" w:after="0" w:afterAutospacing="0"/>
        <w:rPr>
          <w:rtl/>
        </w:rPr>
      </w:pPr>
      <w:r>
        <w:lastRenderedPageBreak/>
        <w:t xml:space="preserve">  </w:t>
      </w:r>
    </w:p>
    <w:p w:rsidR="00EA2886" w:rsidRPr="00DF17BD" w:rsidRDefault="00EA2886" w:rsidP="00DF17BD">
      <w:pPr>
        <w:pStyle w:val="nornor"/>
        <w:spacing w:before="0" w:beforeAutospacing="0" w:after="0" w:afterAutospacing="0"/>
      </w:pPr>
      <w:r>
        <w:t xml:space="preserve">« Ce </w:t>
      </w:r>
      <w:r>
        <w:rPr>
          <w:u w:val="single"/>
        </w:rPr>
        <w:t>h</w:t>
      </w:r>
      <w:r>
        <w:t xml:space="preserve">adith du Prophète </w:t>
      </w:r>
      <w:r w:rsidR="00DF17BD">
        <w:rPr>
          <w:rFonts w:asciiTheme="majorBidi" w:hAnsiTheme="majorBidi" w:cstheme="majorBidi"/>
        </w:rPr>
        <w:t>-</w:t>
      </w:r>
      <w:proofErr w:type="spellStart"/>
      <w:r w:rsidR="00DF17BD" w:rsidRPr="00A429C4">
        <w:rPr>
          <w:rFonts w:asciiTheme="majorBidi" w:hAnsiTheme="majorBidi" w:cstheme="majorBidi"/>
          <w:i/>
          <w:iCs/>
        </w:rPr>
        <w:t>sallâ</w:t>
      </w:r>
      <w:proofErr w:type="spellEnd"/>
      <w:r w:rsidR="00DF17BD" w:rsidRPr="00A429C4">
        <w:rPr>
          <w:rFonts w:asciiTheme="majorBidi" w:hAnsiTheme="majorBidi" w:cstheme="majorBidi"/>
          <w:i/>
          <w:iCs/>
        </w:rPr>
        <w:t xml:space="preserve"> l-</w:t>
      </w:r>
      <w:proofErr w:type="spellStart"/>
      <w:r w:rsidR="00DF17BD" w:rsidRPr="00A429C4">
        <w:rPr>
          <w:rFonts w:asciiTheme="majorBidi" w:hAnsiTheme="majorBidi" w:cstheme="majorBidi"/>
          <w:i/>
          <w:iCs/>
        </w:rPr>
        <w:t>Lahû</w:t>
      </w:r>
      <w:proofErr w:type="spellEnd"/>
      <w:r w:rsidR="00DF17BD" w:rsidRPr="00A429C4">
        <w:rPr>
          <w:rFonts w:asciiTheme="majorBidi" w:hAnsiTheme="majorBidi" w:cstheme="majorBidi"/>
          <w:i/>
          <w:iCs/>
        </w:rPr>
        <w:t xml:space="preserve"> ‘</w:t>
      </w:r>
      <w:proofErr w:type="spellStart"/>
      <w:r w:rsidR="00DF17BD" w:rsidRPr="00A429C4">
        <w:rPr>
          <w:rFonts w:asciiTheme="majorBidi" w:hAnsiTheme="majorBidi" w:cstheme="majorBidi"/>
          <w:i/>
          <w:iCs/>
        </w:rPr>
        <w:t>aleyhi</w:t>
      </w:r>
      <w:proofErr w:type="spellEnd"/>
      <w:r w:rsidR="00DF17BD" w:rsidRPr="00A429C4">
        <w:rPr>
          <w:rFonts w:asciiTheme="majorBidi" w:hAnsiTheme="majorBidi" w:cstheme="majorBidi"/>
          <w:i/>
          <w:iCs/>
        </w:rPr>
        <w:t xml:space="preserve"> </w:t>
      </w:r>
      <w:proofErr w:type="spellStart"/>
      <w:r w:rsidR="00DF17BD" w:rsidRPr="00A429C4">
        <w:rPr>
          <w:rFonts w:asciiTheme="majorBidi" w:hAnsiTheme="majorBidi" w:cstheme="majorBidi"/>
          <w:i/>
          <w:iCs/>
        </w:rPr>
        <w:t>wa</w:t>
      </w:r>
      <w:proofErr w:type="spellEnd"/>
      <w:r w:rsidR="00DF17BD" w:rsidRPr="00A429C4">
        <w:rPr>
          <w:rFonts w:asciiTheme="majorBidi" w:hAnsiTheme="majorBidi" w:cstheme="majorBidi"/>
          <w:i/>
          <w:iCs/>
        </w:rPr>
        <w:t xml:space="preserve"> </w:t>
      </w:r>
      <w:proofErr w:type="spellStart"/>
      <w:r w:rsidR="00DF17BD" w:rsidRPr="00A429C4">
        <w:rPr>
          <w:rFonts w:asciiTheme="majorBidi" w:hAnsiTheme="majorBidi" w:cstheme="majorBidi"/>
          <w:i/>
          <w:iCs/>
        </w:rPr>
        <w:t>sallam</w:t>
      </w:r>
      <w:proofErr w:type="spellEnd"/>
      <w:r w:rsidR="00DF17BD">
        <w:rPr>
          <w:rFonts w:asciiTheme="majorBidi" w:hAnsiTheme="majorBidi" w:cstheme="majorBidi"/>
        </w:rPr>
        <w:t>-</w:t>
      </w:r>
      <w:r>
        <w:t xml:space="preserve"> </w:t>
      </w:r>
      <w:r w:rsidRPr="00DF17BD">
        <w:rPr>
          <w:rStyle w:val="Accentuation"/>
          <w:i w:val="0"/>
          <w:iCs w:val="0"/>
        </w:rPr>
        <w:t>«</w:t>
      </w:r>
      <w:r w:rsidRPr="00DF17BD">
        <w:rPr>
          <w:rStyle w:val="Accentuation"/>
          <w:b/>
          <w:bCs/>
          <w:i w:val="0"/>
          <w:iCs w:val="0"/>
        </w:rPr>
        <w:t> </w:t>
      </w:r>
      <w:r w:rsidRPr="00DF17BD">
        <w:rPr>
          <w:rStyle w:val="Accentuation"/>
          <w:b/>
          <w:bCs/>
          <w:i w:val="0"/>
          <w:iCs w:val="0"/>
          <w:color w:val="0070C0"/>
        </w:rPr>
        <w:t>Il y aura toujours un groupe issu de ma communauté pour rendre la Vérité manifeste. Ceux qui les auront délaissés ne pourront pas leur nuire, jusqu’à ce que s’accomplisse le commandement d’Allah, car ils sont ainsi</w:t>
      </w:r>
      <w:r w:rsidRPr="00DF17BD">
        <w:rPr>
          <w:rStyle w:val="Accentuation"/>
          <w:b/>
          <w:bCs/>
          <w:i w:val="0"/>
          <w:iCs w:val="0"/>
        </w:rPr>
        <w:t> </w:t>
      </w:r>
      <w:r w:rsidRPr="00DF17BD">
        <w:rPr>
          <w:rStyle w:val="Accentuation"/>
          <w:i w:val="0"/>
          <w:iCs w:val="0"/>
        </w:rPr>
        <w:t>».</w:t>
      </w:r>
      <w:r w:rsidRPr="00DF17BD">
        <w:t xml:space="preserve"> </w:t>
      </w:r>
    </w:p>
    <w:p w:rsidR="00DF17BD" w:rsidRPr="00DF17BD" w:rsidRDefault="00DF17BD" w:rsidP="00EA2886">
      <w:pPr>
        <w:pStyle w:val="nornor"/>
        <w:spacing w:before="0" w:beforeAutospacing="0" w:after="0" w:afterAutospacing="0"/>
      </w:pPr>
    </w:p>
    <w:p w:rsidR="00EA2886" w:rsidRPr="00DF17BD" w:rsidRDefault="00EA2886" w:rsidP="00EA2886">
      <w:pPr>
        <w:pStyle w:val="nornor"/>
        <w:spacing w:before="0" w:beforeAutospacing="0" w:after="0" w:afterAutospacing="0"/>
      </w:pPr>
      <w:r w:rsidRPr="00DF17BD">
        <w:t xml:space="preserve">Ce </w:t>
      </w:r>
      <w:r w:rsidRPr="00DF17BD">
        <w:rPr>
          <w:u w:val="single"/>
        </w:rPr>
        <w:t>h</w:t>
      </w:r>
      <w:r w:rsidRPr="00DF17BD">
        <w:t>adith a déjà été expliqué précédemment, dans des c</w:t>
      </w:r>
      <w:r w:rsidR="00DF17BD" w:rsidRPr="00DF17BD">
        <w:t xml:space="preserve">ommentaires concernant d’autres </w:t>
      </w:r>
      <w:proofErr w:type="gramStart"/>
      <w:r w:rsidRPr="00DF17BD">
        <w:rPr>
          <w:u w:val="single"/>
        </w:rPr>
        <w:t>h</w:t>
      </w:r>
      <w:r w:rsidRPr="00DF17BD">
        <w:t>adith</w:t>
      </w:r>
      <w:proofErr w:type="gramEnd"/>
      <w:r w:rsidRPr="00DF17BD">
        <w:t xml:space="preserve"> similaires, à la fin du </w:t>
      </w:r>
      <w:r w:rsidRPr="00DF17BD">
        <w:rPr>
          <w:rStyle w:val="Accentuation"/>
          <w:i w:val="0"/>
          <w:iCs w:val="0"/>
        </w:rPr>
        <w:t>« Livre de la foi »</w:t>
      </w:r>
      <w:r w:rsidRPr="00DF17BD">
        <w:t xml:space="preserve">. Nous y rapportions l’ensemble </w:t>
      </w:r>
      <w:proofErr w:type="gramStart"/>
      <w:r w:rsidRPr="00DF17BD">
        <w:t xml:space="preserve">des </w:t>
      </w:r>
      <w:r w:rsidRPr="00DF17BD">
        <w:rPr>
          <w:u w:val="single"/>
        </w:rPr>
        <w:t>h</w:t>
      </w:r>
      <w:r w:rsidR="00DF17BD" w:rsidRPr="00DF17BD">
        <w:t xml:space="preserve">adith </w:t>
      </w:r>
      <w:r w:rsidRPr="00DF17BD">
        <w:t>porteurs</w:t>
      </w:r>
      <w:proofErr w:type="gramEnd"/>
      <w:r w:rsidRPr="00DF17BD">
        <w:t xml:space="preserve"> de cette signification. </w:t>
      </w:r>
    </w:p>
    <w:p w:rsidR="00DF17BD" w:rsidRPr="00DF17BD" w:rsidRDefault="00DF17BD" w:rsidP="00EA2886">
      <w:pPr>
        <w:pStyle w:val="nornor"/>
        <w:spacing w:before="0" w:beforeAutospacing="0" w:after="0" w:afterAutospacing="0"/>
      </w:pPr>
    </w:p>
    <w:p w:rsidR="00EA2886" w:rsidRPr="00DF17BD" w:rsidRDefault="00EA2886" w:rsidP="00DF17BD">
      <w:pPr>
        <w:pStyle w:val="nornor"/>
        <w:spacing w:before="0" w:beforeAutospacing="0" w:after="0" w:afterAutospacing="0"/>
      </w:pPr>
      <w:r w:rsidRPr="00DF17BD">
        <w:t xml:space="preserve">Ainsi, ce qui est sous-entendu dans cette parole du Prophète </w:t>
      </w:r>
      <w:r w:rsidR="00DF17BD">
        <w:rPr>
          <w:rFonts w:asciiTheme="majorBidi" w:hAnsiTheme="majorBidi" w:cstheme="majorBidi"/>
        </w:rPr>
        <w:t>-</w:t>
      </w:r>
      <w:proofErr w:type="spellStart"/>
      <w:r w:rsidR="00DF17BD" w:rsidRPr="00A429C4">
        <w:rPr>
          <w:rFonts w:asciiTheme="majorBidi" w:hAnsiTheme="majorBidi" w:cstheme="majorBidi"/>
          <w:i/>
          <w:iCs/>
        </w:rPr>
        <w:t>sallâ</w:t>
      </w:r>
      <w:proofErr w:type="spellEnd"/>
      <w:r w:rsidR="00DF17BD" w:rsidRPr="00A429C4">
        <w:rPr>
          <w:rFonts w:asciiTheme="majorBidi" w:hAnsiTheme="majorBidi" w:cstheme="majorBidi"/>
          <w:i/>
          <w:iCs/>
        </w:rPr>
        <w:t xml:space="preserve"> l-</w:t>
      </w:r>
      <w:proofErr w:type="spellStart"/>
      <w:r w:rsidR="00DF17BD" w:rsidRPr="00A429C4">
        <w:rPr>
          <w:rFonts w:asciiTheme="majorBidi" w:hAnsiTheme="majorBidi" w:cstheme="majorBidi"/>
          <w:i/>
          <w:iCs/>
        </w:rPr>
        <w:t>Lahû</w:t>
      </w:r>
      <w:proofErr w:type="spellEnd"/>
      <w:r w:rsidR="00DF17BD" w:rsidRPr="00A429C4">
        <w:rPr>
          <w:rFonts w:asciiTheme="majorBidi" w:hAnsiTheme="majorBidi" w:cstheme="majorBidi"/>
          <w:i/>
          <w:iCs/>
        </w:rPr>
        <w:t xml:space="preserve"> ‘</w:t>
      </w:r>
      <w:proofErr w:type="spellStart"/>
      <w:r w:rsidR="00DF17BD" w:rsidRPr="00A429C4">
        <w:rPr>
          <w:rFonts w:asciiTheme="majorBidi" w:hAnsiTheme="majorBidi" w:cstheme="majorBidi"/>
          <w:i/>
          <w:iCs/>
        </w:rPr>
        <w:t>aleyhi</w:t>
      </w:r>
      <w:proofErr w:type="spellEnd"/>
      <w:r w:rsidR="00DF17BD" w:rsidRPr="00A429C4">
        <w:rPr>
          <w:rFonts w:asciiTheme="majorBidi" w:hAnsiTheme="majorBidi" w:cstheme="majorBidi"/>
          <w:i/>
          <w:iCs/>
        </w:rPr>
        <w:t xml:space="preserve"> </w:t>
      </w:r>
      <w:proofErr w:type="spellStart"/>
      <w:r w:rsidR="00DF17BD" w:rsidRPr="00A429C4">
        <w:rPr>
          <w:rFonts w:asciiTheme="majorBidi" w:hAnsiTheme="majorBidi" w:cstheme="majorBidi"/>
          <w:i/>
          <w:iCs/>
        </w:rPr>
        <w:t>wa</w:t>
      </w:r>
      <w:proofErr w:type="spellEnd"/>
      <w:r w:rsidR="00DF17BD" w:rsidRPr="00A429C4">
        <w:rPr>
          <w:rFonts w:asciiTheme="majorBidi" w:hAnsiTheme="majorBidi" w:cstheme="majorBidi"/>
          <w:i/>
          <w:iCs/>
        </w:rPr>
        <w:t xml:space="preserve"> </w:t>
      </w:r>
      <w:proofErr w:type="spellStart"/>
      <w:r w:rsidR="00DF17BD" w:rsidRPr="00A429C4">
        <w:rPr>
          <w:rFonts w:asciiTheme="majorBidi" w:hAnsiTheme="majorBidi" w:cstheme="majorBidi"/>
          <w:i/>
          <w:iCs/>
        </w:rPr>
        <w:t>sallam</w:t>
      </w:r>
      <w:proofErr w:type="spellEnd"/>
      <w:r w:rsidR="00DF17BD">
        <w:rPr>
          <w:rFonts w:asciiTheme="majorBidi" w:hAnsiTheme="majorBidi" w:cstheme="majorBidi"/>
        </w:rPr>
        <w:t xml:space="preserve">- </w:t>
      </w:r>
      <w:r w:rsidRPr="00DF17BD">
        <w:t xml:space="preserve">  </w:t>
      </w:r>
      <w:r w:rsidRPr="00DF17BD">
        <w:rPr>
          <w:rStyle w:val="Accentuation"/>
          <w:b/>
          <w:bCs/>
          <w:i w:val="0"/>
          <w:iCs w:val="0"/>
        </w:rPr>
        <w:t>«  </w:t>
      </w:r>
      <w:r w:rsidRPr="00DF17BD">
        <w:rPr>
          <w:rStyle w:val="Accentuation"/>
          <w:b/>
          <w:bCs/>
          <w:i w:val="0"/>
          <w:iCs w:val="0"/>
          <w:color w:val="0070C0"/>
        </w:rPr>
        <w:t>jusqu’à ce que s’accomplisse le commandement d’Allah</w:t>
      </w:r>
      <w:r w:rsidRPr="00DF17BD">
        <w:rPr>
          <w:rStyle w:val="Accentuation"/>
          <w:b/>
          <w:bCs/>
          <w:i w:val="0"/>
          <w:iCs w:val="0"/>
        </w:rPr>
        <w:t> </w:t>
      </w:r>
      <w:r w:rsidRPr="00DF17BD">
        <w:rPr>
          <w:rStyle w:val="Accentuation"/>
          <w:i w:val="0"/>
          <w:iCs w:val="0"/>
        </w:rPr>
        <w:t>»</w:t>
      </w:r>
      <w:r w:rsidRPr="00DF17BD">
        <w:t xml:space="preserve"> : est le vent du destin qui survient et prend l’âme de chaque croyant et croyante. La signification est contenue dans ce qui a été rapporté : </w:t>
      </w:r>
      <w:r w:rsidRPr="00DF17BD">
        <w:rPr>
          <w:rStyle w:val="Accentuation"/>
          <w:i w:val="0"/>
          <w:iCs w:val="0"/>
        </w:rPr>
        <w:t>«</w:t>
      </w:r>
      <w:r w:rsidRPr="00DF17BD">
        <w:rPr>
          <w:rStyle w:val="Accentuation"/>
          <w:b/>
          <w:bCs/>
          <w:i w:val="0"/>
          <w:iCs w:val="0"/>
        </w:rPr>
        <w:t> </w:t>
      </w:r>
      <w:r w:rsidRPr="00DF17BD">
        <w:rPr>
          <w:rStyle w:val="Accentuation"/>
          <w:b/>
          <w:bCs/>
          <w:i w:val="0"/>
          <w:iCs w:val="0"/>
          <w:color w:val="0070C0"/>
        </w:rPr>
        <w:t>jusqu’à ce que survienne l’Heure</w:t>
      </w:r>
      <w:r w:rsidRPr="00DF17BD">
        <w:rPr>
          <w:rStyle w:val="Accentuation"/>
          <w:b/>
          <w:bCs/>
          <w:i w:val="0"/>
          <w:iCs w:val="0"/>
        </w:rPr>
        <w:t> </w:t>
      </w:r>
      <w:r w:rsidRPr="00DF17BD">
        <w:t xml:space="preserve">», c’est-à-dire : « L’Heure d’approche », le moment du décès où l’on rend l’âme. </w:t>
      </w:r>
    </w:p>
    <w:p w:rsidR="00EA2886" w:rsidRPr="00DF17BD" w:rsidRDefault="00EA2886" w:rsidP="00EA2886">
      <w:pPr>
        <w:pStyle w:val="nornor"/>
        <w:spacing w:before="0" w:beforeAutospacing="0" w:after="0" w:afterAutospacing="0"/>
      </w:pPr>
      <w:r w:rsidRPr="00DF17BD">
        <w:t xml:space="preserve">  </w:t>
      </w:r>
    </w:p>
    <w:p w:rsidR="00DF17BD" w:rsidRPr="00DF17BD" w:rsidRDefault="00EA2886" w:rsidP="00EA2886">
      <w:pPr>
        <w:pStyle w:val="nornor"/>
        <w:spacing w:before="0" w:beforeAutospacing="0" w:after="0" w:afterAutospacing="0"/>
      </w:pPr>
      <w:r w:rsidRPr="00DF17BD">
        <w:t xml:space="preserve">Quant à ce groupe de Musulmans, voici </w:t>
      </w:r>
      <w:r w:rsidRPr="00DF17BD">
        <w:rPr>
          <w:rStyle w:val="lev"/>
          <w:b w:val="0"/>
          <w:bCs w:val="0"/>
        </w:rPr>
        <w:t>ce qu’en a dit</w:t>
      </w:r>
      <w:r w:rsidRPr="00DF17BD">
        <w:rPr>
          <w:rStyle w:val="lev"/>
        </w:rPr>
        <w:t xml:space="preserve"> al-</w:t>
      </w:r>
      <w:proofErr w:type="spellStart"/>
      <w:r w:rsidRPr="00DF17BD">
        <w:rPr>
          <w:rStyle w:val="lev"/>
        </w:rPr>
        <w:t>Boukhari</w:t>
      </w:r>
      <w:proofErr w:type="spellEnd"/>
      <w:r w:rsidRPr="00DF17BD">
        <w:t xml:space="preserve"> : </w:t>
      </w:r>
      <w:r w:rsidRPr="00DF17BD">
        <w:rPr>
          <w:rStyle w:val="Accentuation"/>
          <w:i w:val="0"/>
          <w:iCs w:val="0"/>
        </w:rPr>
        <w:t>« </w:t>
      </w:r>
      <w:r w:rsidRPr="00DF17BD">
        <w:rPr>
          <w:rStyle w:val="Accentuation"/>
          <w:b/>
          <w:bCs/>
          <w:i w:val="0"/>
          <w:iCs w:val="0"/>
          <w:color w:val="002060"/>
        </w:rPr>
        <w:t>Ce sont les gens de Science</w:t>
      </w:r>
      <w:r w:rsidRPr="00DF17BD">
        <w:rPr>
          <w:rStyle w:val="Accentuation"/>
          <w:i w:val="0"/>
          <w:iCs w:val="0"/>
        </w:rPr>
        <w:t> »</w:t>
      </w:r>
      <w:r w:rsidRPr="00DF17BD">
        <w:t xml:space="preserve">. </w:t>
      </w:r>
    </w:p>
    <w:p w:rsidR="00DF17BD" w:rsidRPr="00DF17BD" w:rsidRDefault="00DF17BD" w:rsidP="00EA2886">
      <w:pPr>
        <w:pStyle w:val="nornor"/>
        <w:spacing w:before="0" w:beforeAutospacing="0" w:after="0" w:afterAutospacing="0"/>
      </w:pPr>
    </w:p>
    <w:p w:rsidR="00DF17BD" w:rsidRPr="00DF17BD" w:rsidRDefault="00EA2886" w:rsidP="00EA2886">
      <w:pPr>
        <w:pStyle w:val="nornor"/>
        <w:spacing w:before="0" w:beforeAutospacing="0" w:after="0" w:afterAutospacing="0"/>
      </w:pPr>
      <w:r w:rsidRPr="00DF17BD">
        <w:rPr>
          <w:rStyle w:val="lev"/>
        </w:rPr>
        <w:t>A</w:t>
      </w:r>
      <w:r w:rsidRPr="00DF17BD">
        <w:rPr>
          <w:rStyle w:val="lev"/>
          <w:u w:val="single"/>
        </w:rPr>
        <w:t>h</w:t>
      </w:r>
      <w:r w:rsidRPr="00DF17BD">
        <w:rPr>
          <w:rStyle w:val="lev"/>
        </w:rPr>
        <w:t xml:space="preserve">mad ibn </w:t>
      </w:r>
      <w:proofErr w:type="spellStart"/>
      <w:r w:rsidRPr="00DF17BD">
        <w:rPr>
          <w:rStyle w:val="lev"/>
          <w:u w:val="single"/>
        </w:rPr>
        <w:t>H</w:t>
      </w:r>
      <w:r w:rsidRPr="00DF17BD">
        <w:rPr>
          <w:rStyle w:val="lev"/>
        </w:rPr>
        <w:t>anbal</w:t>
      </w:r>
      <w:proofErr w:type="spellEnd"/>
      <w:r w:rsidRPr="00DF17BD">
        <w:rPr>
          <w:rStyle w:val="lev"/>
        </w:rPr>
        <w:t xml:space="preserve"> a dit :</w:t>
      </w:r>
      <w:r w:rsidRPr="00DF17BD">
        <w:t xml:space="preserve"> </w:t>
      </w:r>
      <w:r w:rsidRPr="00DF17BD">
        <w:rPr>
          <w:rStyle w:val="Accentuation"/>
          <w:i w:val="0"/>
          <w:iCs w:val="0"/>
        </w:rPr>
        <w:t>« </w:t>
      </w:r>
      <w:r w:rsidRPr="00DF17BD">
        <w:rPr>
          <w:rStyle w:val="Accentuation"/>
          <w:b/>
          <w:bCs/>
          <w:i w:val="0"/>
          <w:iCs w:val="0"/>
          <w:color w:val="002060"/>
        </w:rPr>
        <w:t xml:space="preserve">Si ce n’est pas des gens du </w:t>
      </w:r>
      <w:r w:rsidRPr="00DF17BD">
        <w:rPr>
          <w:rStyle w:val="Accentuation"/>
          <w:b/>
          <w:bCs/>
          <w:i w:val="0"/>
          <w:iCs w:val="0"/>
          <w:color w:val="002060"/>
          <w:u w:val="single"/>
        </w:rPr>
        <w:t>h</w:t>
      </w:r>
      <w:r w:rsidRPr="00DF17BD">
        <w:rPr>
          <w:rStyle w:val="Accentuation"/>
          <w:b/>
          <w:bCs/>
          <w:i w:val="0"/>
          <w:iCs w:val="0"/>
          <w:color w:val="002060"/>
        </w:rPr>
        <w:t>adîth qu’il s’agit, je ne vois pas de qui il peut s’agir alors.</w:t>
      </w:r>
      <w:r w:rsidRPr="00DF17BD">
        <w:rPr>
          <w:rStyle w:val="Accentuation"/>
          <w:i w:val="0"/>
          <w:iCs w:val="0"/>
        </w:rPr>
        <w:t> »</w:t>
      </w:r>
      <w:r w:rsidRPr="00DF17BD">
        <w:rPr>
          <w:rStyle w:val="q"/>
        </w:rPr>
        <w:t>.</w:t>
      </w:r>
      <w:r w:rsidRPr="00DF17BD">
        <w:t xml:space="preserve"> </w:t>
      </w:r>
    </w:p>
    <w:p w:rsidR="00DF17BD" w:rsidRPr="00DF17BD" w:rsidRDefault="00DF17BD" w:rsidP="00EA2886">
      <w:pPr>
        <w:pStyle w:val="nornor"/>
        <w:spacing w:before="0" w:beforeAutospacing="0" w:after="0" w:afterAutospacing="0"/>
      </w:pPr>
    </w:p>
    <w:p w:rsidR="00EA2886" w:rsidRPr="00DF17BD" w:rsidRDefault="00EA2886" w:rsidP="00EA2886">
      <w:pPr>
        <w:pStyle w:val="nornor"/>
        <w:spacing w:before="0" w:beforeAutospacing="0" w:after="0" w:afterAutospacing="0"/>
      </w:pPr>
      <w:r w:rsidRPr="00DF17BD">
        <w:rPr>
          <w:rStyle w:val="lev"/>
        </w:rPr>
        <w:t>Le Qadi ‘</w:t>
      </w:r>
      <w:proofErr w:type="spellStart"/>
      <w:r w:rsidRPr="00DF17BD">
        <w:rPr>
          <w:rStyle w:val="lev"/>
        </w:rPr>
        <w:t>Iyyad</w:t>
      </w:r>
      <w:proofErr w:type="spellEnd"/>
      <w:r w:rsidRPr="00DF17BD">
        <w:rPr>
          <w:rStyle w:val="lev"/>
        </w:rPr>
        <w:t xml:space="preserve"> a dit :</w:t>
      </w:r>
      <w:r w:rsidRPr="00DF17BD">
        <w:t xml:space="preserve"> </w:t>
      </w:r>
      <w:r w:rsidRPr="00DF17BD">
        <w:rPr>
          <w:rStyle w:val="Accentuation"/>
          <w:i w:val="0"/>
          <w:iCs w:val="0"/>
        </w:rPr>
        <w:t>« </w:t>
      </w:r>
      <w:r w:rsidRPr="00DF17BD">
        <w:rPr>
          <w:rStyle w:val="Accentuation"/>
          <w:b/>
          <w:bCs/>
          <w:i w:val="0"/>
          <w:iCs w:val="0"/>
          <w:color w:val="00B050"/>
        </w:rPr>
        <w:t>L’Imam A</w:t>
      </w:r>
      <w:r w:rsidRPr="00DF17BD">
        <w:rPr>
          <w:rStyle w:val="Accentuation"/>
          <w:b/>
          <w:bCs/>
          <w:i w:val="0"/>
          <w:iCs w:val="0"/>
          <w:color w:val="00B050"/>
          <w:u w:val="single"/>
        </w:rPr>
        <w:t>h</w:t>
      </w:r>
      <w:r w:rsidRPr="00DF17BD">
        <w:rPr>
          <w:rStyle w:val="Accentuation"/>
          <w:b/>
          <w:bCs/>
          <w:i w:val="0"/>
          <w:iCs w:val="0"/>
          <w:color w:val="00B050"/>
        </w:rPr>
        <w:t xml:space="preserve">mad ne pensait à personne d’autres qu’aux gens de la sounna et de la djama‘a, et quiconque est convaincu de la doctrine des gens du </w:t>
      </w:r>
      <w:r w:rsidRPr="00DF17BD">
        <w:rPr>
          <w:rStyle w:val="Accentuation"/>
          <w:b/>
          <w:bCs/>
          <w:i w:val="0"/>
          <w:iCs w:val="0"/>
          <w:color w:val="00B050"/>
          <w:u w:val="single"/>
        </w:rPr>
        <w:t>h</w:t>
      </w:r>
      <w:r w:rsidRPr="00DF17BD">
        <w:rPr>
          <w:rStyle w:val="Accentuation"/>
          <w:b/>
          <w:bCs/>
          <w:i w:val="0"/>
          <w:iCs w:val="0"/>
          <w:color w:val="00B050"/>
        </w:rPr>
        <w:t>adith.</w:t>
      </w:r>
      <w:r w:rsidRPr="00DF17BD">
        <w:rPr>
          <w:rStyle w:val="Accentuation"/>
          <w:i w:val="0"/>
          <w:iCs w:val="0"/>
        </w:rPr>
        <w:t> »</w:t>
      </w:r>
      <w:r w:rsidRPr="00DF17BD">
        <w:rPr>
          <w:rStyle w:val="q"/>
        </w:rPr>
        <w:t>.</w:t>
      </w:r>
      <w:r w:rsidRPr="00DF17BD">
        <w:t xml:space="preserve"> </w:t>
      </w:r>
    </w:p>
    <w:p w:rsidR="00EA2886" w:rsidRPr="00DF17BD" w:rsidRDefault="00EA2886" w:rsidP="00EA2886">
      <w:pPr>
        <w:pStyle w:val="nornor"/>
        <w:spacing w:before="0" w:beforeAutospacing="0" w:after="0" w:afterAutospacing="0"/>
      </w:pPr>
      <w:r w:rsidRPr="00DF17BD">
        <w:rPr>
          <w:rStyle w:val="q"/>
        </w:rPr>
        <w:t> </w:t>
      </w:r>
      <w:r w:rsidRPr="00DF17BD">
        <w:t xml:space="preserve"> </w:t>
      </w:r>
    </w:p>
    <w:p w:rsidR="00EA2886" w:rsidRDefault="00EA2886" w:rsidP="00DF17BD">
      <w:pPr>
        <w:pStyle w:val="nornor"/>
        <w:spacing w:before="0" w:beforeAutospacing="0" w:after="0" w:afterAutospacing="0"/>
      </w:pPr>
      <w:r>
        <w:rPr>
          <w:rStyle w:val="q"/>
        </w:rPr>
        <w:t>J’ai (an-</w:t>
      </w:r>
      <w:proofErr w:type="spellStart"/>
      <w:r>
        <w:rPr>
          <w:rStyle w:val="q"/>
        </w:rPr>
        <w:t>Nawawi</w:t>
      </w:r>
      <w:proofErr w:type="spellEnd"/>
      <w:r>
        <w:rPr>
          <w:rStyle w:val="q"/>
        </w:rPr>
        <w:t>) dit : « </w:t>
      </w:r>
      <w:r>
        <w:rPr>
          <w:rStyle w:val="q"/>
          <w:u w:val="single"/>
        </w:rPr>
        <w:t>Il suppose que ce groupe de Musulmans est clairement reconnu et reconnaissable parmi toutes les sortes de Musulmans.</w:t>
      </w:r>
      <w:r>
        <w:rPr>
          <w:rStyle w:val="q"/>
        </w:rPr>
        <w:t xml:space="preserve"> Il serait constitué de ceux d’entre eux qui seraient courageux, combattants. Il s’y trouverait également parmi eux des savants juristes, des transmetteurs de </w:t>
      </w:r>
      <w:r>
        <w:rPr>
          <w:rStyle w:val="q"/>
          <w:u w:val="single"/>
        </w:rPr>
        <w:t>h</w:t>
      </w:r>
      <w:r>
        <w:rPr>
          <w:rStyle w:val="q"/>
        </w:rPr>
        <w:t xml:space="preserve">adiths, des ascètes, des individus qui commandent de faire le bien et interdisent de commettre ce qui est répréhensible. Il se trouve parmi eux encore bien d’autres sortes de gens de bien. Ils ne sont pas nécessairement rassemblés (en une seule société) mais ils sont plutôt dispersés à la surface de la terre. » Il y a dans ce </w:t>
      </w:r>
      <w:r>
        <w:rPr>
          <w:rStyle w:val="q"/>
          <w:u w:val="single"/>
        </w:rPr>
        <w:t>h</w:t>
      </w:r>
      <w:r>
        <w:rPr>
          <w:rStyle w:val="q"/>
        </w:rPr>
        <w:t xml:space="preserve">adith un miracle manifeste. Cette description, par la grâce d’Allah Le Très-Haut n’a cessé d’être depuis l’époque du Prophète, qu’Allah lui accorde la bénédiction et la paix, jusqu’à maintenant. Et cela durera jusqu’à ce que s’accomplisse le commandement d’Allah qui est mentionné dans le </w:t>
      </w:r>
      <w:r>
        <w:rPr>
          <w:rStyle w:val="q"/>
          <w:u w:val="single"/>
        </w:rPr>
        <w:t>h</w:t>
      </w:r>
      <w:r>
        <w:rPr>
          <w:rStyle w:val="q"/>
        </w:rPr>
        <w:t>adith.</w:t>
      </w:r>
      <w:r w:rsidR="00DF17BD">
        <w:rPr>
          <w:rStyle w:val="q"/>
        </w:rPr>
        <w:t> </w:t>
      </w:r>
      <w:r>
        <w:t xml:space="preserve"> </w:t>
      </w:r>
    </w:p>
    <w:p w:rsidR="00DF17BD" w:rsidRDefault="00DF17BD" w:rsidP="00EA2886">
      <w:pPr>
        <w:pStyle w:val="nornor"/>
        <w:spacing w:before="0" w:beforeAutospacing="0" w:after="0" w:afterAutospacing="0"/>
        <w:rPr>
          <w:rStyle w:val="q"/>
        </w:rPr>
      </w:pPr>
    </w:p>
    <w:p w:rsidR="00EA2886" w:rsidRDefault="00EA2886" w:rsidP="00EA2886">
      <w:pPr>
        <w:pStyle w:val="nornor"/>
        <w:spacing w:before="0" w:beforeAutospacing="0" w:after="0" w:afterAutospacing="0"/>
      </w:pPr>
      <w:r>
        <w:rPr>
          <w:rStyle w:val="q"/>
        </w:rPr>
        <w:t>Et Allah est plus savant. »</w:t>
      </w:r>
      <w:r w:rsidR="00DF17BD">
        <w:rPr>
          <w:rStyle w:val="q"/>
        </w:rPr>
        <w:t>. »</w:t>
      </w:r>
      <w:r>
        <w:t xml:space="preserve"> </w:t>
      </w:r>
    </w:p>
    <w:p w:rsidR="00E7516D" w:rsidRDefault="00E7516D" w:rsidP="00EA2886">
      <w:pPr>
        <w:pStyle w:val="nornor"/>
        <w:spacing w:before="0" w:beforeAutospacing="0" w:after="0" w:afterAutospacing="0"/>
      </w:pPr>
    </w:p>
    <w:p w:rsidR="00DF17BD" w:rsidRDefault="00DF17BD" w:rsidP="00EA2886">
      <w:pPr>
        <w:pStyle w:val="nornor"/>
        <w:spacing w:before="0" w:beforeAutospacing="0" w:after="0" w:afterAutospacing="0"/>
      </w:pPr>
    </w:p>
    <w:p w:rsidR="00EA2886" w:rsidRDefault="00EA2886" w:rsidP="00DF17BD">
      <w:pPr>
        <w:pStyle w:val="nornor"/>
        <w:spacing w:before="0" w:beforeAutospacing="0" w:after="0" w:afterAutospacing="0"/>
      </w:pPr>
      <w:r w:rsidRPr="00DF17BD">
        <w:rPr>
          <w:rStyle w:val="q"/>
          <w:b/>
          <w:bCs/>
          <w:u w:val="single"/>
        </w:rPr>
        <w:t>Source</w:t>
      </w:r>
      <w:r w:rsidR="00DF17BD">
        <w:t xml:space="preserve"> : </w:t>
      </w:r>
      <w:r>
        <w:t xml:space="preserve">Commentaire du </w:t>
      </w:r>
      <w:r>
        <w:rPr>
          <w:u w:val="single"/>
        </w:rPr>
        <w:t>h</w:t>
      </w:r>
      <w:r>
        <w:t>adith n°4575 extrait du « Livre de la foi »</w:t>
      </w:r>
      <w:r w:rsidR="00DF17BD">
        <w:t>.</w:t>
      </w:r>
      <w:r>
        <w:t xml:space="preserve"> </w:t>
      </w:r>
    </w:p>
    <w:p w:rsidR="00EA2886" w:rsidRDefault="00EA2886"/>
    <w:sectPr w:rsidR="00EA2886" w:rsidSect="00DF17BD">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8D" w:rsidRDefault="0077458D" w:rsidP="00E6678D">
      <w:r>
        <w:separator/>
      </w:r>
    </w:p>
  </w:endnote>
  <w:endnote w:type="continuationSeparator" w:id="0">
    <w:p w:rsidR="0077458D" w:rsidRDefault="0077458D" w:rsidP="00E6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8D" w:rsidRPr="00B2351B" w:rsidRDefault="00E6678D" w:rsidP="00E6678D">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04.15pt;margin-top:26.35pt;width:45.35pt;height:48.2pt;z-index:251660288;mso-position-horizontal-relative:margin;mso-position-vertical-relative:bottom-margin-area;mso-width-relative:margin;mso-height-relative:bottom-margin-area" filled="t" fillcolor="#bcbcbc [2369]" stroked="f" strokeweight="0">
          <v:fill color2="black [3200]" focusposition=".5,.5" focussize="" focus="100%" type="gradientRadial"/>
          <v:shadow on="t" type="perspective" color="#7f7f7f [1601]" offset="1pt" offset2="-3pt"/>
          <v:textbox style="mso-next-textbox:#_x0000_s2049" inset=",0,,0">
            <w:txbxContent>
              <w:p w:rsidR="00E6678D" w:rsidRPr="004204E1" w:rsidRDefault="00E6678D" w:rsidP="00E6678D">
                <w:pPr>
                  <w:jc w:val="center"/>
                  <w:rPr>
                    <w:b/>
                    <w:bCs/>
                    <w:color w:val="FFFFFF" w:themeColor="background1"/>
                    <w:sz w:val="28"/>
                    <w:szCs w:val="28"/>
                  </w:rPr>
                </w:pPr>
                <w:r w:rsidRPr="004204E1">
                  <w:rPr>
                    <w:b/>
                    <w:bCs/>
                    <w:color w:val="FFFFFF" w:themeColor="background1"/>
                    <w:sz w:val="28"/>
                    <w:szCs w:val="28"/>
                  </w:rPr>
                  <w:fldChar w:fldCharType="begin"/>
                </w:r>
                <w:r w:rsidRPr="004204E1">
                  <w:rPr>
                    <w:b/>
                    <w:bCs/>
                    <w:color w:val="FFFFFF" w:themeColor="background1"/>
                    <w:sz w:val="28"/>
                    <w:szCs w:val="28"/>
                  </w:rPr>
                  <w:instrText xml:space="preserve"> PAGE    \* MERGEFORMAT </w:instrText>
                </w:r>
                <w:r w:rsidRPr="004204E1">
                  <w:rPr>
                    <w:b/>
                    <w:bCs/>
                    <w:color w:val="FFFFFF" w:themeColor="background1"/>
                    <w:sz w:val="28"/>
                    <w:szCs w:val="28"/>
                  </w:rPr>
                  <w:fldChar w:fldCharType="separate"/>
                </w:r>
                <w:r w:rsidR="00DF17BD">
                  <w:rPr>
                    <w:b/>
                    <w:bCs/>
                    <w:noProof/>
                    <w:color w:val="FFFFFF" w:themeColor="background1"/>
                    <w:sz w:val="28"/>
                    <w:szCs w:val="28"/>
                  </w:rPr>
                  <w:t>2</w:t>
                </w:r>
                <w:r w:rsidRPr="004204E1">
                  <w:rPr>
                    <w:b/>
                    <w:bCs/>
                    <w:color w:val="FFFFFF" w:themeColor="background1"/>
                    <w:sz w:val="28"/>
                    <w:szCs w:val="28"/>
                  </w:rPr>
                  <w:fldChar w:fldCharType="end"/>
                </w:r>
              </w:p>
            </w:txbxContent>
          </v:textbox>
          <w10:wrap anchorx="margin" anchory="page"/>
        </v:shape>
      </w:pict>
    </w:r>
    <w:hyperlink r:id="rId1" w:history="1">
      <w:r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E6678D" w:rsidRDefault="00E6678D" w:rsidP="00E6678D">
    <w:pPr>
      <w:pStyle w:val="Pieddepage"/>
      <w:tabs>
        <w:tab w:val="clear" w:pos="4536"/>
        <w:tab w:val="clear" w:pos="9072"/>
        <w:tab w:val="left" w:pos="5533"/>
      </w:tabs>
    </w:pPr>
    <w:r>
      <w:tab/>
    </w:r>
  </w:p>
  <w:p w:rsidR="00E6678D" w:rsidRDefault="00E6678D" w:rsidP="00E6678D">
    <w:pPr>
      <w:pStyle w:val="Pieddepage"/>
    </w:pPr>
  </w:p>
  <w:p w:rsidR="00E6678D" w:rsidRDefault="00E667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8D" w:rsidRDefault="0077458D" w:rsidP="00E6678D">
      <w:r>
        <w:separator/>
      </w:r>
    </w:p>
  </w:footnote>
  <w:footnote w:type="continuationSeparator" w:id="0">
    <w:p w:rsidR="0077458D" w:rsidRDefault="0077458D" w:rsidP="00E66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A2886"/>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7458D"/>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B2DD8"/>
    <w:rsid w:val="00CD4EBD"/>
    <w:rsid w:val="00D15EBD"/>
    <w:rsid w:val="00DD202E"/>
    <w:rsid w:val="00DF17BD"/>
    <w:rsid w:val="00E6678D"/>
    <w:rsid w:val="00E7516D"/>
    <w:rsid w:val="00EA2886"/>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EA2886"/>
    <w:pPr>
      <w:spacing w:before="100" w:beforeAutospacing="1" w:after="100" w:afterAutospacing="1"/>
    </w:pPr>
  </w:style>
  <w:style w:type="paragraph" w:customStyle="1" w:styleId="nornor">
    <w:name w:val="nornor"/>
    <w:basedOn w:val="Normal"/>
    <w:rsid w:val="00EA2886"/>
    <w:pPr>
      <w:spacing w:before="100" w:beforeAutospacing="1" w:after="100" w:afterAutospacing="1"/>
    </w:pPr>
  </w:style>
  <w:style w:type="character" w:customStyle="1" w:styleId="q">
    <w:name w:val="q"/>
    <w:basedOn w:val="Policepardfaut"/>
    <w:rsid w:val="00EA2886"/>
  </w:style>
  <w:style w:type="character" w:customStyle="1" w:styleId="style181">
    <w:name w:val="style181"/>
    <w:basedOn w:val="Policepardfaut"/>
    <w:rsid w:val="00E6678D"/>
    <w:rPr>
      <w:rFonts w:ascii="Verdana" w:hAnsi="Verdana" w:hint="default"/>
      <w:sz w:val="24"/>
      <w:szCs w:val="24"/>
    </w:rPr>
  </w:style>
  <w:style w:type="paragraph" w:styleId="En-tte">
    <w:name w:val="header"/>
    <w:basedOn w:val="Normal"/>
    <w:link w:val="En-tteCar"/>
    <w:uiPriority w:val="99"/>
    <w:semiHidden/>
    <w:unhideWhenUsed/>
    <w:rsid w:val="00E6678D"/>
    <w:pPr>
      <w:tabs>
        <w:tab w:val="center" w:pos="4536"/>
        <w:tab w:val="right" w:pos="9072"/>
      </w:tabs>
    </w:pPr>
  </w:style>
  <w:style w:type="character" w:customStyle="1" w:styleId="En-tteCar">
    <w:name w:val="En-tête Car"/>
    <w:basedOn w:val="Policepardfaut"/>
    <w:link w:val="En-tte"/>
    <w:uiPriority w:val="99"/>
    <w:semiHidden/>
    <w:rsid w:val="00E6678D"/>
    <w:rPr>
      <w:sz w:val="24"/>
      <w:szCs w:val="24"/>
    </w:rPr>
  </w:style>
  <w:style w:type="paragraph" w:styleId="Pieddepage">
    <w:name w:val="footer"/>
    <w:basedOn w:val="Normal"/>
    <w:link w:val="PieddepageCar"/>
    <w:uiPriority w:val="99"/>
    <w:semiHidden/>
    <w:unhideWhenUsed/>
    <w:rsid w:val="00E6678D"/>
    <w:pPr>
      <w:tabs>
        <w:tab w:val="center" w:pos="4536"/>
        <w:tab w:val="right" w:pos="9072"/>
      </w:tabs>
    </w:pPr>
  </w:style>
  <w:style w:type="character" w:customStyle="1" w:styleId="PieddepageCar">
    <w:name w:val="Pied de page Car"/>
    <w:basedOn w:val="Policepardfaut"/>
    <w:link w:val="Pieddepage"/>
    <w:uiPriority w:val="99"/>
    <w:semiHidden/>
    <w:rsid w:val="00E6678D"/>
    <w:rPr>
      <w:sz w:val="24"/>
      <w:szCs w:val="24"/>
    </w:rPr>
  </w:style>
  <w:style w:type="character" w:styleId="Lienhypertexte">
    <w:name w:val="Hyperlink"/>
    <w:basedOn w:val="Policepardfaut"/>
    <w:uiPriority w:val="99"/>
    <w:semiHidden/>
    <w:unhideWhenUsed/>
    <w:rsid w:val="00E6678D"/>
    <w:rPr>
      <w:color w:val="0000FF"/>
      <w:u w:val="single"/>
    </w:rPr>
  </w:style>
  <w:style w:type="character" w:customStyle="1" w:styleId="SansinterligneCar">
    <w:name w:val="Sans interligne Car"/>
    <w:basedOn w:val="Policepardfaut"/>
    <w:link w:val="Sansinterligne"/>
    <w:uiPriority w:val="1"/>
    <w:rsid w:val="00E6678D"/>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E6678D"/>
    <w:rPr>
      <w:rFonts w:ascii="Tahoma" w:hAnsi="Tahoma" w:cs="Tahoma"/>
      <w:sz w:val="16"/>
      <w:szCs w:val="16"/>
    </w:rPr>
  </w:style>
  <w:style w:type="character" w:customStyle="1" w:styleId="TextedebullesCar">
    <w:name w:val="Texte de bulles Car"/>
    <w:basedOn w:val="Policepardfaut"/>
    <w:link w:val="Textedebulles"/>
    <w:uiPriority w:val="99"/>
    <w:semiHidden/>
    <w:rsid w:val="00E6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2011-05-28T11:25:00Z</cp:lastPrinted>
  <dcterms:created xsi:type="dcterms:W3CDTF">2011-05-28T10:25:00Z</dcterms:created>
  <dcterms:modified xsi:type="dcterms:W3CDTF">2011-05-28T11:26:00Z</dcterms:modified>
</cp:coreProperties>
</file>