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01" w:rsidRDefault="00731101" w:rsidP="00731101"/>
    <w:p w:rsidR="00731101" w:rsidRDefault="00731101" w:rsidP="00731101"/>
    <w:p w:rsidR="00731101" w:rsidRDefault="00731101" w:rsidP="00731101"/>
    <w:p w:rsidR="00731101" w:rsidRDefault="00731101" w:rsidP="00731101"/>
    <w:p w:rsidR="00731101" w:rsidRDefault="00731101" w:rsidP="00731101"/>
    <w:p w:rsidR="00731101" w:rsidRDefault="00731101" w:rsidP="00731101"/>
    <w:p w:rsidR="00731101" w:rsidRDefault="00731101" w:rsidP="00731101"/>
    <w:p w:rsidR="00731101" w:rsidRDefault="00731101" w:rsidP="00731101"/>
    <w:p w:rsidR="00731101" w:rsidRDefault="00731101" w:rsidP="00731101"/>
    <w:p w:rsidR="00731101" w:rsidRDefault="00731101" w:rsidP="00731101"/>
    <w:p w:rsidR="00731101" w:rsidRDefault="00731101" w:rsidP="00731101"/>
    <w:p w:rsidR="00731101" w:rsidRDefault="00731101" w:rsidP="00731101"/>
    <w:p w:rsidR="00731101" w:rsidRDefault="00731101" w:rsidP="00731101"/>
    <w:p w:rsidR="00731101" w:rsidRDefault="00731101" w:rsidP="00731101"/>
    <w:p w:rsidR="00731101" w:rsidRDefault="00731101" w:rsidP="00731101"/>
    <w:p w:rsidR="00731101" w:rsidRDefault="00731101" w:rsidP="00731101"/>
    <w:p w:rsidR="00731101" w:rsidRDefault="00731101" w:rsidP="00731101"/>
    <w:p w:rsidR="00731101" w:rsidRDefault="00731101" w:rsidP="00731101"/>
    <w:p w:rsidR="00731101" w:rsidRPr="00CE66F6" w:rsidRDefault="00731101" w:rsidP="00731101">
      <w:pPr>
        <w:rPr>
          <w:rFonts w:asciiTheme="majorBidi" w:hAnsiTheme="majorBidi" w:cstheme="majorBidi"/>
        </w:rPr>
      </w:pPr>
    </w:p>
    <w:p w:rsidR="00731101" w:rsidRDefault="00805ED9" w:rsidP="00731101">
      <w:pPr>
        <w:jc w:val="right"/>
        <w:rPr>
          <w:color w:val="7F7F7F"/>
          <w:sz w:val="32"/>
          <w:szCs w:val="32"/>
        </w:rPr>
      </w:pPr>
      <w:r w:rsidRPr="00805ED9">
        <w:rPr>
          <w:noProof/>
          <w:color w:val="C4BC96"/>
          <w:sz w:val="32"/>
          <w:szCs w:val="32"/>
          <w:lang w:eastAsia="en-US"/>
        </w:rPr>
        <w:pict>
          <v:group id="_x0000_s1026" style="position:absolute;left:0;text-align:left;margin-left:0;margin-top:0;width:610.2pt;height:790.2pt;z-index:-251659264;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731101" w:rsidRPr="00D10DD1" w:rsidTr="00123827">
        <w:tc>
          <w:tcPr>
            <w:tcW w:w="9576" w:type="dxa"/>
          </w:tcPr>
          <w:p w:rsidR="00731101" w:rsidRDefault="00731101" w:rsidP="00123827">
            <w:pPr>
              <w:jc w:val="center"/>
              <w:rPr>
                <w:rFonts w:asciiTheme="majorBidi" w:hAnsiTheme="majorBidi" w:cstheme="majorBidi"/>
                <w:b/>
                <w:bCs/>
                <w:i/>
                <w:iCs/>
                <w:color w:val="FFFFFF" w:themeColor="background1"/>
                <w:sz w:val="32"/>
                <w:szCs w:val="32"/>
              </w:rPr>
            </w:pPr>
          </w:p>
          <w:p w:rsidR="00731101" w:rsidRDefault="00731101" w:rsidP="00123827">
            <w:pPr>
              <w:jc w:val="center"/>
              <w:rPr>
                <w:rFonts w:asciiTheme="majorBidi" w:hAnsiTheme="majorBidi" w:cstheme="majorBidi"/>
                <w:b/>
                <w:bCs/>
                <w:i/>
                <w:iCs/>
                <w:color w:val="FFFFFF" w:themeColor="background1"/>
                <w:sz w:val="32"/>
                <w:szCs w:val="32"/>
              </w:rPr>
            </w:pPr>
          </w:p>
          <w:p w:rsidR="00731101" w:rsidRPr="00B11B44" w:rsidRDefault="00731101" w:rsidP="00123827">
            <w:pPr>
              <w:jc w:val="center"/>
              <w:rPr>
                <w:rFonts w:asciiTheme="majorBidi" w:hAnsiTheme="majorBidi" w:cstheme="majorBidi"/>
                <w:b/>
                <w:bCs/>
                <w:i/>
                <w:iCs/>
                <w:color w:val="FFFFFF" w:themeColor="background1"/>
                <w:sz w:val="32"/>
                <w:szCs w:val="32"/>
              </w:rPr>
            </w:pPr>
            <w:r w:rsidRPr="00B11B44">
              <w:rPr>
                <w:rFonts w:asciiTheme="majorBidi" w:hAnsiTheme="majorBidi" w:cstheme="majorBidi"/>
                <w:b/>
                <w:bCs/>
                <w:i/>
                <w:iCs/>
                <w:color w:val="FFFFFF" w:themeColor="background1"/>
                <w:sz w:val="32"/>
                <w:szCs w:val="32"/>
              </w:rPr>
              <w:t xml:space="preserve">Par l’Imâm </w:t>
            </w:r>
            <w:r>
              <w:rPr>
                <w:rFonts w:asciiTheme="majorBidi" w:hAnsiTheme="majorBidi" w:cstheme="majorBidi"/>
                <w:b/>
                <w:bCs/>
                <w:i/>
                <w:iCs/>
                <w:color w:val="FFFFFF" w:themeColor="background1"/>
                <w:sz w:val="32"/>
                <w:szCs w:val="32"/>
              </w:rPr>
              <w:t>Qadhî ‘Iyyâdh</w:t>
            </w:r>
          </w:p>
        </w:tc>
      </w:tr>
    </w:tbl>
    <w:p w:rsidR="00731101" w:rsidRPr="00B11B44" w:rsidRDefault="00731101" w:rsidP="00731101">
      <w:pPr>
        <w:jc w:val="right"/>
        <w:rPr>
          <w:color w:val="7F7F7F"/>
          <w:sz w:val="32"/>
          <w:szCs w:val="32"/>
        </w:rPr>
      </w:pPr>
    </w:p>
    <w:p w:rsidR="00731101" w:rsidRPr="00B11B44" w:rsidRDefault="00805ED9" w:rsidP="00731101">
      <w:r w:rsidRPr="00805ED9">
        <w:rPr>
          <w:noProof/>
          <w:color w:val="C4BC96"/>
          <w:sz w:val="32"/>
          <w:szCs w:val="32"/>
          <w:lang w:eastAsia="en-US"/>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731101" w:rsidRPr="00B11B44" w:rsidTr="00855F53">
                    <w:trPr>
                      <w:trHeight w:val="1080"/>
                    </w:trPr>
                    <w:tc>
                      <w:tcPr>
                        <w:tcW w:w="1000" w:type="pct"/>
                        <w:shd w:val="clear" w:color="auto" w:fill="000000"/>
                        <w:vAlign w:val="center"/>
                      </w:tcPr>
                      <w:p w:rsidR="00731101" w:rsidRPr="00B11B44" w:rsidRDefault="00731101" w:rsidP="00CB7712">
                        <w:pPr>
                          <w:jc w:val="center"/>
                          <w:rPr>
                            <w:smallCaps/>
                            <w:color w:val="FFFFFF" w:themeColor="background1"/>
                            <w:sz w:val="32"/>
                            <w:szCs w:val="32"/>
                          </w:rPr>
                        </w:pPr>
                        <w:r w:rsidRPr="00B11B44">
                          <w:rPr>
                            <w:smallCaps/>
                            <w:noProof/>
                            <w:color w:val="FFFFFF" w:themeColor="background1"/>
                            <w:sz w:val="32"/>
                            <w:szCs w:val="32"/>
                          </w:rPr>
                          <w:drawing>
                            <wp:inline distT="0" distB="0" distL="0" distR="0">
                              <wp:extent cx="1275080" cy="958215"/>
                              <wp:effectExtent l="19050" t="0" r="1270" b="0"/>
                              <wp:docPr id="16"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731101" w:rsidRPr="00675395" w:rsidRDefault="00731101" w:rsidP="00675395">
                        <w:pPr>
                          <w:pStyle w:val="Titre2"/>
                          <w:rPr>
                            <w:color w:val="FFFFFF" w:themeColor="background1"/>
                            <w:sz w:val="32"/>
                            <w:szCs w:val="32"/>
                          </w:rPr>
                        </w:pPr>
                        <w:r w:rsidRPr="00675395">
                          <w:rPr>
                            <w:color w:val="FFFFFF" w:themeColor="background1"/>
                            <w:sz w:val="32"/>
                            <w:szCs w:val="32"/>
                          </w:rPr>
                          <w:t>Exégèse [Tafsir] : «</w:t>
                        </w:r>
                        <w:r w:rsidR="00675395">
                          <w:rPr>
                            <w:color w:val="FFFFFF" w:themeColor="background1"/>
                            <w:sz w:val="32"/>
                            <w:szCs w:val="32"/>
                          </w:rPr>
                          <w:t xml:space="preserve"> </w:t>
                        </w:r>
                        <w:r w:rsidR="00675395" w:rsidRPr="00675395">
                          <w:rPr>
                            <w:rStyle w:val="SansinterligneCar"/>
                            <w:color w:val="FFFFFF" w:themeColor="background1"/>
                            <w:sz w:val="32"/>
                            <w:szCs w:val="32"/>
                          </w:rPr>
                          <w:t>Et avant cela, tu ne récitais aucun livre, et tu n'en n'écrivais aucun avec ta main droite. Sinon, ceux qui nient la vérité auraient eu des doutes.</w:t>
                        </w:r>
                        <w:r w:rsidRPr="00675395">
                          <w:rPr>
                            <w:rStyle w:val="Accentuation"/>
                            <w:rFonts w:ascii="Georgia" w:hAnsi="Georgia"/>
                            <w:color w:val="FFFFFF" w:themeColor="background1"/>
                            <w:sz w:val="32"/>
                            <w:szCs w:val="32"/>
                          </w:rPr>
                          <w:t> </w:t>
                        </w:r>
                        <w:r w:rsidRPr="00675395">
                          <w:rPr>
                            <w:color w:val="FFFFFF" w:themeColor="background1"/>
                            <w:sz w:val="32"/>
                            <w:szCs w:val="32"/>
                          </w:rPr>
                          <w:t xml:space="preserve"> » ; Sourate </w:t>
                        </w:r>
                        <w:r w:rsidR="00675395" w:rsidRPr="00675395">
                          <w:rPr>
                            <w:color w:val="FFFFFF" w:themeColor="background1"/>
                            <w:sz w:val="32"/>
                            <w:szCs w:val="32"/>
                          </w:rPr>
                          <w:t>29</w:t>
                        </w:r>
                        <w:r w:rsidRPr="00675395">
                          <w:rPr>
                            <w:color w:val="FFFFFF" w:themeColor="background1"/>
                            <w:sz w:val="32"/>
                            <w:szCs w:val="32"/>
                          </w:rPr>
                          <w:t xml:space="preserve"> [Al-</w:t>
                        </w:r>
                        <w:r w:rsidR="00675395" w:rsidRPr="00675395">
                          <w:rPr>
                            <w:color w:val="FFFFFF" w:themeColor="background1"/>
                            <w:sz w:val="32"/>
                            <w:szCs w:val="32"/>
                          </w:rPr>
                          <w:t xml:space="preserve"> </w:t>
                        </w:r>
                        <w:r w:rsidRPr="00675395">
                          <w:rPr>
                            <w:color w:val="FFFFFF" w:themeColor="background1"/>
                            <w:sz w:val="32"/>
                            <w:szCs w:val="32"/>
                          </w:rPr>
                          <w:t>‘</w:t>
                        </w:r>
                        <w:r w:rsidR="00675395" w:rsidRPr="00675395">
                          <w:rPr>
                            <w:color w:val="FFFFFF" w:themeColor="background1"/>
                            <w:sz w:val="32"/>
                            <w:szCs w:val="32"/>
                          </w:rPr>
                          <w:t>Ankabou</w:t>
                        </w:r>
                        <w:r w:rsidR="006D596C">
                          <w:rPr>
                            <w:color w:val="FFFFFF" w:themeColor="background1"/>
                            <w:sz w:val="32"/>
                            <w:szCs w:val="32"/>
                          </w:rPr>
                          <w:t>t</w:t>
                        </w:r>
                        <w:r w:rsidRPr="00675395">
                          <w:rPr>
                            <w:color w:val="FFFFFF" w:themeColor="background1"/>
                            <w:sz w:val="32"/>
                            <w:szCs w:val="32"/>
                          </w:rPr>
                          <w:t xml:space="preserve">], Verset </w:t>
                        </w:r>
                        <w:r w:rsidR="00675395" w:rsidRPr="00675395">
                          <w:rPr>
                            <w:color w:val="FFFFFF" w:themeColor="background1"/>
                            <w:sz w:val="32"/>
                            <w:szCs w:val="32"/>
                          </w:rPr>
                          <w:t>48</w:t>
                        </w:r>
                      </w:p>
                    </w:tc>
                  </w:tr>
                </w:tbl>
                <w:p w:rsidR="00731101" w:rsidRPr="00B11B44" w:rsidRDefault="00731101" w:rsidP="00731101">
                  <w:pPr>
                    <w:pStyle w:val="Sansinterligne"/>
                    <w:spacing w:line="14" w:lineRule="exact"/>
                    <w:rPr>
                      <w:color w:val="FFFFFF" w:themeColor="background1"/>
                      <w:sz w:val="32"/>
                      <w:szCs w:val="32"/>
                    </w:rPr>
                  </w:pPr>
                </w:p>
              </w:txbxContent>
            </v:textbox>
            <w10:wrap anchorx="page" anchory="page"/>
          </v:rect>
        </w:pict>
      </w:r>
      <w:r w:rsidR="00731101" w:rsidRPr="00B11B44">
        <w:br w:type="page"/>
      </w:r>
    </w:p>
    <w:p w:rsidR="00164BB2" w:rsidRDefault="00675395" w:rsidP="00675395">
      <w:pPr>
        <w:pStyle w:val="Sansinterligne"/>
        <w:jc w:val="center"/>
      </w:pPr>
      <w:r>
        <w:rPr>
          <w:noProof/>
          <w:lang w:eastAsia="fr-FR"/>
        </w:rPr>
        <w:lastRenderedPageBreak/>
        <w:drawing>
          <wp:inline distT="0" distB="0" distL="0" distR="0">
            <wp:extent cx="2571750" cy="1771650"/>
            <wp:effectExtent l="19050" t="0" r="0" b="0"/>
            <wp:docPr id="1" name="Image 0" descr="bismil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2.jpg"/>
                    <pic:cNvPicPr/>
                  </pic:nvPicPr>
                  <pic:blipFill>
                    <a:blip r:embed="rId8" cstate="print"/>
                    <a:stretch>
                      <a:fillRect/>
                    </a:stretch>
                  </pic:blipFill>
                  <pic:spPr>
                    <a:xfrm>
                      <a:off x="0" y="0"/>
                      <a:ext cx="2571750" cy="1771650"/>
                    </a:xfrm>
                    <a:prstGeom prst="rect">
                      <a:avLst/>
                    </a:prstGeom>
                  </pic:spPr>
                </pic:pic>
              </a:graphicData>
            </a:graphic>
          </wp:inline>
        </w:drawing>
      </w:r>
    </w:p>
    <w:p w:rsidR="00675395" w:rsidRDefault="00675395" w:rsidP="00164BB2">
      <w:pPr>
        <w:pStyle w:val="Sansinterligne"/>
      </w:pPr>
    </w:p>
    <w:p w:rsidR="00164BB2" w:rsidRDefault="00164BB2" w:rsidP="00164BB2">
      <w:pPr>
        <w:pStyle w:val="Sansinterligne"/>
        <w:rPr>
          <w:rFonts w:asciiTheme="majorBidi" w:hAnsiTheme="majorBidi" w:cstheme="majorBidi"/>
          <w:color w:val="262626" w:themeColor="text1" w:themeTint="D9"/>
        </w:rPr>
      </w:pPr>
      <w:r w:rsidRPr="009F1EBC">
        <w:t> </w:t>
      </w:r>
      <w:r w:rsidRPr="00916CDE">
        <w:rPr>
          <w:rFonts w:asciiTheme="majorBidi" w:hAnsiTheme="majorBidi" w:cstheme="majorBidi"/>
          <w:b/>
          <w:bCs/>
          <w:color w:val="262626" w:themeColor="text1" w:themeTint="D9"/>
          <w:sz w:val="32"/>
          <w:szCs w:val="32"/>
          <w:u w:val="single"/>
        </w:rPr>
        <w:t>Verset</w:t>
      </w:r>
      <w:r w:rsidRPr="00916CDE">
        <w:rPr>
          <w:rFonts w:asciiTheme="majorBidi" w:hAnsiTheme="majorBidi" w:cstheme="majorBidi"/>
          <w:b/>
          <w:bCs/>
          <w:color w:val="262626" w:themeColor="text1" w:themeTint="D9"/>
          <w:sz w:val="32"/>
          <w:szCs w:val="32"/>
        </w:rPr>
        <w:t xml:space="preserve"> :</w:t>
      </w:r>
      <w:r w:rsidRPr="00916CDE">
        <w:rPr>
          <w:rFonts w:asciiTheme="majorBidi" w:hAnsiTheme="majorBidi" w:cstheme="majorBidi"/>
          <w:b/>
          <w:bCs/>
          <w:color w:val="262626" w:themeColor="text1" w:themeTint="D9"/>
          <w:sz w:val="32"/>
          <w:szCs w:val="32"/>
        </w:rPr>
        <w:br/>
      </w:r>
    </w:p>
    <w:p w:rsidR="00164BB2" w:rsidRPr="00BA71FF" w:rsidRDefault="00164BB2" w:rsidP="00BA71FF">
      <w:pPr>
        <w:pStyle w:val="Sansinterligne"/>
        <w:jc w:val="center"/>
        <w:rPr>
          <w:rStyle w:val="Accentuation"/>
          <w:rFonts w:asciiTheme="majorBidi" w:hAnsiTheme="majorBidi" w:cstheme="majorBidi"/>
          <w:b/>
          <w:bCs/>
          <w:i w:val="0"/>
          <w:iCs w:val="0"/>
          <w:color w:val="FF0000"/>
          <w:szCs w:val="24"/>
        </w:rPr>
      </w:pPr>
      <w:r w:rsidRPr="00771538">
        <w:rPr>
          <w:rFonts w:asciiTheme="majorBidi" w:hAnsiTheme="majorBidi" w:cstheme="majorBidi"/>
          <w:color w:val="262626" w:themeColor="text1" w:themeTint="D9"/>
          <w:szCs w:val="24"/>
        </w:rPr>
        <w:br/>
      </w:r>
      <w:r w:rsidRPr="00BA71FF">
        <w:rPr>
          <w:rFonts w:asciiTheme="majorBidi" w:hAnsiTheme="majorBidi" w:cstheme="majorBidi"/>
          <w:szCs w:val="24"/>
        </w:rPr>
        <w:t>« </w:t>
      </w:r>
      <w:r w:rsidR="00BA71FF" w:rsidRPr="00BA71FF">
        <w:rPr>
          <w:rStyle w:val="Accentuation"/>
          <w:rFonts w:asciiTheme="majorBidi" w:hAnsiTheme="majorBidi" w:cstheme="majorBidi"/>
          <w:b/>
          <w:bCs/>
          <w:i w:val="0"/>
          <w:iCs w:val="0"/>
          <w:color w:val="FF0000"/>
        </w:rPr>
        <w:t>Et avant cela, tu ne récitais aucun livre, et tu n'en n'écrivais aucun avec ta main droite. Sinon, ceux qui nient la vérité auraient eu des doutes.</w:t>
      </w:r>
      <w:r w:rsidR="00BA71FF" w:rsidRPr="00BA71FF">
        <w:rPr>
          <w:rFonts w:asciiTheme="majorBidi" w:hAnsiTheme="majorBidi" w:cstheme="majorBidi"/>
          <w:b/>
          <w:bCs/>
          <w:color w:val="FF0000"/>
          <w:szCs w:val="24"/>
        </w:rPr>
        <w:t xml:space="preserve"> </w:t>
      </w:r>
      <w:r w:rsidRPr="00BA71FF">
        <w:rPr>
          <w:rFonts w:asciiTheme="majorBidi" w:hAnsiTheme="majorBidi" w:cstheme="majorBidi"/>
          <w:szCs w:val="24"/>
        </w:rPr>
        <w:t>»</w:t>
      </w:r>
    </w:p>
    <w:p w:rsidR="00164BB2" w:rsidRPr="00BA71FF" w:rsidRDefault="00164BB2" w:rsidP="00BA71FF">
      <w:pPr>
        <w:pStyle w:val="Sansinterligne"/>
        <w:jc w:val="center"/>
        <w:rPr>
          <w:rFonts w:asciiTheme="majorBidi" w:hAnsiTheme="majorBidi" w:cstheme="majorBidi"/>
          <w:szCs w:val="24"/>
        </w:rPr>
      </w:pPr>
      <w:r w:rsidRPr="00BA71FF">
        <w:rPr>
          <w:rFonts w:asciiTheme="majorBidi" w:hAnsiTheme="majorBidi" w:cstheme="majorBidi"/>
          <w:szCs w:val="24"/>
        </w:rPr>
        <w:t xml:space="preserve"> [Sourate 2</w:t>
      </w:r>
      <w:r w:rsidR="00BA71FF" w:rsidRPr="00BA71FF">
        <w:rPr>
          <w:rFonts w:asciiTheme="majorBidi" w:hAnsiTheme="majorBidi" w:cstheme="majorBidi"/>
          <w:szCs w:val="24"/>
        </w:rPr>
        <w:t>9</w:t>
      </w:r>
      <w:r w:rsidRPr="00BA71FF">
        <w:rPr>
          <w:rFonts w:asciiTheme="majorBidi" w:hAnsiTheme="majorBidi" w:cstheme="majorBidi"/>
          <w:szCs w:val="24"/>
        </w:rPr>
        <w:t xml:space="preserve">, Verset </w:t>
      </w:r>
      <w:r w:rsidR="00BA71FF" w:rsidRPr="00BA71FF">
        <w:rPr>
          <w:rFonts w:asciiTheme="majorBidi" w:hAnsiTheme="majorBidi" w:cstheme="majorBidi"/>
          <w:szCs w:val="24"/>
        </w:rPr>
        <w:t>48</w:t>
      </w:r>
      <w:r w:rsidRPr="00BA71FF">
        <w:rPr>
          <w:rFonts w:asciiTheme="majorBidi" w:hAnsiTheme="majorBidi" w:cstheme="majorBidi"/>
          <w:szCs w:val="24"/>
        </w:rPr>
        <w:t>]</w:t>
      </w:r>
    </w:p>
    <w:p w:rsidR="00164BB2" w:rsidRPr="00BA71FF" w:rsidRDefault="00164BB2" w:rsidP="00164BB2">
      <w:pPr>
        <w:pStyle w:val="Sansinterligne"/>
        <w:rPr>
          <w:rStyle w:val="Accentuation"/>
          <w:rFonts w:asciiTheme="majorBidi" w:hAnsiTheme="majorBidi" w:cstheme="majorBidi"/>
          <w:i w:val="0"/>
          <w:iCs w:val="0"/>
        </w:rPr>
      </w:pPr>
    </w:p>
    <w:p w:rsidR="00164BB2" w:rsidRDefault="00164BB2" w:rsidP="00164BB2">
      <w:pPr>
        <w:pStyle w:val="Sansinterligne"/>
        <w:rPr>
          <w:rFonts w:asciiTheme="majorBidi" w:hAnsiTheme="majorBidi" w:cstheme="majorBidi"/>
          <w:color w:val="000000"/>
        </w:rPr>
      </w:pPr>
    </w:p>
    <w:p w:rsidR="00164BB2" w:rsidRPr="00916CDE" w:rsidRDefault="00164BB2" w:rsidP="00164BB2">
      <w:pPr>
        <w:pStyle w:val="Sansinterligne"/>
        <w:rPr>
          <w:rFonts w:asciiTheme="majorBidi" w:hAnsiTheme="majorBidi" w:cstheme="majorBidi"/>
          <w:b/>
          <w:bCs/>
          <w:color w:val="262626" w:themeColor="text1" w:themeTint="D9"/>
          <w:sz w:val="32"/>
          <w:szCs w:val="32"/>
        </w:rPr>
      </w:pPr>
      <w:r w:rsidRPr="00916CDE">
        <w:rPr>
          <w:rFonts w:asciiTheme="majorBidi" w:hAnsiTheme="majorBidi" w:cstheme="majorBidi"/>
          <w:b/>
          <w:bCs/>
          <w:color w:val="262626" w:themeColor="text1" w:themeTint="D9"/>
          <w:sz w:val="32"/>
          <w:szCs w:val="32"/>
          <w:u w:val="single"/>
        </w:rPr>
        <w:t>Commentaire</w:t>
      </w:r>
      <w:r w:rsidRPr="00916CDE">
        <w:rPr>
          <w:rFonts w:asciiTheme="majorBidi" w:hAnsiTheme="majorBidi" w:cstheme="majorBidi"/>
          <w:b/>
          <w:bCs/>
          <w:color w:val="262626" w:themeColor="text1" w:themeTint="D9"/>
          <w:sz w:val="32"/>
          <w:szCs w:val="32"/>
        </w:rPr>
        <w:t> :</w:t>
      </w:r>
    </w:p>
    <w:p w:rsidR="00164BB2" w:rsidRPr="00916CDE" w:rsidRDefault="00164BB2" w:rsidP="00164BB2">
      <w:pPr>
        <w:pStyle w:val="Sansinterligne"/>
        <w:rPr>
          <w:rFonts w:asciiTheme="majorBidi" w:hAnsiTheme="majorBidi" w:cstheme="majorBidi"/>
          <w:color w:val="000000"/>
        </w:rPr>
      </w:pPr>
    </w:p>
    <w:p w:rsidR="00164BB2" w:rsidRDefault="00164BB2" w:rsidP="00164BB2">
      <w:pPr>
        <w:pStyle w:val="Sansinterligne"/>
        <w:rPr>
          <w:rStyle w:val="Accentuation"/>
          <w:rFonts w:ascii="Georgia" w:hAnsi="Georgia"/>
          <w:color w:val="333366"/>
        </w:rPr>
      </w:pPr>
    </w:p>
    <w:p w:rsidR="00731101" w:rsidRDefault="00BA71FF" w:rsidP="00731101">
      <w:pPr>
        <w:pStyle w:val="Sansinterligne"/>
      </w:pPr>
      <w:r>
        <w:t>As-</w:t>
      </w:r>
      <w:r w:rsidRPr="00584659">
        <w:rPr>
          <w:rFonts w:asciiTheme="majorBidi" w:hAnsiTheme="majorBidi" w:cstheme="majorBidi"/>
        </w:rPr>
        <w:t xml:space="preserve"> Qâ</w:t>
      </w:r>
      <w:r w:rsidRPr="00584659">
        <w:rPr>
          <w:rFonts w:asciiTheme="majorBidi" w:hAnsiTheme="majorBidi" w:cstheme="majorBidi"/>
          <w:u w:val="single"/>
        </w:rPr>
        <w:t>d</w:t>
      </w:r>
      <w:r w:rsidRPr="00584659">
        <w:rPr>
          <w:rFonts w:asciiTheme="majorBidi" w:hAnsiTheme="majorBidi" w:cstheme="majorBidi"/>
        </w:rPr>
        <w:t>î '</w:t>
      </w:r>
      <w:proofErr w:type="spellStart"/>
      <w:r w:rsidRPr="00584659">
        <w:rPr>
          <w:rFonts w:asciiTheme="majorBidi" w:hAnsiTheme="majorBidi" w:cstheme="majorBidi"/>
        </w:rPr>
        <w:t>Iyâ</w:t>
      </w:r>
      <w:r w:rsidRPr="00584659">
        <w:rPr>
          <w:rFonts w:asciiTheme="majorBidi" w:hAnsiTheme="majorBidi" w:cstheme="majorBidi"/>
          <w:u w:val="single"/>
        </w:rPr>
        <w:t>d</w:t>
      </w:r>
      <w:proofErr w:type="spellEnd"/>
      <w:r w:rsidRPr="00584659">
        <w:rPr>
          <w:rFonts w:asciiTheme="majorBidi" w:hAnsiTheme="majorBidi" w:cstheme="majorBidi"/>
        </w:rPr>
        <w:t xml:space="preserve"> Ibn </w:t>
      </w:r>
      <w:proofErr w:type="spellStart"/>
      <w:r w:rsidRPr="00584659">
        <w:rPr>
          <w:rFonts w:asciiTheme="majorBidi" w:hAnsiTheme="majorBidi" w:cstheme="majorBidi"/>
        </w:rPr>
        <w:t>Mûsâ</w:t>
      </w:r>
      <w:proofErr w:type="spellEnd"/>
      <w:r w:rsidRPr="00584659">
        <w:rPr>
          <w:rFonts w:asciiTheme="majorBidi" w:hAnsiTheme="majorBidi" w:cstheme="majorBidi"/>
        </w:rPr>
        <w:t xml:space="preserve"> Al </w:t>
      </w:r>
      <w:proofErr w:type="spellStart"/>
      <w:r w:rsidRPr="00584659">
        <w:rPr>
          <w:rFonts w:asciiTheme="majorBidi" w:hAnsiTheme="majorBidi" w:cstheme="majorBidi"/>
        </w:rPr>
        <w:t>Mâlikî</w:t>
      </w:r>
      <w:proofErr w:type="spellEnd"/>
      <w:r>
        <w:t xml:space="preserve"> -</w:t>
      </w:r>
      <w:r w:rsidRPr="008B3F5E">
        <w:rPr>
          <w:i/>
          <w:iCs/>
        </w:rPr>
        <w:t>qu'Allâh lui fasse miséricorde</w:t>
      </w:r>
      <w:r>
        <w:t>- a dit :</w:t>
      </w:r>
    </w:p>
    <w:p w:rsidR="00731101" w:rsidRPr="00BA71FF" w:rsidRDefault="00731101" w:rsidP="00BA71FF">
      <w:pPr>
        <w:pStyle w:val="Sansinterligne"/>
      </w:pPr>
      <w:r w:rsidRPr="00BA71FF">
        <w:t xml:space="preserve">  </w:t>
      </w:r>
    </w:p>
    <w:p w:rsidR="00BA71FF" w:rsidRPr="00675395" w:rsidRDefault="00731101" w:rsidP="00BA71FF">
      <w:pPr>
        <w:pStyle w:val="Sansinterligne"/>
        <w:rPr>
          <w:rStyle w:val="Accentuation"/>
          <w:rFonts w:asciiTheme="majorBidi" w:hAnsiTheme="majorBidi" w:cstheme="majorBidi"/>
          <w:i w:val="0"/>
          <w:iCs w:val="0"/>
        </w:rPr>
      </w:pPr>
      <w:r w:rsidRPr="00675395">
        <w:rPr>
          <w:rStyle w:val="Accentuation"/>
          <w:rFonts w:asciiTheme="majorBidi" w:hAnsiTheme="majorBidi" w:cstheme="majorBidi"/>
          <w:i w:val="0"/>
          <w:iCs w:val="0"/>
        </w:rPr>
        <w:t xml:space="preserve">Car le maximum de connaissances auquel les Arabes de cette époque pouvaient prétendre était dans les domaines des généalogies, des histoires de leurs ancêtres, la poésie et l'éloquence. </w:t>
      </w:r>
    </w:p>
    <w:p w:rsidR="00BA71FF" w:rsidRPr="00675395" w:rsidRDefault="00BA71FF" w:rsidP="00BA71FF">
      <w:pPr>
        <w:pStyle w:val="Sansinterligne"/>
        <w:rPr>
          <w:rStyle w:val="Accentuation"/>
          <w:rFonts w:asciiTheme="majorBidi" w:hAnsiTheme="majorBidi" w:cstheme="majorBidi"/>
          <w:i w:val="0"/>
          <w:iCs w:val="0"/>
        </w:rPr>
      </w:pPr>
    </w:p>
    <w:p w:rsidR="00BA71FF" w:rsidRPr="00675395" w:rsidRDefault="00731101" w:rsidP="00BA71FF">
      <w:pPr>
        <w:pStyle w:val="Sansinterligne"/>
        <w:rPr>
          <w:rStyle w:val="Accentuation"/>
          <w:rFonts w:asciiTheme="majorBidi" w:hAnsiTheme="majorBidi" w:cstheme="majorBidi"/>
          <w:i w:val="0"/>
          <w:iCs w:val="0"/>
        </w:rPr>
      </w:pPr>
      <w:r w:rsidRPr="00675395">
        <w:rPr>
          <w:rStyle w:val="Accentuation"/>
          <w:rFonts w:asciiTheme="majorBidi" w:hAnsiTheme="majorBidi" w:cstheme="majorBidi"/>
          <w:i w:val="0"/>
          <w:iCs w:val="0"/>
        </w:rPr>
        <w:t xml:space="preserve">Et ils n'ont pu acquérir par la suite toutes les sciences qu'en se consacrant à l'étude et à la recherche, ainsi qu'en ayant recours au spécialistes des diverses disciplines scientifiques. </w:t>
      </w:r>
    </w:p>
    <w:p w:rsidR="00BA71FF" w:rsidRPr="00675395" w:rsidRDefault="00BA71FF" w:rsidP="00BA71FF">
      <w:pPr>
        <w:pStyle w:val="Sansinterligne"/>
        <w:rPr>
          <w:rStyle w:val="Accentuation"/>
          <w:rFonts w:asciiTheme="majorBidi" w:hAnsiTheme="majorBidi" w:cstheme="majorBidi"/>
          <w:i w:val="0"/>
          <w:iCs w:val="0"/>
        </w:rPr>
      </w:pPr>
    </w:p>
    <w:p w:rsidR="00731101" w:rsidRPr="00675395" w:rsidRDefault="00731101" w:rsidP="00BA71FF">
      <w:pPr>
        <w:pStyle w:val="Sansinterligne"/>
        <w:rPr>
          <w:rFonts w:asciiTheme="majorBidi" w:hAnsiTheme="majorBidi" w:cstheme="majorBidi"/>
        </w:rPr>
      </w:pPr>
      <w:r w:rsidRPr="00675395">
        <w:rPr>
          <w:rStyle w:val="Accentuation"/>
          <w:rFonts w:asciiTheme="majorBidi" w:hAnsiTheme="majorBidi" w:cstheme="majorBidi"/>
          <w:i w:val="0"/>
          <w:iCs w:val="0"/>
        </w:rPr>
        <w:t xml:space="preserve">Cependant, tout ceci ne constitue qu'une goutte d'eau dans l'océan du savoir du Prophète </w:t>
      </w:r>
      <w:r w:rsidR="00BA71FF" w:rsidRPr="00675395">
        <w:rPr>
          <w:rFonts w:asciiTheme="majorBidi" w:hAnsiTheme="majorBidi" w:cstheme="majorBidi"/>
        </w:rPr>
        <w:t>-</w:t>
      </w:r>
      <w:proofErr w:type="spellStart"/>
      <w:r w:rsidR="00BA71FF" w:rsidRPr="00675395">
        <w:rPr>
          <w:rFonts w:asciiTheme="majorBidi" w:hAnsiTheme="majorBidi" w:cstheme="majorBidi"/>
          <w:i/>
          <w:iCs/>
        </w:rPr>
        <w:t>sallâ</w:t>
      </w:r>
      <w:proofErr w:type="spellEnd"/>
      <w:r w:rsidR="00BA71FF" w:rsidRPr="00675395">
        <w:rPr>
          <w:rFonts w:asciiTheme="majorBidi" w:hAnsiTheme="majorBidi" w:cstheme="majorBidi"/>
          <w:i/>
          <w:iCs/>
        </w:rPr>
        <w:t xml:space="preserve"> l-</w:t>
      </w:r>
      <w:proofErr w:type="spellStart"/>
      <w:r w:rsidR="00BA71FF" w:rsidRPr="00675395">
        <w:rPr>
          <w:rFonts w:asciiTheme="majorBidi" w:hAnsiTheme="majorBidi" w:cstheme="majorBidi"/>
          <w:i/>
          <w:iCs/>
        </w:rPr>
        <w:t>Lahû</w:t>
      </w:r>
      <w:proofErr w:type="spellEnd"/>
      <w:r w:rsidR="00BA71FF" w:rsidRPr="00675395">
        <w:rPr>
          <w:rFonts w:asciiTheme="majorBidi" w:hAnsiTheme="majorBidi" w:cstheme="majorBidi"/>
          <w:i/>
          <w:iCs/>
        </w:rPr>
        <w:t xml:space="preserve"> ‘</w:t>
      </w:r>
      <w:proofErr w:type="spellStart"/>
      <w:r w:rsidR="00BA71FF" w:rsidRPr="00675395">
        <w:rPr>
          <w:rFonts w:asciiTheme="majorBidi" w:hAnsiTheme="majorBidi" w:cstheme="majorBidi"/>
          <w:i/>
          <w:iCs/>
        </w:rPr>
        <w:t>aleyhi</w:t>
      </w:r>
      <w:proofErr w:type="spellEnd"/>
      <w:r w:rsidR="00BA71FF" w:rsidRPr="00675395">
        <w:rPr>
          <w:rFonts w:asciiTheme="majorBidi" w:hAnsiTheme="majorBidi" w:cstheme="majorBidi"/>
          <w:i/>
          <w:iCs/>
        </w:rPr>
        <w:t xml:space="preserve"> </w:t>
      </w:r>
      <w:proofErr w:type="spellStart"/>
      <w:r w:rsidR="00BA71FF" w:rsidRPr="00675395">
        <w:rPr>
          <w:rFonts w:asciiTheme="majorBidi" w:hAnsiTheme="majorBidi" w:cstheme="majorBidi"/>
          <w:i/>
          <w:iCs/>
        </w:rPr>
        <w:t>wa</w:t>
      </w:r>
      <w:proofErr w:type="spellEnd"/>
      <w:r w:rsidR="00BA71FF" w:rsidRPr="00675395">
        <w:rPr>
          <w:rFonts w:asciiTheme="majorBidi" w:hAnsiTheme="majorBidi" w:cstheme="majorBidi"/>
          <w:i/>
          <w:iCs/>
        </w:rPr>
        <w:t xml:space="preserve"> </w:t>
      </w:r>
      <w:proofErr w:type="spellStart"/>
      <w:r w:rsidR="00BA71FF" w:rsidRPr="00675395">
        <w:rPr>
          <w:rFonts w:asciiTheme="majorBidi" w:hAnsiTheme="majorBidi" w:cstheme="majorBidi"/>
          <w:i/>
          <w:iCs/>
        </w:rPr>
        <w:t>sallam</w:t>
      </w:r>
      <w:proofErr w:type="spellEnd"/>
      <w:r w:rsidR="00BA71FF" w:rsidRPr="00675395">
        <w:rPr>
          <w:rFonts w:asciiTheme="majorBidi" w:hAnsiTheme="majorBidi" w:cstheme="majorBidi"/>
        </w:rPr>
        <w:t>-</w:t>
      </w:r>
      <w:r w:rsidRPr="00675395">
        <w:rPr>
          <w:rStyle w:val="Accentuation"/>
          <w:rFonts w:asciiTheme="majorBidi" w:hAnsiTheme="majorBidi" w:cstheme="majorBidi"/>
          <w:i w:val="0"/>
          <w:iCs w:val="0"/>
        </w:rPr>
        <w:t>. </w:t>
      </w:r>
      <w:r w:rsidR="00BA71FF" w:rsidRPr="00675395">
        <w:rPr>
          <w:rFonts w:asciiTheme="majorBidi" w:hAnsiTheme="majorBidi" w:cstheme="majorBidi"/>
        </w:rPr>
        <w:t xml:space="preserve"> </w:t>
      </w:r>
    </w:p>
    <w:p w:rsidR="00731101" w:rsidRPr="00675395" w:rsidRDefault="00731101" w:rsidP="00BA71FF">
      <w:pPr>
        <w:pStyle w:val="Sansinterligne"/>
        <w:rPr>
          <w:rFonts w:asciiTheme="majorBidi" w:hAnsiTheme="majorBidi" w:cstheme="majorBidi"/>
        </w:rPr>
      </w:pPr>
    </w:p>
    <w:p w:rsidR="00BA71FF" w:rsidRPr="00675395" w:rsidRDefault="00731101" w:rsidP="00BA71FF">
      <w:pPr>
        <w:pStyle w:val="Sansinterligne"/>
        <w:rPr>
          <w:rStyle w:val="Accentuation"/>
          <w:rFonts w:asciiTheme="majorBidi" w:hAnsiTheme="majorBidi" w:cstheme="majorBidi"/>
          <w:i w:val="0"/>
          <w:iCs w:val="0"/>
        </w:rPr>
      </w:pPr>
      <w:r w:rsidRPr="00675395">
        <w:rPr>
          <w:rStyle w:val="Accentuation"/>
          <w:rFonts w:asciiTheme="majorBidi" w:hAnsiTheme="majorBidi" w:cstheme="majorBidi"/>
          <w:i w:val="0"/>
          <w:iCs w:val="0"/>
        </w:rPr>
        <w:t xml:space="preserve">Or le négateur n'a aucun moyen de réfuter la moindre chose de ce que nous venons de dire, et les mécréants ne purent trouver aucun subterfuge pour réfuter ce que nous avons spécifié. </w:t>
      </w:r>
    </w:p>
    <w:p w:rsidR="00BA71FF" w:rsidRPr="00675395" w:rsidRDefault="00BA71FF" w:rsidP="00BA71FF">
      <w:pPr>
        <w:pStyle w:val="Sansinterligne"/>
        <w:rPr>
          <w:rStyle w:val="Accentuation"/>
          <w:rFonts w:asciiTheme="majorBidi" w:hAnsiTheme="majorBidi" w:cstheme="majorBidi"/>
          <w:i w:val="0"/>
          <w:iCs w:val="0"/>
        </w:rPr>
      </w:pPr>
    </w:p>
    <w:p w:rsidR="00BA71FF" w:rsidRPr="00675395" w:rsidRDefault="00731101" w:rsidP="00BA71FF">
      <w:pPr>
        <w:pStyle w:val="Sansinterligne"/>
        <w:rPr>
          <w:rStyle w:val="Accentuation"/>
          <w:rFonts w:asciiTheme="majorBidi" w:hAnsiTheme="majorBidi" w:cstheme="majorBidi"/>
          <w:i w:val="0"/>
          <w:iCs w:val="0"/>
        </w:rPr>
      </w:pPr>
      <w:r w:rsidRPr="00675395">
        <w:rPr>
          <w:rStyle w:val="Accentuation"/>
          <w:rFonts w:asciiTheme="majorBidi" w:hAnsiTheme="majorBidi" w:cstheme="majorBidi"/>
          <w:i w:val="0"/>
          <w:iCs w:val="0"/>
        </w:rPr>
        <w:t xml:space="preserve">Ils disent seulement : </w:t>
      </w:r>
    </w:p>
    <w:p w:rsidR="00BA71FF" w:rsidRPr="00675395" w:rsidRDefault="00BA71FF" w:rsidP="00BA71FF">
      <w:pPr>
        <w:pStyle w:val="Sansinterligne"/>
        <w:rPr>
          <w:rStyle w:val="Accentuation"/>
          <w:rFonts w:asciiTheme="majorBidi" w:hAnsiTheme="majorBidi" w:cstheme="majorBidi"/>
          <w:i w:val="0"/>
          <w:iCs w:val="0"/>
        </w:rPr>
      </w:pPr>
    </w:p>
    <w:p w:rsidR="00BA71FF" w:rsidRPr="00675395" w:rsidRDefault="00731101" w:rsidP="00BA71FF">
      <w:pPr>
        <w:pStyle w:val="Sansinterligne"/>
        <w:jc w:val="center"/>
        <w:rPr>
          <w:rStyle w:val="Accentuation"/>
          <w:rFonts w:asciiTheme="majorBidi" w:hAnsiTheme="majorBidi" w:cstheme="majorBidi"/>
          <w:i w:val="0"/>
          <w:iCs w:val="0"/>
        </w:rPr>
      </w:pPr>
      <w:r w:rsidRPr="00675395">
        <w:rPr>
          <w:rStyle w:val="Accentuation"/>
          <w:rFonts w:asciiTheme="majorBidi" w:hAnsiTheme="majorBidi" w:cstheme="majorBidi"/>
          <w:i w:val="0"/>
          <w:iCs w:val="0"/>
        </w:rPr>
        <w:t>« </w:t>
      </w:r>
      <w:r w:rsidRPr="00675395">
        <w:rPr>
          <w:rStyle w:val="Accentuation"/>
          <w:rFonts w:asciiTheme="majorBidi" w:hAnsiTheme="majorBidi" w:cstheme="majorBidi"/>
          <w:b/>
          <w:bCs/>
          <w:i w:val="0"/>
          <w:iCs w:val="0"/>
          <w:color w:val="FF0000"/>
        </w:rPr>
        <w:t>Ce</w:t>
      </w:r>
      <w:r w:rsidRPr="00675395">
        <w:rPr>
          <w:rStyle w:val="Accentuation"/>
          <w:rFonts w:asciiTheme="majorBidi" w:hAnsiTheme="majorBidi" w:cstheme="majorBidi"/>
          <w:b/>
          <w:bCs/>
          <w:i w:val="0"/>
          <w:iCs w:val="0"/>
        </w:rPr>
        <w:t xml:space="preserve"> </w:t>
      </w:r>
      <w:r w:rsidRPr="00675395">
        <w:rPr>
          <w:rStyle w:val="Accentuation"/>
          <w:rFonts w:asciiTheme="majorBidi" w:hAnsiTheme="majorBidi" w:cstheme="majorBidi"/>
          <w:b/>
          <w:bCs/>
          <w:i w:val="0"/>
          <w:iCs w:val="0"/>
          <w:color w:val="FF0000"/>
        </w:rPr>
        <w:t>ne sont que des histoires d'anciens</w:t>
      </w:r>
      <w:r w:rsidRPr="00675395">
        <w:rPr>
          <w:rStyle w:val="Accentuation"/>
          <w:rFonts w:asciiTheme="majorBidi" w:hAnsiTheme="majorBidi" w:cstheme="majorBidi"/>
          <w:i w:val="0"/>
          <w:iCs w:val="0"/>
        </w:rPr>
        <w:t> »,</w:t>
      </w:r>
    </w:p>
    <w:p w:rsidR="00BA71FF" w:rsidRPr="00675395" w:rsidRDefault="00BA71FF" w:rsidP="00BA71FF">
      <w:pPr>
        <w:pStyle w:val="Sansinterligne"/>
        <w:rPr>
          <w:rStyle w:val="Accentuation"/>
          <w:rFonts w:asciiTheme="majorBidi" w:hAnsiTheme="majorBidi" w:cstheme="majorBidi"/>
          <w:i w:val="0"/>
          <w:iCs w:val="0"/>
        </w:rPr>
      </w:pPr>
    </w:p>
    <w:p w:rsidR="00BA71FF" w:rsidRPr="00675395" w:rsidRDefault="00BA71FF" w:rsidP="00BA71FF">
      <w:pPr>
        <w:pStyle w:val="Sansinterligne"/>
        <w:rPr>
          <w:rStyle w:val="Accentuation"/>
          <w:rFonts w:asciiTheme="majorBidi" w:hAnsiTheme="majorBidi" w:cstheme="majorBidi"/>
          <w:i w:val="0"/>
          <w:iCs w:val="0"/>
        </w:rPr>
      </w:pPr>
      <w:r w:rsidRPr="00675395">
        <w:rPr>
          <w:rStyle w:val="Accentuation"/>
          <w:rFonts w:asciiTheme="majorBidi" w:hAnsiTheme="majorBidi" w:cstheme="majorBidi"/>
          <w:i w:val="0"/>
          <w:iCs w:val="0"/>
        </w:rPr>
        <w:t>O</w:t>
      </w:r>
      <w:r w:rsidR="00731101" w:rsidRPr="00675395">
        <w:rPr>
          <w:rStyle w:val="Accentuation"/>
          <w:rFonts w:asciiTheme="majorBidi" w:hAnsiTheme="majorBidi" w:cstheme="majorBidi"/>
          <w:i w:val="0"/>
          <w:iCs w:val="0"/>
        </w:rPr>
        <w:t xml:space="preserve">u bien comme Allâh (qu'Il soit exalté) l'a dit : </w:t>
      </w:r>
    </w:p>
    <w:p w:rsidR="00BA71FF" w:rsidRPr="00675395" w:rsidRDefault="00BA71FF" w:rsidP="00BA71FF">
      <w:pPr>
        <w:pStyle w:val="Sansinterligne"/>
        <w:rPr>
          <w:rStyle w:val="Accentuation"/>
          <w:rFonts w:asciiTheme="majorBidi" w:hAnsiTheme="majorBidi" w:cstheme="majorBidi"/>
          <w:i w:val="0"/>
          <w:iCs w:val="0"/>
        </w:rPr>
      </w:pPr>
    </w:p>
    <w:p w:rsidR="00BA71FF" w:rsidRPr="00675395" w:rsidRDefault="00731101" w:rsidP="00BA71FF">
      <w:pPr>
        <w:pStyle w:val="Sansinterligne"/>
        <w:jc w:val="center"/>
        <w:rPr>
          <w:rStyle w:val="Accentuation"/>
          <w:rFonts w:asciiTheme="majorBidi" w:hAnsiTheme="majorBidi" w:cstheme="majorBidi"/>
          <w:i w:val="0"/>
          <w:iCs w:val="0"/>
        </w:rPr>
      </w:pPr>
      <w:r w:rsidRPr="00675395">
        <w:rPr>
          <w:rStyle w:val="Accentuation"/>
          <w:rFonts w:asciiTheme="majorBidi" w:hAnsiTheme="majorBidi" w:cstheme="majorBidi"/>
          <w:i w:val="0"/>
          <w:iCs w:val="0"/>
        </w:rPr>
        <w:t>« </w:t>
      </w:r>
      <w:r w:rsidRPr="00675395">
        <w:rPr>
          <w:rStyle w:val="Accentuation"/>
          <w:rFonts w:asciiTheme="majorBidi" w:hAnsiTheme="majorBidi" w:cstheme="majorBidi"/>
          <w:b/>
          <w:bCs/>
          <w:i w:val="0"/>
          <w:iCs w:val="0"/>
          <w:color w:val="FF0000"/>
        </w:rPr>
        <w:t>Nous savons qu'ils disent : « C'est seulement un être humain qui l'instruit ! ».</w:t>
      </w:r>
      <w:r w:rsidRPr="00675395">
        <w:rPr>
          <w:rStyle w:val="Accentuation"/>
          <w:rFonts w:asciiTheme="majorBidi" w:hAnsiTheme="majorBidi" w:cstheme="majorBidi"/>
          <w:i w:val="0"/>
          <w:iCs w:val="0"/>
        </w:rPr>
        <w:t> »</w:t>
      </w:r>
    </w:p>
    <w:p w:rsidR="00BA71FF" w:rsidRPr="00675395" w:rsidRDefault="00731101" w:rsidP="00BA71FF">
      <w:pPr>
        <w:pStyle w:val="Sansinterligne"/>
        <w:jc w:val="center"/>
        <w:rPr>
          <w:rStyle w:val="Accentuation"/>
          <w:rFonts w:asciiTheme="majorBidi" w:hAnsiTheme="majorBidi" w:cstheme="majorBidi"/>
          <w:i w:val="0"/>
          <w:iCs w:val="0"/>
        </w:rPr>
      </w:pPr>
      <w:r w:rsidRPr="00675395">
        <w:rPr>
          <w:rStyle w:val="Accentuation"/>
          <w:rFonts w:asciiTheme="majorBidi" w:hAnsiTheme="majorBidi" w:cstheme="majorBidi"/>
          <w:i w:val="0"/>
          <w:iCs w:val="0"/>
        </w:rPr>
        <w:t>[S</w:t>
      </w:r>
      <w:r w:rsidR="00BA71FF" w:rsidRPr="00675395">
        <w:rPr>
          <w:rStyle w:val="Accentuation"/>
          <w:rFonts w:asciiTheme="majorBidi" w:hAnsiTheme="majorBidi" w:cstheme="majorBidi"/>
          <w:i w:val="0"/>
          <w:iCs w:val="0"/>
        </w:rPr>
        <w:t>ourate</w:t>
      </w:r>
      <w:r w:rsidRPr="00675395">
        <w:rPr>
          <w:rStyle w:val="Accentuation"/>
          <w:rFonts w:asciiTheme="majorBidi" w:hAnsiTheme="majorBidi" w:cstheme="majorBidi"/>
          <w:i w:val="0"/>
          <w:iCs w:val="0"/>
        </w:rPr>
        <w:t xml:space="preserve"> 16</w:t>
      </w:r>
      <w:r w:rsidR="00BA71FF" w:rsidRPr="00675395">
        <w:rPr>
          <w:rStyle w:val="Accentuation"/>
          <w:rFonts w:asciiTheme="majorBidi" w:hAnsiTheme="majorBidi" w:cstheme="majorBidi"/>
          <w:i w:val="0"/>
          <w:iCs w:val="0"/>
        </w:rPr>
        <w:t>, Verset</w:t>
      </w:r>
      <w:r w:rsidRPr="00675395">
        <w:rPr>
          <w:rStyle w:val="Accentuation"/>
          <w:rFonts w:asciiTheme="majorBidi" w:hAnsiTheme="majorBidi" w:cstheme="majorBidi"/>
          <w:i w:val="0"/>
          <w:iCs w:val="0"/>
        </w:rPr>
        <w:t xml:space="preserve"> 103],</w:t>
      </w:r>
    </w:p>
    <w:p w:rsidR="00BA71FF" w:rsidRPr="00675395" w:rsidRDefault="00BA71FF" w:rsidP="00BA71FF">
      <w:pPr>
        <w:pStyle w:val="Sansinterligne"/>
        <w:rPr>
          <w:rStyle w:val="Accentuation"/>
          <w:rFonts w:asciiTheme="majorBidi" w:hAnsiTheme="majorBidi" w:cstheme="majorBidi"/>
          <w:i w:val="0"/>
          <w:iCs w:val="0"/>
        </w:rPr>
      </w:pPr>
    </w:p>
    <w:p w:rsidR="00BA71FF" w:rsidRPr="00675395" w:rsidRDefault="00BA71FF" w:rsidP="00BA71FF">
      <w:pPr>
        <w:pStyle w:val="Sansinterligne"/>
        <w:rPr>
          <w:rStyle w:val="Accentuation"/>
          <w:rFonts w:asciiTheme="majorBidi" w:hAnsiTheme="majorBidi" w:cstheme="majorBidi"/>
          <w:i w:val="0"/>
          <w:iCs w:val="0"/>
        </w:rPr>
      </w:pPr>
      <w:r w:rsidRPr="00675395">
        <w:rPr>
          <w:rStyle w:val="Accentuation"/>
          <w:rFonts w:asciiTheme="majorBidi" w:hAnsiTheme="majorBidi" w:cstheme="majorBidi"/>
          <w:i w:val="0"/>
          <w:iCs w:val="0"/>
        </w:rPr>
        <w:t>M</w:t>
      </w:r>
      <w:r w:rsidR="00731101" w:rsidRPr="00675395">
        <w:rPr>
          <w:rStyle w:val="Accentuation"/>
          <w:rFonts w:asciiTheme="majorBidi" w:hAnsiTheme="majorBidi" w:cstheme="majorBidi"/>
          <w:i w:val="0"/>
          <w:iCs w:val="0"/>
        </w:rPr>
        <w:t xml:space="preserve">ais Allâh (qu'Il soit exalté) répond à la suite de ce verset : </w:t>
      </w:r>
    </w:p>
    <w:p w:rsidR="00BA71FF" w:rsidRPr="00675395" w:rsidRDefault="00BA71FF" w:rsidP="00BA71FF">
      <w:pPr>
        <w:pStyle w:val="Sansinterligne"/>
        <w:rPr>
          <w:rStyle w:val="Accentuation"/>
          <w:rFonts w:asciiTheme="majorBidi" w:hAnsiTheme="majorBidi" w:cstheme="majorBidi"/>
          <w:i w:val="0"/>
          <w:iCs w:val="0"/>
        </w:rPr>
      </w:pPr>
    </w:p>
    <w:p w:rsidR="00731101" w:rsidRPr="00675395" w:rsidRDefault="00731101" w:rsidP="00BA71FF">
      <w:pPr>
        <w:pStyle w:val="Sansinterligne"/>
        <w:jc w:val="center"/>
        <w:rPr>
          <w:rFonts w:asciiTheme="majorBidi" w:hAnsiTheme="majorBidi" w:cstheme="majorBidi"/>
        </w:rPr>
      </w:pPr>
      <w:r w:rsidRPr="00675395">
        <w:rPr>
          <w:rStyle w:val="Accentuation"/>
          <w:rFonts w:asciiTheme="majorBidi" w:hAnsiTheme="majorBidi" w:cstheme="majorBidi"/>
          <w:i w:val="0"/>
          <w:iCs w:val="0"/>
        </w:rPr>
        <w:lastRenderedPageBreak/>
        <w:t>« </w:t>
      </w:r>
      <w:r w:rsidRPr="00675395">
        <w:rPr>
          <w:rStyle w:val="Accentuation"/>
          <w:rFonts w:asciiTheme="majorBidi" w:hAnsiTheme="majorBidi" w:cstheme="majorBidi"/>
          <w:b/>
          <w:bCs/>
          <w:i w:val="0"/>
          <w:iCs w:val="0"/>
          <w:color w:val="FF0000"/>
        </w:rPr>
        <w:t>Ceux qui ne croient pas aux versets d'Allâh, c'est qu'Allâh ne les guide pas. Et ils subiront un châtiment douloureux.</w:t>
      </w:r>
      <w:r w:rsidRPr="00675395">
        <w:rPr>
          <w:rStyle w:val="Accentuation"/>
          <w:rFonts w:asciiTheme="majorBidi" w:hAnsiTheme="majorBidi" w:cstheme="majorBidi"/>
          <w:i w:val="0"/>
          <w:iCs w:val="0"/>
        </w:rPr>
        <w:t> »</w:t>
      </w:r>
    </w:p>
    <w:p w:rsidR="00731101" w:rsidRPr="00675395" w:rsidRDefault="00731101" w:rsidP="00BA71FF">
      <w:pPr>
        <w:pStyle w:val="Sansinterligne"/>
        <w:rPr>
          <w:rFonts w:asciiTheme="majorBidi" w:hAnsiTheme="majorBidi" w:cstheme="majorBidi"/>
        </w:rPr>
      </w:pPr>
      <w:r w:rsidRPr="00675395">
        <w:rPr>
          <w:rFonts w:asciiTheme="majorBidi" w:hAnsiTheme="majorBidi" w:cstheme="majorBidi"/>
        </w:rPr>
        <w:t xml:space="preserve">  </w:t>
      </w:r>
    </w:p>
    <w:p w:rsidR="00BA71FF" w:rsidRPr="00675395" w:rsidRDefault="00731101" w:rsidP="00BA71FF">
      <w:pPr>
        <w:pStyle w:val="Sansinterligne"/>
        <w:rPr>
          <w:rStyle w:val="Accentuation"/>
          <w:rFonts w:asciiTheme="majorBidi" w:hAnsiTheme="majorBidi" w:cstheme="majorBidi"/>
          <w:i w:val="0"/>
          <w:iCs w:val="0"/>
        </w:rPr>
      </w:pPr>
      <w:r w:rsidRPr="00675395">
        <w:rPr>
          <w:rStyle w:val="Accentuation"/>
          <w:rFonts w:asciiTheme="majorBidi" w:hAnsiTheme="majorBidi" w:cstheme="majorBidi"/>
          <w:i w:val="0"/>
          <w:iCs w:val="0"/>
        </w:rPr>
        <w:t>Ce qu'ils ont prétendu constitue un entêtement contre l'évidence même.</w:t>
      </w:r>
      <w:r w:rsidR="00675395">
        <w:rPr>
          <w:rStyle w:val="Accentuation"/>
          <w:rFonts w:asciiTheme="majorBidi" w:hAnsiTheme="majorBidi" w:cstheme="majorBidi"/>
          <w:i w:val="0"/>
          <w:iCs w:val="0"/>
        </w:rPr>
        <w:t xml:space="preserve"> Car ceux auxquels i</w:t>
      </w:r>
      <w:r w:rsidRPr="00675395">
        <w:rPr>
          <w:rStyle w:val="Accentuation"/>
          <w:rFonts w:asciiTheme="majorBidi" w:hAnsiTheme="majorBidi" w:cstheme="majorBidi"/>
          <w:i w:val="0"/>
          <w:iCs w:val="0"/>
        </w:rPr>
        <w:t>l</w:t>
      </w:r>
      <w:r w:rsidR="00675395">
        <w:rPr>
          <w:rStyle w:val="Accentuation"/>
          <w:rFonts w:asciiTheme="majorBidi" w:hAnsiTheme="majorBidi" w:cstheme="majorBidi"/>
          <w:i w:val="0"/>
          <w:iCs w:val="0"/>
        </w:rPr>
        <w:t>s</w:t>
      </w:r>
      <w:r w:rsidRPr="00675395">
        <w:rPr>
          <w:rStyle w:val="Accentuation"/>
          <w:rFonts w:asciiTheme="majorBidi" w:hAnsiTheme="majorBidi" w:cstheme="majorBidi"/>
          <w:i w:val="0"/>
          <w:iCs w:val="0"/>
        </w:rPr>
        <w:t xml:space="preserve"> attribuent le fait d'avoir instruit le Prophète </w:t>
      </w:r>
      <w:r w:rsidR="00BA71FF" w:rsidRPr="00675395">
        <w:rPr>
          <w:rFonts w:asciiTheme="majorBidi" w:hAnsiTheme="majorBidi" w:cstheme="majorBidi"/>
        </w:rPr>
        <w:t>-</w:t>
      </w:r>
      <w:proofErr w:type="spellStart"/>
      <w:r w:rsidR="00BA71FF" w:rsidRPr="00675395">
        <w:rPr>
          <w:rFonts w:asciiTheme="majorBidi" w:hAnsiTheme="majorBidi" w:cstheme="majorBidi"/>
          <w:i/>
          <w:iCs/>
        </w:rPr>
        <w:t>sallâ</w:t>
      </w:r>
      <w:proofErr w:type="spellEnd"/>
      <w:r w:rsidR="00BA71FF" w:rsidRPr="00675395">
        <w:rPr>
          <w:rFonts w:asciiTheme="majorBidi" w:hAnsiTheme="majorBidi" w:cstheme="majorBidi"/>
          <w:i/>
          <w:iCs/>
        </w:rPr>
        <w:t xml:space="preserve"> l-</w:t>
      </w:r>
      <w:proofErr w:type="spellStart"/>
      <w:r w:rsidR="00BA71FF" w:rsidRPr="00675395">
        <w:rPr>
          <w:rFonts w:asciiTheme="majorBidi" w:hAnsiTheme="majorBidi" w:cstheme="majorBidi"/>
          <w:i/>
          <w:iCs/>
        </w:rPr>
        <w:t>Lahû</w:t>
      </w:r>
      <w:proofErr w:type="spellEnd"/>
      <w:r w:rsidR="00BA71FF" w:rsidRPr="00675395">
        <w:rPr>
          <w:rFonts w:asciiTheme="majorBidi" w:hAnsiTheme="majorBidi" w:cstheme="majorBidi"/>
          <w:i/>
          <w:iCs/>
        </w:rPr>
        <w:t xml:space="preserve"> ‘</w:t>
      </w:r>
      <w:proofErr w:type="spellStart"/>
      <w:r w:rsidR="00BA71FF" w:rsidRPr="00675395">
        <w:rPr>
          <w:rFonts w:asciiTheme="majorBidi" w:hAnsiTheme="majorBidi" w:cstheme="majorBidi"/>
          <w:i/>
          <w:iCs/>
        </w:rPr>
        <w:t>aleyhi</w:t>
      </w:r>
      <w:proofErr w:type="spellEnd"/>
      <w:r w:rsidR="00BA71FF" w:rsidRPr="00675395">
        <w:rPr>
          <w:rFonts w:asciiTheme="majorBidi" w:hAnsiTheme="majorBidi" w:cstheme="majorBidi"/>
          <w:i/>
          <w:iCs/>
        </w:rPr>
        <w:t xml:space="preserve"> </w:t>
      </w:r>
      <w:proofErr w:type="spellStart"/>
      <w:r w:rsidR="00BA71FF" w:rsidRPr="00675395">
        <w:rPr>
          <w:rFonts w:asciiTheme="majorBidi" w:hAnsiTheme="majorBidi" w:cstheme="majorBidi"/>
          <w:i/>
          <w:iCs/>
        </w:rPr>
        <w:t>wa</w:t>
      </w:r>
      <w:proofErr w:type="spellEnd"/>
      <w:r w:rsidR="00BA71FF" w:rsidRPr="00675395">
        <w:rPr>
          <w:rFonts w:asciiTheme="majorBidi" w:hAnsiTheme="majorBidi" w:cstheme="majorBidi"/>
          <w:i/>
          <w:iCs/>
        </w:rPr>
        <w:t xml:space="preserve"> </w:t>
      </w:r>
      <w:proofErr w:type="spellStart"/>
      <w:r w:rsidR="00BA71FF" w:rsidRPr="00675395">
        <w:rPr>
          <w:rFonts w:asciiTheme="majorBidi" w:hAnsiTheme="majorBidi" w:cstheme="majorBidi"/>
          <w:i/>
          <w:iCs/>
        </w:rPr>
        <w:t>sallam</w:t>
      </w:r>
      <w:proofErr w:type="spellEnd"/>
      <w:r w:rsidR="00BA71FF" w:rsidRPr="00675395">
        <w:rPr>
          <w:rFonts w:asciiTheme="majorBidi" w:hAnsiTheme="majorBidi" w:cstheme="majorBidi"/>
        </w:rPr>
        <w:t>-</w:t>
      </w:r>
      <w:r w:rsidRPr="00675395">
        <w:rPr>
          <w:rStyle w:val="Accentuation"/>
          <w:rFonts w:asciiTheme="majorBidi" w:hAnsiTheme="majorBidi" w:cstheme="majorBidi"/>
          <w:i w:val="0"/>
          <w:iCs w:val="0"/>
        </w:rPr>
        <w:t xml:space="preserve"> ne pouvaient être que </w:t>
      </w:r>
      <w:proofErr w:type="spellStart"/>
      <w:r w:rsidRPr="00675395">
        <w:rPr>
          <w:rStyle w:val="Accentuation"/>
          <w:rFonts w:asciiTheme="majorBidi" w:hAnsiTheme="majorBidi" w:cstheme="majorBidi"/>
          <w:i w:val="0"/>
          <w:iCs w:val="0"/>
        </w:rPr>
        <w:t>Salmân</w:t>
      </w:r>
      <w:proofErr w:type="spellEnd"/>
      <w:r w:rsidRPr="00675395">
        <w:rPr>
          <w:rStyle w:val="Accentuation"/>
          <w:rFonts w:asciiTheme="majorBidi" w:hAnsiTheme="majorBidi" w:cstheme="majorBidi"/>
          <w:i w:val="0"/>
          <w:iCs w:val="0"/>
        </w:rPr>
        <w:t xml:space="preserve"> [Al </w:t>
      </w:r>
      <w:proofErr w:type="spellStart"/>
      <w:r w:rsidRPr="00675395">
        <w:rPr>
          <w:rStyle w:val="Accentuation"/>
          <w:rFonts w:asciiTheme="majorBidi" w:hAnsiTheme="majorBidi" w:cstheme="majorBidi"/>
          <w:i w:val="0"/>
          <w:iCs w:val="0"/>
        </w:rPr>
        <w:t>Fârisî</w:t>
      </w:r>
      <w:proofErr w:type="spellEnd"/>
      <w:r w:rsidRPr="00675395">
        <w:rPr>
          <w:rStyle w:val="Accentuation"/>
          <w:rFonts w:asciiTheme="majorBidi" w:hAnsiTheme="majorBidi" w:cstheme="majorBidi"/>
          <w:i w:val="0"/>
          <w:iCs w:val="0"/>
        </w:rPr>
        <w:t xml:space="preserve">] </w:t>
      </w:r>
      <w:r w:rsidR="00675395">
        <w:t>-</w:t>
      </w:r>
      <w:r w:rsidR="00675395" w:rsidRPr="00B745A3">
        <w:rPr>
          <w:i/>
          <w:iCs/>
        </w:rPr>
        <w:t>qu’All</w:t>
      </w:r>
      <w:r w:rsidR="00675395">
        <w:rPr>
          <w:i/>
          <w:iCs/>
        </w:rPr>
        <w:t>â</w:t>
      </w:r>
      <w:r w:rsidR="00675395" w:rsidRPr="00B745A3">
        <w:rPr>
          <w:i/>
          <w:iCs/>
        </w:rPr>
        <w:t>h l’agrée</w:t>
      </w:r>
      <w:r w:rsidR="00675395">
        <w:t xml:space="preserve">- </w:t>
      </w:r>
      <w:r w:rsidRPr="00675395">
        <w:rPr>
          <w:rStyle w:val="Accentuation"/>
          <w:rFonts w:asciiTheme="majorBidi" w:hAnsiTheme="majorBidi" w:cstheme="majorBidi"/>
          <w:i w:val="0"/>
          <w:iCs w:val="0"/>
        </w:rPr>
        <w:t>o</w:t>
      </w:r>
      <w:r w:rsidR="00675395">
        <w:rPr>
          <w:rStyle w:val="Accentuation"/>
          <w:rFonts w:asciiTheme="majorBidi" w:hAnsiTheme="majorBidi" w:cstheme="majorBidi"/>
          <w:i w:val="0"/>
          <w:iCs w:val="0"/>
        </w:rPr>
        <w:t>u l'esclave byzantin (</w:t>
      </w:r>
      <w:proofErr w:type="spellStart"/>
      <w:r w:rsidRPr="00675395">
        <w:rPr>
          <w:rStyle w:val="Accentuation"/>
          <w:rFonts w:asciiTheme="majorBidi" w:hAnsiTheme="majorBidi" w:cstheme="majorBidi"/>
          <w:i w:val="0"/>
          <w:iCs w:val="0"/>
        </w:rPr>
        <w:t>Suha</w:t>
      </w:r>
      <w:r w:rsidR="00675395">
        <w:rPr>
          <w:rStyle w:val="Accentuation"/>
          <w:rFonts w:asciiTheme="majorBidi" w:hAnsiTheme="majorBidi" w:cstheme="majorBidi"/>
          <w:i w:val="0"/>
          <w:iCs w:val="0"/>
        </w:rPr>
        <w:t>‘</w:t>
      </w:r>
      <w:r w:rsidRPr="00675395">
        <w:rPr>
          <w:rStyle w:val="Accentuation"/>
          <w:rFonts w:asciiTheme="majorBidi" w:hAnsiTheme="majorBidi" w:cstheme="majorBidi"/>
          <w:i w:val="0"/>
          <w:iCs w:val="0"/>
        </w:rPr>
        <w:t>yb</w:t>
      </w:r>
      <w:proofErr w:type="spellEnd"/>
      <w:r w:rsidRPr="00675395">
        <w:rPr>
          <w:rStyle w:val="Accentuation"/>
          <w:rFonts w:asciiTheme="majorBidi" w:hAnsiTheme="majorBidi" w:cstheme="majorBidi"/>
          <w:i w:val="0"/>
          <w:iCs w:val="0"/>
        </w:rPr>
        <w:t xml:space="preserve"> Ar </w:t>
      </w:r>
      <w:proofErr w:type="spellStart"/>
      <w:r w:rsidRPr="00675395">
        <w:rPr>
          <w:rStyle w:val="Accentuation"/>
          <w:rFonts w:asciiTheme="majorBidi" w:hAnsiTheme="majorBidi" w:cstheme="majorBidi"/>
          <w:i w:val="0"/>
          <w:iCs w:val="0"/>
        </w:rPr>
        <w:t>Rûmî</w:t>
      </w:r>
      <w:proofErr w:type="spellEnd"/>
      <w:r w:rsidRPr="00675395">
        <w:rPr>
          <w:rStyle w:val="Accentuation"/>
          <w:rFonts w:asciiTheme="majorBidi" w:hAnsiTheme="majorBidi" w:cstheme="majorBidi"/>
          <w:i w:val="0"/>
          <w:iCs w:val="0"/>
        </w:rPr>
        <w:t>)</w:t>
      </w:r>
      <w:r w:rsidR="00675395">
        <w:rPr>
          <w:rStyle w:val="Accentuation"/>
          <w:rFonts w:asciiTheme="majorBidi" w:hAnsiTheme="majorBidi" w:cstheme="majorBidi"/>
          <w:i w:val="0"/>
          <w:iCs w:val="0"/>
        </w:rPr>
        <w:t xml:space="preserve"> </w:t>
      </w:r>
      <w:r w:rsidR="00675395">
        <w:t>-</w:t>
      </w:r>
      <w:r w:rsidR="00675395" w:rsidRPr="00B745A3">
        <w:rPr>
          <w:i/>
          <w:iCs/>
        </w:rPr>
        <w:t>qu’All</w:t>
      </w:r>
      <w:r w:rsidR="00675395">
        <w:rPr>
          <w:i/>
          <w:iCs/>
        </w:rPr>
        <w:t>â</w:t>
      </w:r>
      <w:r w:rsidR="00675395" w:rsidRPr="00B745A3">
        <w:rPr>
          <w:i/>
          <w:iCs/>
        </w:rPr>
        <w:t>h l’agrée</w:t>
      </w:r>
      <w:r w:rsidR="00675395">
        <w:t>-</w:t>
      </w:r>
      <w:r w:rsidRPr="00675395">
        <w:rPr>
          <w:rStyle w:val="Accentuation"/>
          <w:rFonts w:asciiTheme="majorBidi" w:hAnsiTheme="majorBidi" w:cstheme="majorBidi"/>
          <w:i w:val="0"/>
          <w:iCs w:val="0"/>
        </w:rPr>
        <w:t xml:space="preserve">. </w:t>
      </w:r>
    </w:p>
    <w:p w:rsidR="00BA71FF" w:rsidRPr="00675395" w:rsidRDefault="00BA71FF" w:rsidP="00BA71FF">
      <w:pPr>
        <w:pStyle w:val="Sansinterligne"/>
        <w:rPr>
          <w:rStyle w:val="Accentuation"/>
          <w:rFonts w:asciiTheme="majorBidi" w:hAnsiTheme="majorBidi" w:cstheme="majorBidi"/>
          <w:i w:val="0"/>
          <w:iCs w:val="0"/>
        </w:rPr>
      </w:pPr>
    </w:p>
    <w:p w:rsidR="00BA71FF" w:rsidRPr="00675395" w:rsidRDefault="00731101" w:rsidP="00BA71FF">
      <w:pPr>
        <w:pStyle w:val="Sansinterligne"/>
        <w:rPr>
          <w:rStyle w:val="Accentuation"/>
          <w:rFonts w:asciiTheme="majorBidi" w:hAnsiTheme="majorBidi" w:cstheme="majorBidi"/>
          <w:i w:val="0"/>
          <w:iCs w:val="0"/>
        </w:rPr>
      </w:pPr>
      <w:r w:rsidRPr="00675395">
        <w:rPr>
          <w:rStyle w:val="Accentuation"/>
          <w:rFonts w:asciiTheme="majorBidi" w:hAnsiTheme="majorBidi" w:cstheme="majorBidi"/>
          <w:i w:val="0"/>
          <w:iCs w:val="0"/>
        </w:rPr>
        <w:t xml:space="preserve">S'agissant de </w:t>
      </w:r>
      <w:proofErr w:type="spellStart"/>
      <w:r w:rsidRPr="00675395">
        <w:rPr>
          <w:rStyle w:val="Accentuation"/>
          <w:rFonts w:asciiTheme="majorBidi" w:hAnsiTheme="majorBidi" w:cstheme="majorBidi"/>
          <w:i w:val="0"/>
          <w:iCs w:val="0"/>
        </w:rPr>
        <w:t>Salmân</w:t>
      </w:r>
      <w:proofErr w:type="spellEnd"/>
      <w:r w:rsidR="00675395">
        <w:rPr>
          <w:rStyle w:val="Accentuation"/>
          <w:rFonts w:asciiTheme="majorBidi" w:hAnsiTheme="majorBidi" w:cstheme="majorBidi"/>
          <w:i w:val="0"/>
          <w:iCs w:val="0"/>
        </w:rPr>
        <w:t xml:space="preserve"> </w:t>
      </w:r>
      <w:r w:rsidR="00675395">
        <w:t>-</w:t>
      </w:r>
      <w:r w:rsidR="00675395" w:rsidRPr="00B745A3">
        <w:rPr>
          <w:i/>
          <w:iCs/>
        </w:rPr>
        <w:t>qu’All</w:t>
      </w:r>
      <w:r w:rsidR="00675395">
        <w:rPr>
          <w:i/>
          <w:iCs/>
        </w:rPr>
        <w:t>â</w:t>
      </w:r>
      <w:r w:rsidR="00675395" w:rsidRPr="00B745A3">
        <w:rPr>
          <w:i/>
          <w:iCs/>
        </w:rPr>
        <w:t>h l’agrée</w:t>
      </w:r>
      <w:r w:rsidR="00675395">
        <w:t>-</w:t>
      </w:r>
      <w:r w:rsidRPr="00675395">
        <w:rPr>
          <w:rStyle w:val="Accentuation"/>
          <w:rFonts w:asciiTheme="majorBidi" w:hAnsiTheme="majorBidi" w:cstheme="majorBidi"/>
          <w:i w:val="0"/>
          <w:iCs w:val="0"/>
        </w:rPr>
        <w:t xml:space="preserve">, il ne l'a connu qu'après l'Hégire et donc de la révélation </w:t>
      </w:r>
      <w:r w:rsidR="00BA71FF" w:rsidRPr="00675395">
        <w:rPr>
          <w:rStyle w:val="Accentuation"/>
          <w:rFonts w:asciiTheme="majorBidi" w:hAnsiTheme="majorBidi" w:cstheme="majorBidi"/>
          <w:i w:val="0"/>
          <w:iCs w:val="0"/>
        </w:rPr>
        <w:t>d'une très grande partie du Qur’</w:t>
      </w:r>
      <w:r w:rsidRPr="00675395">
        <w:rPr>
          <w:rStyle w:val="Accentuation"/>
          <w:rFonts w:asciiTheme="majorBidi" w:hAnsiTheme="majorBidi" w:cstheme="majorBidi"/>
          <w:i w:val="0"/>
          <w:iCs w:val="0"/>
        </w:rPr>
        <w:t xml:space="preserve">ân et de la manifestation d'innombrables versets du Texte Sacré. </w:t>
      </w:r>
    </w:p>
    <w:p w:rsidR="00BA71FF" w:rsidRPr="00675395" w:rsidRDefault="00BA71FF" w:rsidP="00BA71FF">
      <w:pPr>
        <w:pStyle w:val="Sansinterligne"/>
        <w:rPr>
          <w:rStyle w:val="Accentuation"/>
          <w:rFonts w:asciiTheme="majorBidi" w:hAnsiTheme="majorBidi" w:cstheme="majorBidi"/>
          <w:i w:val="0"/>
          <w:iCs w:val="0"/>
        </w:rPr>
      </w:pPr>
    </w:p>
    <w:p w:rsidR="00675395" w:rsidRDefault="00731101" w:rsidP="00675395">
      <w:pPr>
        <w:pStyle w:val="Sansinterligne"/>
        <w:rPr>
          <w:rStyle w:val="Accentuation"/>
          <w:rFonts w:asciiTheme="majorBidi" w:hAnsiTheme="majorBidi" w:cstheme="majorBidi"/>
          <w:i w:val="0"/>
          <w:iCs w:val="0"/>
        </w:rPr>
      </w:pPr>
      <w:r w:rsidRPr="00675395">
        <w:rPr>
          <w:rStyle w:val="Accentuation"/>
          <w:rFonts w:asciiTheme="majorBidi" w:hAnsiTheme="majorBidi" w:cstheme="majorBidi"/>
          <w:i w:val="0"/>
          <w:iCs w:val="0"/>
        </w:rPr>
        <w:t>Pour ce qui est de l'esclave byzantin, il se convertit à l'Islâm et il répétai</w:t>
      </w:r>
      <w:r w:rsidR="00BA71FF" w:rsidRPr="00675395">
        <w:rPr>
          <w:rStyle w:val="Accentuation"/>
          <w:rFonts w:asciiTheme="majorBidi" w:hAnsiTheme="majorBidi" w:cstheme="majorBidi"/>
          <w:i w:val="0"/>
          <w:iCs w:val="0"/>
        </w:rPr>
        <w:t>t souvent [la récitation du Qur’</w:t>
      </w:r>
      <w:r w:rsidRPr="00675395">
        <w:rPr>
          <w:rStyle w:val="Accentuation"/>
          <w:rFonts w:asciiTheme="majorBidi" w:hAnsiTheme="majorBidi" w:cstheme="majorBidi"/>
          <w:i w:val="0"/>
          <w:iCs w:val="0"/>
        </w:rPr>
        <w:t xml:space="preserve">ân] devant le Prophète </w:t>
      </w:r>
      <w:r w:rsidR="00BA71FF" w:rsidRPr="00675395">
        <w:rPr>
          <w:rFonts w:asciiTheme="majorBidi" w:hAnsiTheme="majorBidi" w:cstheme="majorBidi"/>
        </w:rPr>
        <w:t>-</w:t>
      </w:r>
      <w:proofErr w:type="spellStart"/>
      <w:r w:rsidR="00BA71FF" w:rsidRPr="00675395">
        <w:rPr>
          <w:rFonts w:asciiTheme="majorBidi" w:hAnsiTheme="majorBidi" w:cstheme="majorBidi"/>
          <w:i/>
          <w:iCs/>
        </w:rPr>
        <w:t>sallâ</w:t>
      </w:r>
      <w:proofErr w:type="spellEnd"/>
      <w:r w:rsidR="00BA71FF" w:rsidRPr="00675395">
        <w:rPr>
          <w:rFonts w:asciiTheme="majorBidi" w:hAnsiTheme="majorBidi" w:cstheme="majorBidi"/>
          <w:i/>
          <w:iCs/>
        </w:rPr>
        <w:t xml:space="preserve"> l-</w:t>
      </w:r>
      <w:proofErr w:type="spellStart"/>
      <w:r w:rsidR="00BA71FF" w:rsidRPr="00675395">
        <w:rPr>
          <w:rFonts w:asciiTheme="majorBidi" w:hAnsiTheme="majorBidi" w:cstheme="majorBidi"/>
          <w:i/>
          <w:iCs/>
        </w:rPr>
        <w:t>Lahû</w:t>
      </w:r>
      <w:proofErr w:type="spellEnd"/>
      <w:r w:rsidR="00BA71FF" w:rsidRPr="00675395">
        <w:rPr>
          <w:rFonts w:asciiTheme="majorBidi" w:hAnsiTheme="majorBidi" w:cstheme="majorBidi"/>
          <w:i/>
          <w:iCs/>
        </w:rPr>
        <w:t xml:space="preserve"> ‘</w:t>
      </w:r>
      <w:proofErr w:type="spellStart"/>
      <w:r w:rsidR="00BA71FF" w:rsidRPr="00675395">
        <w:rPr>
          <w:rFonts w:asciiTheme="majorBidi" w:hAnsiTheme="majorBidi" w:cstheme="majorBidi"/>
          <w:i/>
          <w:iCs/>
        </w:rPr>
        <w:t>aleyhi</w:t>
      </w:r>
      <w:proofErr w:type="spellEnd"/>
      <w:r w:rsidR="00BA71FF" w:rsidRPr="00675395">
        <w:rPr>
          <w:rFonts w:asciiTheme="majorBidi" w:hAnsiTheme="majorBidi" w:cstheme="majorBidi"/>
          <w:i/>
          <w:iCs/>
        </w:rPr>
        <w:t xml:space="preserve"> </w:t>
      </w:r>
      <w:proofErr w:type="spellStart"/>
      <w:r w:rsidR="00BA71FF" w:rsidRPr="00675395">
        <w:rPr>
          <w:rFonts w:asciiTheme="majorBidi" w:hAnsiTheme="majorBidi" w:cstheme="majorBidi"/>
          <w:i/>
          <w:iCs/>
        </w:rPr>
        <w:t>wa</w:t>
      </w:r>
      <w:proofErr w:type="spellEnd"/>
      <w:r w:rsidR="00BA71FF" w:rsidRPr="00675395">
        <w:rPr>
          <w:rFonts w:asciiTheme="majorBidi" w:hAnsiTheme="majorBidi" w:cstheme="majorBidi"/>
          <w:i/>
          <w:iCs/>
        </w:rPr>
        <w:t xml:space="preserve"> </w:t>
      </w:r>
      <w:proofErr w:type="spellStart"/>
      <w:r w:rsidR="00BA71FF" w:rsidRPr="00675395">
        <w:rPr>
          <w:rFonts w:asciiTheme="majorBidi" w:hAnsiTheme="majorBidi" w:cstheme="majorBidi"/>
          <w:i/>
          <w:iCs/>
        </w:rPr>
        <w:t>sallam</w:t>
      </w:r>
      <w:proofErr w:type="spellEnd"/>
      <w:r w:rsidR="00BA71FF" w:rsidRPr="00675395">
        <w:rPr>
          <w:rFonts w:asciiTheme="majorBidi" w:hAnsiTheme="majorBidi" w:cstheme="majorBidi"/>
        </w:rPr>
        <w:t>-</w:t>
      </w:r>
      <w:r w:rsidR="00BA71FF" w:rsidRPr="00675395">
        <w:rPr>
          <w:rStyle w:val="Appelnotedebasdep"/>
          <w:rFonts w:asciiTheme="majorBidi" w:hAnsiTheme="majorBidi" w:cstheme="majorBidi"/>
        </w:rPr>
        <w:footnoteReference w:id="1"/>
      </w:r>
      <w:r w:rsidRPr="00675395">
        <w:rPr>
          <w:rStyle w:val="Accentuation"/>
          <w:rFonts w:asciiTheme="majorBidi" w:hAnsiTheme="majorBidi" w:cstheme="majorBidi"/>
          <w:i w:val="0"/>
          <w:iCs w:val="0"/>
        </w:rPr>
        <w:t>. Précisons qu'il y a des diver</w:t>
      </w:r>
      <w:r w:rsidR="00BA71FF" w:rsidRPr="00675395">
        <w:rPr>
          <w:rStyle w:val="Accentuation"/>
          <w:rFonts w:asciiTheme="majorBidi" w:hAnsiTheme="majorBidi" w:cstheme="majorBidi"/>
          <w:i w:val="0"/>
          <w:iCs w:val="0"/>
        </w:rPr>
        <w:t>gences sur son véritable nom</w:t>
      </w:r>
      <w:r w:rsidR="00BA71FF" w:rsidRPr="00675395">
        <w:rPr>
          <w:rStyle w:val="Appelnotedebasdep"/>
          <w:rFonts w:asciiTheme="majorBidi" w:hAnsiTheme="majorBidi" w:cstheme="majorBidi"/>
        </w:rPr>
        <w:footnoteReference w:id="2"/>
      </w:r>
      <w:r w:rsidRPr="00675395">
        <w:rPr>
          <w:rStyle w:val="Accentuation"/>
          <w:rFonts w:asciiTheme="majorBidi" w:hAnsiTheme="majorBidi" w:cstheme="majorBidi"/>
          <w:i w:val="0"/>
          <w:iCs w:val="0"/>
        </w:rPr>
        <w:t xml:space="preserve">. </w:t>
      </w:r>
    </w:p>
    <w:p w:rsidR="00675395" w:rsidRDefault="00675395" w:rsidP="00675395">
      <w:pPr>
        <w:pStyle w:val="Sansinterligne"/>
        <w:rPr>
          <w:rStyle w:val="Accentuation"/>
          <w:rFonts w:asciiTheme="majorBidi" w:hAnsiTheme="majorBidi" w:cstheme="majorBidi"/>
          <w:i w:val="0"/>
          <w:iCs w:val="0"/>
        </w:rPr>
      </w:pPr>
    </w:p>
    <w:p w:rsidR="00731101" w:rsidRPr="00675395" w:rsidRDefault="00731101" w:rsidP="00675395">
      <w:pPr>
        <w:pStyle w:val="Sansinterligne"/>
        <w:rPr>
          <w:rFonts w:asciiTheme="majorBidi" w:hAnsiTheme="majorBidi" w:cstheme="majorBidi"/>
        </w:rPr>
      </w:pPr>
      <w:r w:rsidRPr="00675395">
        <w:rPr>
          <w:rStyle w:val="Accentuation"/>
          <w:rFonts w:asciiTheme="majorBidi" w:hAnsiTheme="majorBidi" w:cstheme="majorBidi"/>
          <w:i w:val="0"/>
          <w:iCs w:val="0"/>
        </w:rPr>
        <w:t xml:space="preserve">On a dit aussi que le Prophète </w:t>
      </w:r>
      <w:r w:rsidR="00675395" w:rsidRPr="00675395">
        <w:rPr>
          <w:rFonts w:asciiTheme="majorBidi" w:hAnsiTheme="majorBidi" w:cstheme="majorBidi"/>
        </w:rPr>
        <w:t>-</w:t>
      </w:r>
      <w:proofErr w:type="spellStart"/>
      <w:r w:rsidR="00675395" w:rsidRPr="00675395">
        <w:rPr>
          <w:rFonts w:asciiTheme="majorBidi" w:hAnsiTheme="majorBidi" w:cstheme="majorBidi"/>
          <w:i/>
          <w:iCs/>
        </w:rPr>
        <w:t>sallâ</w:t>
      </w:r>
      <w:proofErr w:type="spellEnd"/>
      <w:r w:rsidR="00675395" w:rsidRPr="00675395">
        <w:rPr>
          <w:rFonts w:asciiTheme="majorBidi" w:hAnsiTheme="majorBidi" w:cstheme="majorBidi"/>
          <w:i/>
          <w:iCs/>
        </w:rPr>
        <w:t xml:space="preserve"> l-</w:t>
      </w:r>
      <w:proofErr w:type="spellStart"/>
      <w:r w:rsidR="00675395" w:rsidRPr="00675395">
        <w:rPr>
          <w:rFonts w:asciiTheme="majorBidi" w:hAnsiTheme="majorBidi" w:cstheme="majorBidi"/>
          <w:i/>
          <w:iCs/>
        </w:rPr>
        <w:t>Lahû</w:t>
      </w:r>
      <w:proofErr w:type="spellEnd"/>
      <w:r w:rsidR="00675395" w:rsidRPr="00675395">
        <w:rPr>
          <w:rFonts w:asciiTheme="majorBidi" w:hAnsiTheme="majorBidi" w:cstheme="majorBidi"/>
          <w:i/>
          <w:iCs/>
        </w:rPr>
        <w:t xml:space="preserve"> ‘</w:t>
      </w:r>
      <w:proofErr w:type="spellStart"/>
      <w:r w:rsidR="00675395" w:rsidRPr="00675395">
        <w:rPr>
          <w:rFonts w:asciiTheme="majorBidi" w:hAnsiTheme="majorBidi" w:cstheme="majorBidi"/>
          <w:i/>
          <w:iCs/>
        </w:rPr>
        <w:t>aleyhi</w:t>
      </w:r>
      <w:proofErr w:type="spellEnd"/>
      <w:r w:rsidR="00675395" w:rsidRPr="00675395">
        <w:rPr>
          <w:rFonts w:asciiTheme="majorBidi" w:hAnsiTheme="majorBidi" w:cstheme="majorBidi"/>
          <w:i/>
          <w:iCs/>
        </w:rPr>
        <w:t xml:space="preserve"> </w:t>
      </w:r>
      <w:proofErr w:type="spellStart"/>
      <w:r w:rsidR="00675395" w:rsidRPr="00675395">
        <w:rPr>
          <w:rFonts w:asciiTheme="majorBidi" w:hAnsiTheme="majorBidi" w:cstheme="majorBidi"/>
          <w:i/>
          <w:iCs/>
        </w:rPr>
        <w:t>wa</w:t>
      </w:r>
      <w:proofErr w:type="spellEnd"/>
      <w:r w:rsidR="00675395" w:rsidRPr="00675395">
        <w:rPr>
          <w:rFonts w:asciiTheme="majorBidi" w:hAnsiTheme="majorBidi" w:cstheme="majorBidi"/>
          <w:i/>
          <w:iCs/>
        </w:rPr>
        <w:t xml:space="preserve"> </w:t>
      </w:r>
      <w:proofErr w:type="spellStart"/>
      <w:r w:rsidR="00675395" w:rsidRPr="00675395">
        <w:rPr>
          <w:rFonts w:asciiTheme="majorBidi" w:hAnsiTheme="majorBidi" w:cstheme="majorBidi"/>
          <w:i/>
          <w:iCs/>
        </w:rPr>
        <w:t>sallam</w:t>
      </w:r>
      <w:proofErr w:type="spellEnd"/>
      <w:r w:rsidR="00675395" w:rsidRPr="00675395">
        <w:rPr>
          <w:rFonts w:asciiTheme="majorBidi" w:hAnsiTheme="majorBidi" w:cstheme="majorBidi"/>
        </w:rPr>
        <w:t>-</w:t>
      </w:r>
      <w:r w:rsidRPr="00675395">
        <w:rPr>
          <w:rStyle w:val="Accentuation"/>
          <w:rFonts w:asciiTheme="majorBidi" w:hAnsiTheme="majorBidi" w:cstheme="majorBidi"/>
          <w:i w:val="0"/>
          <w:iCs w:val="0"/>
        </w:rPr>
        <w:t xml:space="preserve"> s'asseyait en sa compagnie, près de Al </w:t>
      </w:r>
      <w:proofErr w:type="spellStart"/>
      <w:r w:rsidRPr="00675395">
        <w:rPr>
          <w:rStyle w:val="Accentuation"/>
          <w:rFonts w:asciiTheme="majorBidi" w:hAnsiTheme="majorBidi" w:cstheme="majorBidi"/>
          <w:i w:val="0"/>
          <w:iCs w:val="0"/>
        </w:rPr>
        <w:t>Marwâ</w:t>
      </w:r>
      <w:proofErr w:type="spellEnd"/>
      <w:r w:rsidRPr="00675395">
        <w:rPr>
          <w:rStyle w:val="Accentuation"/>
          <w:rFonts w:asciiTheme="majorBidi" w:hAnsiTheme="majorBidi" w:cstheme="majorBidi"/>
          <w:i w:val="0"/>
          <w:iCs w:val="0"/>
        </w:rPr>
        <w:t>, alors que tous les deux parlaient deux langues différentes de l'autre.</w:t>
      </w:r>
      <w:r w:rsidRPr="00675395">
        <w:rPr>
          <w:rFonts w:asciiTheme="majorBidi" w:hAnsiTheme="majorBidi" w:cstheme="majorBidi"/>
        </w:rPr>
        <w:t xml:space="preserve"> </w:t>
      </w:r>
    </w:p>
    <w:p w:rsidR="00731101" w:rsidRPr="00675395" w:rsidRDefault="00731101" w:rsidP="00BA71FF">
      <w:pPr>
        <w:pStyle w:val="Sansinterligne"/>
        <w:rPr>
          <w:rFonts w:asciiTheme="majorBidi" w:hAnsiTheme="majorBidi" w:cstheme="majorBidi"/>
        </w:rPr>
      </w:pPr>
      <w:r w:rsidRPr="00675395">
        <w:rPr>
          <w:rFonts w:asciiTheme="majorBidi" w:hAnsiTheme="majorBidi" w:cstheme="majorBidi"/>
        </w:rPr>
        <w:t xml:space="preserve">  </w:t>
      </w:r>
    </w:p>
    <w:p w:rsidR="00731101" w:rsidRPr="00675395" w:rsidRDefault="00731101" w:rsidP="00BA71FF">
      <w:pPr>
        <w:pStyle w:val="Sansinterligne"/>
        <w:rPr>
          <w:rFonts w:asciiTheme="majorBidi" w:hAnsiTheme="majorBidi" w:cstheme="majorBidi"/>
        </w:rPr>
      </w:pPr>
      <w:r w:rsidRPr="00675395">
        <w:rPr>
          <w:rStyle w:val="Accentuation"/>
          <w:rFonts w:asciiTheme="majorBidi" w:hAnsiTheme="majorBidi" w:cstheme="majorBidi"/>
          <w:i w:val="0"/>
          <w:iCs w:val="0"/>
        </w:rPr>
        <w:t>Nombre de personnes persuasives et aimant la polémique ainsi que des orateurs terriblement éloquents furent impuissants pour s'opposer à ce qu'il a apporté et proposer quelque chose de semblable ou même comprendre l'harmonie, l'ordonnancement et la composition du texte qu'il a apporté.</w:t>
      </w:r>
      <w:r w:rsidRPr="00675395">
        <w:rPr>
          <w:rFonts w:asciiTheme="majorBidi" w:hAnsiTheme="majorBidi" w:cstheme="majorBidi"/>
        </w:rPr>
        <w:t xml:space="preserve"> </w:t>
      </w:r>
    </w:p>
    <w:p w:rsidR="00731101" w:rsidRPr="00675395" w:rsidRDefault="00731101" w:rsidP="00BA71FF">
      <w:pPr>
        <w:pStyle w:val="Sansinterligne"/>
        <w:rPr>
          <w:rFonts w:asciiTheme="majorBidi" w:hAnsiTheme="majorBidi" w:cstheme="majorBidi"/>
        </w:rPr>
      </w:pPr>
      <w:r w:rsidRPr="00675395">
        <w:rPr>
          <w:rFonts w:asciiTheme="majorBidi" w:hAnsiTheme="majorBidi" w:cstheme="majorBidi"/>
        </w:rPr>
        <w:t xml:space="preserve">  </w:t>
      </w:r>
    </w:p>
    <w:p w:rsidR="00675395" w:rsidRPr="00675395" w:rsidRDefault="00731101" w:rsidP="00675395">
      <w:pPr>
        <w:pStyle w:val="Sansinterligne"/>
        <w:rPr>
          <w:rStyle w:val="Accentuation"/>
          <w:rFonts w:asciiTheme="majorBidi" w:hAnsiTheme="majorBidi" w:cstheme="majorBidi"/>
          <w:i w:val="0"/>
          <w:iCs w:val="0"/>
        </w:rPr>
      </w:pPr>
      <w:r w:rsidRPr="00675395">
        <w:rPr>
          <w:rStyle w:val="Accentuation"/>
          <w:rFonts w:asciiTheme="majorBidi" w:hAnsiTheme="majorBidi" w:cstheme="majorBidi"/>
          <w:i w:val="0"/>
          <w:iCs w:val="0"/>
        </w:rPr>
        <w:t xml:space="preserve">Certes, </w:t>
      </w:r>
      <w:proofErr w:type="spellStart"/>
      <w:r w:rsidRPr="00675395">
        <w:rPr>
          <w:rStyle w:val="Accentuation"/>
          <w:rFonts w:asciiTheme="majorBidi" w:hAnsiTheme="majorBidi" w:cstheme="majorBidi"/>
          <w:i w:val="0"/>
          <w:iCs w:val="0"/>
        </w:rPr>
        <w:t>Salmân</w:t>
      </w:r>
      <w:proofErr w:type="spellEnd"/>
      <w:r w:rsidRPr="00675395">
        <w:rPr>
          <w:rStyle w:val="Accentuation"/>
          <w:rFonts w:asciiTheme="majorBidi" w:hAnsiTheme="majorBidi" w:cstheme="majorBidi"/>
          <w:i w:val="0"/>
          <w:iCs w:val="0"/>
        </w:rPr>
        <w:t xml:space="preserve">, </w:t>
      </w:r>
      <w:proofErr w:type="spellStart"/>
      <w:r w:rsidRPr="00675395">
        <w:rPr>
          <w:rStyle w:val="Accentuation"/>
          <w:rFonts w:asciiTheme="majorBidi" w:hAnsiTheme="majorBidi" w:cstheme="majorBidi"/>
          <w:i w:val="0"/>
          <w:iCs w:val="0"/>
        </w:rPr>
        <w:t>Bal'am</w:t>
      </w:r>
      <w:proofErr w:type="spellEnd"/>
      <w:r w:rsidRPr="00675395">
        <w:rPr>
          <w:rStyle w:val="Accentuation"/>
          <w:rFonts w:asciiTheme="majorBidi" w:hAnsiTheme="majorBidi" w:cstheme="majorBidi"/>
          <w:i w:val="0"/>
          <w:iCs w:val="0"/>
        </w:rPr>
        <w:t xml:space="preserve"> Ar </w:t>
      </w:r>
      <w:proofErr w:type="spellStart"/>
      <w:r w:rsidRPr="00675395">
        <w:rPr>
          <w:rStyle w:val="Accentuation"/>
          <w:rFonts w:asciiTheme="majorBidi" w:hAnsiTheme="majorBidi" w:cstheme="majorBidi"/>
          <w:i w:val="0"/>
          <w:iCs w:val="0"/>
        </w:rPr>
        <w:t>Rûmî</w:t>
      </w:r>
      <w:proofErr w:type="spellEnd"/>
      <w:r w:rsidRPr="00675395">
        <w:rPr>
          <w:rStyle w:val="Accentuation"/>
          <w:rFonts w:asciiTheme="majorBidi" w:hAnsiTheme="majorBidi" w:cstheme="majorBidi"/>
          <w:i w:val="0"/>
          <w:iCs w:val="0"/>
        </w:rPr>
        <w:t xml:space="preserve"> (</w:t>
      </w:r>
      <w:r w:rsidR="00675395">
        <w:rPr>
          <w:rStyle w:val="Accentuation"/>
          <w:rFonts w:asciiTheme="majorBidi" w:hAnsiTheme="majorBidi" w:cstheme="majorBidi"/>
          <w:i w:val="0"/>
          <w:iCs w:val="0"/>
        </w:rPr>
        <w:t xml:space="preserve">l'esclave byzantin), ou </w:t>
      </w:r>
      <w:proofErr w:type="spellStart"/>
      <w:r w:rsidR="00675395">
        <w:rPr>
          <w:rStyle w:val="Accentuation"/>
          <w:rFonts w:asciiTheme="majorBidi" w:hAnsiTheme="majorBidi" w:cstheme="majorBidi"/>
          <w:i w:val="0"/>
          <w:iCs w:val="0"/>
        </w:rPr>
        <w:t>Ya’ish</w:t>
      </w:r>
      <w:proofErr w:type="spellEnd"/>
      <w:r w:rsidR="00675395">
        <w:rPr>
          <w:rStyle w:val="Appelnotedebasdep"/>
          <w:rFonts w:asciiTheme="majorBidi" w:hAnsiTheme="majorBidi" w:cstheme="majorBidi"/>
        </w:rPr>
        <w:footnoteReference w:id="3"/>
      </w:r>
      <w:r w:rsidRPr="00675395">
        <w:rPr>
          <w:rStyle w:val="Accentuation"/>
          <w:rFonts w:asciiTheme="majorBidi" w:hAnsiTheme="majorBidi" w:cstheme="majorBidi"/>
          <w:i w:val="0"/>
          <w:iCs w:val="0"/>
        </w:rPr>
        <w:t xml:space="preserve">, ont vécu avec le Prophète </w:t>
      </w:r>
      <w:r w:rsidR="00675395" w:rsidRPr="00675395">
        <w:rPr>
          <w:rFonts w:asciiTheme="majorBidi" w:hAnsiTheme="majorBidi" w:cstheme="majorBidi"/>
        </w:rPr>
        <w:t>-</w:t>
      </w:r>
      <w:proofErr w:type="spellStart"/>
      <w:r w:rsidR="00675395" w:rsidRPr="00675395">
        <w:rPr>
          <w:rFonts w:asciiTheme="majorBidi" w:hAnsiTheme="majorBidi" w:cstheme="majorBidi"/>
          <w:i/>
          <w:iCs/>
        </w:rPr>
        <w:t>sallâ</w:t>
      </w:r>
      <w:proofErr w:type="spellEnd"/>
      <w:r w:rsidR="00675395" w:rsidRPr="00675395">
        <w:rPr>
          <w:rFonts w:asciiTheme="majorBidi" w:hAnsiTheme="majorBidi" w:cstheme="majorBidi"/>
          <w:i/>
          <w:iCs/>
        </w:rPr>
        <w:t xml:space="preserve"> l-</w:t>
      </w:r>
      <w:proofErr w:type="spellStart"/>
      <w:r w:rsidR="00675395" w:rsidRPr="00675395">
        <w:rPr>
          <w:rFonts w:asciiTheme="majorBidi" w:hAnsiTheme="majorBidi" w:cstheme="majorBidi"/>
          <w:i/>
          <w:iCs/>
        </w:rPr>
        <w:t>Lahû</w:t>
      </w:r>
      <w:proofErr w:type="spellEnd"/>
      <w:r w:rsidR="00675395" w:rsidRPr="00675395">
        <w:rPr>
          <w:rFonts w:asciiTheme="majorBidi" w:hAnsiTheme="majorBidi" w:cstheme="majorBidi"/>
          <w:i/>
          <w:iCs/>
        </w:rPr>
        <w:t xml:space="preserve"> ‘</w:t>
      </w:r>
      <w:proofErr w:type="spellStart"/>
      <w:r w:rsidR="00675395" w:rsidRPr="00675395">
        <w:rPr>
          <w:rFonts w:asciiTheme="majorBidi" w:hAnsiTheme="majorBidi" w:cstheme="majorBidi"/>
          <w:i/>
          <w:iCs/>
        </w:rPr>
        <w:t>aleyhi</w:t>
      </w:r>
      <w:proofErr w:type="spellEnd"/>
      <w:r w:rsidR="00675395" w:rsidRPr="00675395">
        <w:rPr>
          <w:rFonts w:asciiTheme="majorBidi" w:hAnsiTheme="majorBidi" w:cstheme="majorBidi"/>
          <w:i/>
          <w:iCs/>
        </w:rPr>
        <w:t xml:space="preserve"> </w:t>
      </w:r>
      <w:proofErr w:type="spellStart"/>
      <w:r w:rsidR="00675395" w:rsidRPr="00675395">
        <w:rPr>
          <w:rFonts w:asciiTheme="majorBidi" w:hAnsiTheme="majorBidi" w:cstheme="majorBidi"/>
          <w:i/>
          <w:iCs/>
        </w:rPr>
        <w:t>wa</w:t>
      </w:r>
      <w:proofErr w:type="spellEnd"/>
      <w:r w:rsidR="00675395" w:rsidRPr="00675395">
        <w:rPr>
          <w:rFonts w:asciiTheme="majorBidi" w:hAnsiTheme="majorBidi" w:cstheme="majorBidi"/>
          <w:i/>
          <w:iCs/>
        </w:rPr>
        <w:t xml:space="preserve"> </w:t>
      </w:r>
      <w:proofErr w:type="spellStart"/>
      <w:r w:rsidR="00675395" w:rsidRPr="00675395">
        <w:rPr>
          <w:rFonts w:asciiTheme="majorBidi" w:hAnsiTheme="majorBidi" w:cstheme="majorBidi"/>
          <w:i/>
          <w:iCs/>
        </w:rPr>
        <w:t>sallam</w:t>
      </w:r>
      <w:proofErr w:type="spellEnd"/>
      <w:r w:rsidR="00675395" w:rsidRPr="00675395">
        <w:rPr>
          <w:rFonts w:asciiTheme="majorBidi" w:hAnsiTheme="majorBidi" w:cstheme="majorBidi"/>
        </w:rPr>
        <w:t>-</w:t>
      </w:r>
      <w:r w:rsidRPr="00675395">
        <w:rPr>
          <w:rStyle w:val="Accentuation"/>
          <w:rFonts w:asciiTheme="majorBidi" w:hAnsiTheme="majorBidi" w:cstheme="majorBidi"/>
          <w:i w:val="0"/>
          <w:iCs w:val="0"/>
        </w:rPr>
        <w:t xml:space="preserve"> et ont parlé avec lui tout au long de leur vie, mais a-t-on rapporté une seule fois que l'un d'eux ait énoncé quelque chose de semblable à ce qui a été rapporté à Mu</w:t>
      </w:r>
      <w:r w:rsidRPr="00675395">
        <w:rPr>
          <w:rStyle w:val="Accentuation"/>
          <w:rFonts w:asciiTheme="majorBidi" w:hAnsiTheme="majorBidi" w:cstheme="majorBidi"/>
          <w:i w:val="0"/>
          <w:iCs w:val="0"/>
          <w:u w:val="single"/>
        </w:rPr>
        <w:t>h</w:t>
      </w:r>
      <w:r w:rsidRPr="00675395">
        <w:rPr>
          <w:rStyle w:val="Accentuation"/>
          <w:rFonts w:asciiTheme="majorBidi" w:hAnsiTheme="majorBidi" w:cstheme="majorBidi"/>
          <w:i w:val="0"/>
          <w:iCs w:val="0"/>
        </w:rPr>
        <w:t xml:space="preserve">ammad </w:t>
      </w:r>
      <w:r w:rsidR="00675395" w:rsidRPr="00675395">
        <w:rPr>
          <w:rFonts w:asciiTheme="majorBidi" w:hAnsiTheme="majorBidi" w:cstheme="majorBidi"/>
        </w:rPr>
        <w:t>-</w:t>
      </w:r>
      <w:proofErr w:type="spellStart"/>
      <w:r w:rsidR="00675395" w:rsidRPr="00675395">
        <w:rPr>
          <w:rFonts w:asciiTheme="majorBidi" w:hAnsiTheme="majorBidi" w:cstheme="majorBidi"/>
          <w:i/>
          <w:iCs/>
        </w:rPr>
        <w:t>sallâ</w:t>
      </w:r>
      <w:proofErr w:type="spellEnd"/>
      <w:r w:rsidR="00675395" w:rsidRPr="00675395">
        <w:rPr>
          <w:rFonts w:asciiTheme="majorBidi" w:hAnsiTheme="majorBidi" w:cstheme="majorBidi"/>
          <w:i/>
          <w:iCs/>
        </w:rPr>
        <w:t xml:space="preserve"> l-</w:t>
      </w:r>
      <w:proofErr w:type="spellStart"/>
      <w:r w:rsidR="00675395" w:rsidRPr="00675395">
        <w:rPr>
          <w:rFonts w:asciiTheme="majorBidi" w:hAnsiTheme="majorBidi" w:cstheme="majorBidi"/>
          <w:i/>
          <w:iCs/>
        </w:rPr>
        <w:t>Lahû</w:t>
      </w:r>
      <w:proofErr w:type="spellEnd"/>
      <w:r w:rsidR="00675395" w:rsidRPr="00675395">
        <w:rPr>
          <w:rFonts w:asciiTheme="majorBidi" w:hAnsiTheme="majorBidi" w:cstheme="majorBidi"/>
          <w:i/>
          <w:iCs/>
        </w:rPr>
        <w:t xml:space="preserve"> ‘</w:t>
      </w:r>
      <w:proofErr w:type="spellStart"/>
      <w:r w:rsidR="00675395" w:rsidRPr="00675395">
        <w:rPr>
          <w:rFonts w:asciiTheme="majorBidi" w:hAnsiTheme="majorBidi" w:cstheme="majorBidi"/>
          <w:i/>
          <w:iCs/>
        </w:rPr>
        <w:t>aleyhi</w:t>
      </w:r>
      <w:proofErr w:type="spellEnd"/>
      <w:r w:rsidR="00675395" w:rsidRPr="00675395">
        <w:rPr>
          <w:rFonts w:asciiTheme="majorBidi" w:hAnsiTheme="majorBidi" w:cstheme="majorBidi"/>
          <w:i/>
          <w:iCs/>
        </w:rPr>
        <w:t xml:space="preserve"> </w:t>
      </w:r>
      <w:proofErr w:type="spellStart"/>
      <w:r w:rsidR="00675395" w:rsidRPr="00675395">
        <w:rPr>
          <w:rFonts w:asciiTheme="majorBidi" w:hAnsiTheme="majorBidi" w:cstheme="majorBidi"/>
          <w:i/>
          <w:iCs/>
        </w:rPr>
        <w:t>wa</w:t>
      </w:r>
      <w:proofErr w:type="spellEnd"/>
      <w:r w:rsidR="00675395" w:rsidRPr="00675395">
        <w:rPr>
          <w:rFonts w:asciiTheme="majorBidi" w:hAnsiTheme="majorBidi" w:cstheme="majorBidi"/>
          <w:i/>
          <w:iCs/>
        </w:rPr>
        <w:t xml:space="preserve"> </w:t>
      </w:r>
      <w:proofErr w:type="spellStart"/>
      <w:r w:rsidR="00675395" w:rsidRPr="00675395">
        <w:rPr>
          <w:rFonts w:asciiTheme="majorBidi" w:hAnsiTheme="majorBidi" w:cstheme="majorBidi"/>
          <w:i/>
          <w:iCs/>
        </w:rPr>
        <w:t>sallam</w:t>
      </w:r>
      <w:proofErr w:type="spellEnd"/>
      <w:r w:rsidR="00675395" w:rsidRPr="00675395">
        <w:rPr>
          <w:rFonts w:asciiTheme="majorBidi" w:hAnsiTheme="majorBidi" w:cstheme="majorBidi"/>
        </w:rPr>
        <w:t>-</w:t>
      </w:r>
      <w:r w:rsidRPr="00675395">
        <w:rPr>
          <w:rStyle w:val="Accentuation"/>
          <w:rFonts w:asciiTheme="majorBidi" w:hAnsiTheme="majorBidi" w:cstheme="majorBidi"/>
          <w:i w:val="0"/>
          <w:iCs w:val="0"/>
        </w:rPr>
        <w:t xml:space="preserve"> ? </w:t>
      </w:r>
    </w:p>
    <w:p w:rsidR="00675395" w:rsidRPr="00675395" w:rsidRDefault="00675395" w:rsidP="00675395">
      <w:pPr>
        <w:pStyle w:val="Sansinterligne"/>
        <w:rPr>
          <w:rStyle w:val="Accentuation"/>
          <w:rFonts w:asciiTheme="majorBidi" w:hAnsiTheme="majorBidi" w:cstheme="majorBidi"/>
          <w:i w:val="0"/>
          <w:iCs w:val="0"/>
        </w:rPr>
      </w:pPr>
    </w:p>
    <w:p w:rsidR="00675395" w:rsidRPr="00675395" w:rsidRDefault="00731101" w:rsidP="00675395">
      <w:pPr>
        <w:pStyle w:val="Sansinterligne"/>
        <w:rPr>
          <w:rStyle w:val="Accentuation"/>
          <w:rFonts w:asciiTheme="majorBidi" w:hAnsiTheme="majorBidi" w:cstheme="majorBidi"/>
          <w:i w:val="0"/>
          <w:iCs w:val="0"/>
        </w:rPr>
      </w:pPr>
      <w:r w:rsidRPr="00675395">
        <w:rPr>
          <w:rStyle w:val="Accentuation"/>
          <w:rFonts w:asciiTheme="majorBidi" w:hAnsiTheme="majorBidi" w:cstheme="majorBidi"/>
          <w:i w:val="0"/>
          <w:iCs w:val="0"/>
        </w:rPr>
        <w:t xml:space="preserve">Est-ce que l'un d'eux est connu pour avoir possédé une quelconque parcelle de </w:t>
      </w:r>
      <w:r w:rsidR="00675395" w:rsidRPr="00675395">
        <w:rPr>
          <w:rStyle w:val="Accentuation"/>
          <w:rFonts w:asciiTheme="majorBidi" w:hAnsiTheme="majorBidi" w:cstheme="majorBidi"/>
          <w:i w:val="0"/>
          <w:iCs w:val="0"/>
        </w:rPr>
        <w:t>tout</w:t>
      </w:r>
      <w:r w:rsidRPr="00675395">
        <w:rPr>
          <w:rStyle w:val="Accentuation"/>
          <w:rFonts w:asciiTheme="majorBidi" w:hAnsiTheme="majorBidi" w:cstheme="majorBidi"/>
          <w:i w:val="0"/>
          <w:iCs w:val="0"/>
        </w:rPr>
        <w:t xml:space="preserve"> cela ? </w:t>
      </w:r>
    </w:p>
    <w:p w:rsidR="00675395" w:rsidRPr="00675395" w:rsidRDefault="00675395" w:rsidP="00675395">
      <w:pPr>
        <w:pStyle w:val="Sansinterligne"/>
        <w:rPr>
          <w:rStyle w:val="Accentuation"/>
          <w:rFonts w:asciiTheme="majorBidi" w:hAnsiTheme="majorBidi" w:cstheme="majorBidi"/>
          <w:i w:val="0"/>
          <w:iCs w:val="0"/>
        </w:rPr>
      </w:pPr>
    </w:p>
    <w:p w:rsidR="00731101" w:rsidRPr="00675395" w:rsidRDefault="00731101" w:rsidP="00675395">
      <w:pPr>
        <w:pStyle w:val="Sansinterligne"/>
        <w:rPr>
          <w:rFonts w:asciiTheme="majorBidi" w:hAnsiTheme="majorBidi" w:cstheme="majorBidi"/>
        </w:rPr>
      </w:pPr>
      <w:r w:rsidRPr="00675395">
        <w:rPr>
          <w:rStyle w:val="Accentuation"/>
          <w:rFonts w:asciiTheme="majorBidi" w:hAnsiTheme="majorBidi" w:cstheme="majorBidi"/>
          <w:i w:val="0"/>
          <w:iCs w:val="0"/>
        </w:rPr>
        <w:t xml:space="preserve">Et d'ailleurs, qu'est-ce qui empêchait l'ennemi [des Musulmans] à cette époque, du fait justement de la multiplicité de son nombre, de l'opiniâtreté de sa recherche et de la puissance de son envie, de s'assoir devant de tels hommes pour recevoir de lui les techniques pour faire des objections et apprendre auprès de lui des arguments afin de fustiger son 'adversaire, à l'instar des mensonges qui remplissaient les livres de An </w:t>
      </w:r>
      <w:proofErr w:type="spellStart"/>
      <w:r w:rsidRPr="00675395">
        <w:rPr>
          <w:rStyle w:val="Accentuation"/>
          <w:rFonts w:asciiTheme="majorBidi" w:hAnsiTheme="majorBidi" w:cstheme="majorBidi"/>
          <w:i w:val="0"/>
          <w:iCs w:val="0"/>
        </w:rPr>
        <w:t>Na</w:t>
      </w:r>
      <w:r w:rsidRPr="00675395">
        <w:rPr>
          <w:rStyle w:val="Accentuation"/>
          <w:rFonts w:asciiTheme="majorBidi" w:hAnsiTheme="majorBidi" w:cstheme="majorBidi"/>
          <w:i w:val="0"/>
          <w:iCs w:val="0"/>
          <w:u w:val="single"/>
        </w:rPr>
        <w:t>d</w:t>
      </w:r>
      <w:r w:rsidRPr="00675395">
        <w:rPr>
          <w:rStyle w:val="Accentuation"/>
          <w:rFonts w:asciiTheme="majorBidi" w:hAnsiTheme="majorBidi" w:cstheme="majorBidi"/>
          <w:i w:val="0"/>
          <w:iCs w:val="0"/>
        </w:rPr>
        <w:t>r</w:t>
      </w:r>
      <w:proofErr w:type="spellEnd"/>
      <w:r w:rsidRPr="00675395">
        <w:rPr>
          <w:rStyle w:val="Accentuation"/>
          <w:rFonts w:asciiTheme="majorBidi" w:hAnsiTheme="majorBidi" w:cstheme="majorBidi"/>
          <w:i w:val="0"/>
          <w:iCs w:val="0"/>
        </w:rPr>
        <w:t xml:space="preserve"> Ibn Al </w:t>
      </w:r>
      <w:proofErr w:type="spellStart"/>
      <w:r w:rsidRPr="00675395">
        <w:rPr>
          <w:rStyle w:val="Accentuation"/>
          <w:rFonts w:asciiTheme="majorBidi" w:hAnsiTheme="majorBidi" w:cstheme="majorBidi"/>
          <w:i w:val="0"/>
          <w:iCs w:val="0"/>
          <w:u w:val="single"/>
        </w:rPr>
        <w:t>H</w:t>
      </w:r>
      <w:r w:rsidRPr="00675395">
        <w:rPr>
          <w:rStyle w:val="Accentuation"/>
          <w:rFonts w:asciiTheme="majorBidi" w:hAnsiTheme="majorBidi" w:cstheme="majorBidi"/>
          <w:i w:val="0"/>
          <w:iCs w:val="0"/>
        </w:rPr>
        <w:t>ârith</w:t>
      </w:r>
      <w:proofErr w:type="spellEnd"/>
      <w:r w:rsidRPr="00675395">
        <w:rPr>
          <w:rStyle w:val="Accentuation"/>
          <w:rFonts w:asciiTheme="majorBidi" w:hAnsiTheme="majorBidi" w:cstheme="majorBidi"/>
          <w:i w:val="0"/>
          <w:iCs w:val="0"/>
        </w:rPr>
        <w:t xml:space="preserve"> ?</w:t>
      </w:r>
      <w:r w:rsidRPr="00675395">
        <w:rPr>
          <w:rFonts w:asciiTheme="majorBidi" w:hAnsiTheme="majorBidi" w:cstheme="majorBidi"/>
        </w:rPr>
        <w:t xml:space="preserve"> </w:t>
      </w:r>
    </w:p>
    <w:p w:rsidR="00731101" w:rsidRPr="00675395" w:rsidRDefault="00731101" w:rsidP="00BA71FF">
      <w:pPr>
        <w:pStyle w:val="Sansinterligne"/>
        <w:rPr>
          <w:rFonts w:asciiTheme="majorBidi" w:hAnsiTheme="majorBidi" w:cstheme="majorBidi"/>
        </w:rPr>
      </w:pPr>
      <w:r w:rsidRPr="00675395">
        <w:rPr>
          <w:rFonts w:asciiTheme="majorBidi" w:hAnsiTheme="majorBidi" w:cstheme="majorBidi"/>
        </w:rPr>
        <w:t xml:space="preserve">  </w:t>
      </w:r>
    </w:p>
    <w:p w:rsidR="00675395" w:rsidRPr="00675395" w:rsidRDefault="00731101" w:rsidP="00675395">
      <w:pPr>
        <w:pStyle w:val="Sansinterligne"/>
        <w:rPr>
          <w:rStyle w:val="Accentuation"/>
          <w:rFonts w:asciiTheme="majorBidi" w:hAnsiTheme="majorBidi" w:cstheme="majorBidi"/>
          <w:i w:val="0"/>
          <w:iCs w:val="0"/>
        </w:rPr>
      </w:pPr>
      <w:r w:rsidRPr="00675395">
        <w:rPr>
          <w:rStyle w:val="Accentuation"/>
          <w:rFonts w:asciiTheme="majorBidi" w:hAnsiTheme="majorBidi" w:cstheme="majorBidi"/>
          <w:i w:val="0"/>
          <w:iCs w:val="0"/>
        </w:rPr>
        <w:t xml:space="preserve">De plus, le Prophète </w:t>
      </w:r>
      <w:r w:rsidR="00675395" w:rsidRPr="00675395">
        <w:rPr>
          <w:rFonts w:asciiTheme="majorBidi" w:hAnsiTheme="majorBidi" w:cstheme="majorBidi"/>
        </w:rPr>
        <w:t>-</w:t>
      </w:r>
      <w:proofErr w:type="spellStart"/>
      <w:r w:rsidR="00675395" w:rsidRPr="00675395">
        <w:rPr>
          <w:rFonts w:asciiTheme="majorBidi" w:hAnsiTheme="majorBidi" w:cstheme="majorBidi"/>
          <w:i/>
          <w:iCs/>
        </w:rPr>
        <w:t>sallâ</w:t>
      </w:r>
      <w:proofErr w:type="spellEnd"/>
      <w:r w:rsidR="00675395" w:rsidRPr="00675395">
        <w:rPr>
          <w:rFonts w:asciiTheme="majorBidi" w:hAnsiTheme="majorBidi" w:cstheme="majorBidi"/>
          <w:i/>
          <w:iCs/>
        </w:rPr>
        <w:t xml:space="preserve"> l-</w:t>
      </w:r>
      <w:proofErr w:type="spellStart"/>
      <w:r w:rsidR="00675395" w:rsidRPr="00675395">
        <w:rPr>
          <w:rFonts w:asciiTheme="majorBidi" w:hAnsiTheme="majorBidi" w:cstheme="majorBidi"/>
          <w:i/>
          <w:iCs/>
        </w:rPr>
        <w:t>Lahû</w:t>
      </w:r>
      <w:proofErr w:type="spellEnd"/>
      <w:r w:rsidR="00675395" w:rsidRPr="00675395">
        <w:rPr>
          <w:rFonts w:asciiTheme="majorBidi" w:hAnsiTheme="majorBidi" w:cstheme="majorBidi"/>
          <w:i/>
          <w:iCs/>
        </w:rPr>
        <w:t xml:space="preserve"> ‘</w:t>
      </w:r>
      <w:proofErr w:type="spellStart"/>
      <w:r w:rsidR="00675395" w:rsidRPr="00675395">
        <w:rPr>
          <w:rFonts w:asciiTheme="majorBidi" w:hAnsiTheme="majorBidi" w:cstheme="majorBidi"/>
          <w:i/>
          <w:iCs/>
        </w:rPr>
        <w:t>aleyhi</w:t>
      </w:r>
      <w:proofErr w:type="spellEnd"/>
      <w:r w:rsidR="00675395" w:rsidRPr="00675395">
        <w:rPr>
          <w:rFonts w:asciiTheme="majorBidi" w:hAnsiTheme="majorBidi" w:cstheme="majorBidi"/>
          <w:i/>
          <w:iCs/>
        </w:rPr>
        <w:t xml:space="preserve"> </w:t>
      </w:r>
      <w:proofErr w:type="spellStart"/>
      <w:r w:rsidR="00675395" w:rsidRPr="00675395">
        <w:rPr>
          <w:rFonts w:asciiTheme="majorBidi" w:hAnsiTheme="majorBidi" w:cstheme="majorBidi"/>
          <w:i/>
          <w:iCs/>
        </w:rPr>
        <w:t>wa</w:t>
      </w:r>
      <w:proofErr w:type="spellEnd"/>
      <w:r w:rsidR="00675395" w:rsidRPr="00675395">
        <w:rPr>
          <w:rFonts w:asciiTheme="majorBidi" w:hAnsiTheme="majorBidi" w:cstheme="majorBidi"/>
          <w:i/>
          <w:iCs/>
        </w:rPr>
        <w:t xml:space="preserve"> </w:t>
      </w:r>
      <w:proofErr w:type="spellStart"/>
      <w:r w:rsidR="00675395" w:rsidRPr="00675395">
        <w:rPr>
          <w:rFonts w:asciiTheme="majorBidi" w:hAnsiTheme="majorBidi" w:cstheme="majorBidi"/>
          <w:i/>
          <w:iCs/>
        </w:rPr>
        <w:t>sallam</w:t>
      </w:r>
      <w:proofErr w:type="spellEnd"/>
      <w:r w:rsidR="00675395" w:rsidRPr="00675395">
        <w:rPr>
          <w:rFonts w:asciiTheme="majorBidi" w:hAnsiTheme="majorBidi" w:cstheme="majorBidi"/>
        </w:rPr>
        <w:t>-</w:t>
      </w:r>
      <w:r w:rsidRPr="00675395">
        <w:rPr>
          <w:rStyle w:val="Accentuation"/>
          <w:rFonts w:asciiTheme="majorBidi" w:hAnsiTheme="majorBidi" w:cstheme="majorBidi"/>
          <w:i w:val="0"/>
          <w:iCs w:val="0"/>
        </w:rPr>
        <w:t xml:space="preserve"> n'a pas quitté son peuple et n'a pas fait de nombreux voyages dans les régions habitées par les Gens du Livre pour qu'il puisse dire qu'il aurait appris chez eux. </w:t>
      </w:r>
    </w:p>
    <w:p w:rsidR="00675395" w:rsidRPr="00675395" w:rsidRDefault="00675395" w:rsidP="00675395">
      <w:pPr>
        <w:pStyle w:val="Sansinterligne"/>
        <w:rPr>
          <w:rStyle w:val="Accentuation"/>
          <w:rFonts w:asciiTheme="majorBidi" w:hAnsiTheme="majorBidi" w:cstheme="majorBidi"/>
          <w:i w:val="0"/>
          <w:iCs w:val="0"/>
        </w:rPr>
      </w:pPr>
    </w:p>
    <w:p w:rsidR="00675395" w:rsidRPr="00675395" w:rsidRDefault="00731101" w:rsidP="00675395">
      <w:pPr>
        <w:pStyle w:val="Sansinterligne"/>
        <w:rPr>
          <w:rStyle w:val="Accentuation"/>
          <w:rFonts w:asciiTheme="majorBidi" w:hAnsiTheme="majorBidi" w:cstheme="majorBidi"/>
          <w:i w:val="0"/>
          <w:iCs w:val="0"/>
        </w:rPr>
      </w:pPr>
      <w:r w:rsidRPr="00675395">
        <w:rPr>
          <w:rStyle w:val="Accentuation"/>
          <w:rFonts w:asciiTheme="majorBidi" w:hAnsiTheme="majorBidi" w:cstheme="majorBidi"/>
          <w:i w:val="0"/>
          <w:iCs w:val="0"/>
        </w:rPr>
        <w:t xml:space="preserve">En effet, il ne cessa de vivre parmi son peuple en gardant les troupeaux durant toute sa jeunesse, comme c'était l'habitude chez les siens, et il n'a quitté son pays </w:t>
      </w:r>
      <w:proofErr w:type="gramStart"/>
      <w:r w:rsidRPr="00675395">
        <w:rPr>
          <w:rStyle w:val="Accentuation"/>
          <w:rFonts w:asciiTheme="majorBidi" w:hAnsiTheme="majorBidi" w:cstheme="majorBidi"/>
          <w:i w:val="0"/>
          <w:iCs w:val="0"/>
        </w:rPr>
        <w:t>qu'au</w:t>
      </w:r>
      <w:proofErr w:type="gramEnd"/>
      <w:r w:rsidRPr="00675395">
        <w:rPr>
          <w:rStyle w:val="Accentuation"/>
          <w:rFonts w:asciiTheme="majorBidi" w:hAnsiTheme="majorBidi" w:cstheme="majorBidi"/>
          <w:i w:val="0"/>
          <w:iCs w:val="0"/>
        </w:rPr>
        <w:t xml:space="preserve"> cour s d'un ou deux voyages dont la durée ne permettait pas d'apprendre, ne serait-ce que peu de choses. </w:t>
      </w:r>
    </w:p>
    <w:p w:rsidR="00675395" w:rsidRPr="00675395" w:rsidRDefault="00675395" w:rsidP="00675395">
      <w:pPr>
        <w:pStyle w:val="Sansinterligne"/>
        <w:rPr>
          <w:rStyle w:val="Accentuation"/>
          <w:rFonts w:asciiTheme="majorBidi" w:hAnsiTheme="majorBidi" w:cstheme="majorBidi"/>
          <w:i w:val="0"/>
          <w:iCs w:val="0"/>
        </w:rPr>
      </w:pPr>
    </w:p>
    <w:p w:rsidR="00731101" w:rsidRPr="00675395" w:rsidRDefault="00731101" w:rsidP="00675395">
      <w:pPr>
        <w:pStyle w:val="Sansinterligne"/>
        <w:rPr>
          <w:rFonts w:asciiTheme="majorBidi" w:hAnsiTheme="majorBidi" w:cstheme="majorBidi"/>
        </w:rPr>
      </w:pPr>
      <w:r w:rsidRPr="00675395">
        <w:rPr>
          <w:rStyle w:val="Accentuation"/>
          <w:rFonts w:asciiTheme="majorBidi" w:hAnsiTheme="majorBidi" w:cstheme="majorBidi"/>
          <w:i w:val="0"/>
          <w:iCs w:val="0"/>
        </w:rPr>
        <w:lastRenderedPageBreak/>
        <w:t>D'autant plus que pendant son voyage, il était en compagnie des gens de son peuple et des membres de son clan sans qu'il ne s'éloigne d'eux un seul instant. De même, durant son séjour à La Mecque, il ne s'est pas différencié de l'attitude des siens dans le fait de ne pas être allé apprendre auprès d'un rabbin, d'un moine, d'un astrologue ou d'un devin.</w:t>
      </w:r>
      <w:r w:rsidRPr="00675395">
        <w:rPr>
          <w:rFonts w:asciiTheme="majorBidi" w:hAnsiTheme="majorBidi" w:cstheme="majorBidi"/>
        </w:rPr>
        <w:t xml:space="preserve"> </w:t>
      </w:r>
    </w:p>
    <w:p w:rsidR="00731101" w:rsidRPr="00675395" w:rsidRDefault="00731101" w:rsidP="00BA71FF">
      <w:pPr>
        <w:pStyle w:val="Sansinterligne"/>
        <w:rPr>
          <w:rFonts w:asciiTheme="majorBidi" w:hAnsiTheme="majorBidi" w:cstheme="majorBidi"/>
        </w:rPr>
      </w:pPr>
      <w:r w:rsidRPr="00675395">
        <w:rPr>
          <w:rFonts w:asciiTheme="majorBidi" w:hAnsiTheme="majorBidi" w:cstheme="majorBidi"/>
        </w:rPr>
        <w:t xml:space="preserve">  </w:t>
      </w:r>
    </w:p>
    <w:p w:rsidR="00731101" w:rsidRPr="00675395" w:rsidRDefault="00731101" w:rsidP="00675395">
      <w:pPr>
        <w:pStyle w:val="Sansinterligne"/>
        <w:rPr>
          <w:rFonts w:asciiTheme="majorBidi" w:hAnsiTheme="majorBidi" w:cstheme="majorBidi"/>
        </w:rPr>
      </w:pPr>
      <w:r w:rsidRPr="00675395">
        <w:rPr>
          <w:rStyle w:val="Accentuation"/>
          <w:rFonts w:asciiTheme="majorBidi" w:hAnsiTheme="majorBidi" w:cstheme="majorBidi"/>
          <w:i w:val="0"/>
          <w:iCs w:val="0"/>
        </w:rPr>
        <w:t xml:space="preserve">Et puis, à supposer que tout cela serait possible, l'avènement de ce qu'il a apporté à travers les miracles </w:t>
      </w:r>
      <w:r w:rsidR="00675395">
        <w:rPr>
          <w:rStyle w:val="Accentuation"/>
          <w:rFonts w:asciiTheme="majorBidi" w:hAnsiTheme="majorBidi" w:cstheme="majorBidi"/>
          <w:i w:val="0"/>
          <w:iCs w:val="0"/>
        </w:rPr>
        <w:t>du Qur’</w:t>
      </w:r>
      <w:r w:rsidRPr="00675395">
        <w:rPr>
          <w:rStyle w:val="Accentuation"/>
          <w:rFonts w:asciiTheme="majorBidi" w:hAnsiTheme="majorBidi" w:cstheme="majorBidi"/>
          <w:i w:val="0"/>
          <w:iCs w:val="0"/>
        </w:rPr>
        <w:t>ân suffit pour briser tous les développements [à ce sujet], à repousser tous les arguments et à éclaircir toutes les questions. </w:t>
      </w:r>
    </w:p>
    <w:p w:rsidR="00731101" w:rsidRDefault="00731101" w:rsidP="00731101">
      <w:pPr>
        <w:pStyle w:val="Sansinterligne"/>
      </w:pPr>
    </w:p>
    <w:p w:rsidR="00731101" w:rsidRDefault="00731101" w:rsidP="00731101">
      <w:pPr>
        <w:pStyle w:val="Sansinterligne"/>
      </w:pPr>
    </w:p>
    <w:p w:rsidR="00731101" w:rsidRPr="00675395" w:rsidRDefault="00731101" w:rsidP="00675395">
      <w:pPr>
        <w:pStyle w:val="Sansinterligne"/>
        <w:rPr>
          <w:rFonts w:asciiTheme="majorBidi" w:hAnsiTheme="majorBidi" w:cstheme="majorBidi"/>
          <w:i/>
          <w:iCs/>
        </w:rPr>
      </w:pPr>
      <w:r w:rsidRPr="00771538">
        <w:rPr>
          <w:rStyle w:val="Accentuation"/>
          <w:rFonts w:asciiTheme="majorBidi" w:hAnsiTheme="majorBidi" w:cstheme="majorBidi"/>
          <w:b/>
          <w:bCs/>
          <w:i w:val="0"/>
          <w:iCs w:val="0"/>
          <w:color w:val="000000"/>
          <w:u w:val="single"/>
        </w:rPr>
        <w:t>Source</w:t>
      </w:r>
      <w:r w:rsidRPr="00771538">
        <w:rPr>
          <w:rStyle w:val="Accentuation"/>
          <w:rFonts w:asciiTheme="majorBidi" w:hAnsiTheme="majorBidi" w:cstheme="majorBidi"/>
          <w:i w:val="0"/>
          <w:iCs w:val="0"/>
          <w:color w:val="000000"/>
        </w:rPr>
        <w:t xml:space="preserve"> : </w:t>
      </w:r>
      <w:proofErr w:type="spellStart"/>
      <w:r w:rsidRPr="00771538">
        <w:rPr>
          <w:rStyle w:val="Accentuation"/>
          <w:rFonts w:asciiTheme="majorBidi" w:hAnsiTheme="majorBidi" w:cstheme="majorBidi"/>
          <w:i w:val="0"/>
          <w:iCs w:val="0"/>
          <w:color w:val="000000"/>
        </w:rPr>
        <w:t>Kitâbu</w:t>
      </w:r>
      <w:proofErr w:type="spellEnd"/>
      <w:r w:rsidRPr="00771538">
        <w:rPr>
          <w:rStyle w:val="Accentuation"/>
          <w:rFonts w:asciiTheme="majorBidi" w:hAnsiTheme="majorBidi" w:cstheme="majorBidi"/>
          <w:i w:val="0"/>
          <w:iCs w:val="0"/>
          <w:color w:val="000000"/>
        </w:rPr>
        <w:t xml:space="preserve"> </w:t>
      </w:r>
      <w:proofErr w:type="spellStart"/>
      <w:r w:rsidRPr="00771538">
        <w:rPr>
          <w:rStyle w:val="Accentuation"/>
          <w:rFonts w:asciiTheme="majorBidi" w:hAnsiTheme="majorBidi" w:cstheme="majorBidi"/>
          <w:i w:val="0"/>
          <w:iCs w:val="0"/>
          <w:color w:val="000000"/>
        </w:rPr>
        <w:t>Shifâ</w:t>
      </w:r>
      <w:proofErr w:type="spellEnd"/>
      <w:r w:rsidRPr="00771538">
        <w:rPr>
          <w:rStyle w:val="Accentuation"/>
          <w:rFonts w:asciiTheme="majorBidi" w:hAnsiTheme="majorBidi" w:cstheme="majorBidi"/>
          <w:i w:val="0"/>
          <w:iCs w:val="0"/>
          <w:color w:val="000000"/>
        </w:rPr>
        <w:t>’</w:t>
      </w:r>
      <w:r>
        <w:rPr>
          <w:rStyle w:val="Accentuation"/>
          <w:rFonts w:asciiTheme="majorBidi" w:hAnsiTheme="majorBidi" w:cstheme="majorBidi"/>
          <w:i w:val="0"/>
          <w:iCs w:val="0"/>
          <w:color w:val="000000"/>
        </w:rPr>
        <w:t>.</w:t>
      </w:r>
    </w:p>
    <w:sectPr w:rsidR="00731101" w:rsidRPr="00675395" w:rsidSect="00675395">
      <w:footerReference w:type="default" r:id="rId9"/>
      <w:pgSz w:w="11906" w:h="16838" w:code="9"/>
      <w:pgMar w:top="1417" w:right="1417" w:bottom="1417" w:left="1417"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EBC" w:rsidRDefault="00AA6EBC" w:rsidP="00731101">
      <w:r>
        <w:separator/>
      </w:r>
    </w:p>
  </w:endnote>
  <w:endnote w:type="continuationSeparator" w:id="0">
    <w:p w:rsidR="00AA6EBC" w:rsidRDefault="00AA6EBC" w:rsidP="00731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28"/>
        <w:szCs w:val="28"/>
      </w:rPr>
      <w:id w:val="12605391"/>
      <w:docPartObj>
        <w:docPartGallery w:val="Page Numbers (Bottom of Page)"/>
        <w:docPartUnique/>
      </w:docPartObj>
    </w:sdtPr>
    <w:sdtEndPr>
      <w:rPr>
        <w:rFonts w:ascii="Times New Roman" w:hAnsi="Times New Roman" w:cs="Times New Roman"/>
        <w:b w:val="0"/>
        <w:bCs w:val="0"/>
        <w:sz w:val="24"/>
        <w:szCs w:val="24"/>
      </w:rPr>
    </w:sdtEndPr>
    <w:sdtContent>
      <w:sdt>
        <w:sdtPr>
          <w:rPr>
            <w:rFonts w:asciiTheme="majorBidi" w:hAnsiTheme="majorBidi" w:cstheme="majorBidi"/>
            <w:b/>
            <w:bCs/>
            <w:sz w:val="28"/>
            <w:szCs w:val="28"/>
          </w:rPr>
          <w:id w:val="66406374"/>
          <w:docPartObj>
            <w:docPartGallery w:val="Page Numbers (Bottom of Page)"/>
            <w:docPartUnique/>
          </w:docPartObj>
        </w:sdtPr>
        <w:sdtContent>
          <w:p w:rsidR="00731101" w:rsidRPr="00501018" w:rsidRDefault="00805ED9" w:rsidP="00731101">
            <w:pPr>
              <w:pStyle w:val="Pieddepage"/>
              <w:jc w:val="center"/>
              <w:rPr>
                <w:rFonts w:asciiTheme="majorBidi" w:hAnsiTheme="majorBidi" w:cstheme="majorBidi"/>
                <w:b/>
                <w:bCs/>
                <w:sz w:val="28"/>
                <w:szCs w:val="28"/>
              </w:rPr>
            </w:pPr>
            <w:hyperlink r:id="rId1" w:history="1">
              <w:r w:rsidR="00731101" w:rsidRPr="00501018">
                <w:rPr>
                  <w:rStyle w:val="Lienhypertexte"/>
                  <w:rFonts w:asciiTheme="majorBidi" w:hAnsiTheme="majorBidi" w:cstheme="majorBidi"/>
                  <w:b/>
                  <w:bCs/>
                  <w:sz w:val="28"/>
                  <w:szCs w:val="28"/>
                </w:rPr>
                <w:t>http://bibliotheque-islamique-coran-sunna.over-blog.com/</w:t>
              </w:r>
              <w:r w:rsidRPr="00805ED9">
                <w:rPr>
                  <w:rStyle w:val="Lienhypertexte"/>
                  <w:rFonts w:asciiTheme="majorBidi" w:hAnsiTheme="majorBidi" w:cstheme="majorBidi"/>
                  <w:b/>
                  <w:bCs/>
                  <w:color w:val="auto"/>
                  <w:sz w:val="28"/>
                  <w:szCs w:val="28"/>
                  <w:lang w:eastAsia="zh-TW"/>
                </w:rPr>
                <w:pict>
                  <v:shapetype id="_x0000_t32" coordsize="21600,21600" o:spt="32" o:oned="t" path="m,l21600,21600e" filled="f">
                    <v:path arrowok="t" fillok="f" o:connecttype="none"/>
                    <o:lock v:ext="edit" shapetype="t"/>
                  </v:shapetype>
                  <v:shape id="_x0000_s2049"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731101" w:rsidRDefault="00731101" w:rsidP="00731101">
        <w:pPr>
          <w:pStyle w:val="Pieddepage"/>
          <w:jc w:val="right"/>
        </w:pPr>
        <w:r w:rsidRPr="00771538">
          <w:rPr>
            <w:b/>
            <w:bCs/>
            <w:sz w:val="26"/>
            <w:szCs w:val="26"/>
          </w:rPr>
          <w:t xml:space="preserve"> </w:t>
        </w:r>
        <w:r w:rsidR="00805ED9" w:rsidRPr="00771538">
          <w:rPr>
            <w:b/>
            <w:bCs/>
            <w:sz w:val="26"/>
            <w:szCs w:val="26"/>
          </w:rPr>
          <w:fldChar w:fldCharType="begin"/>
        </w:r>
        <w:r w:rsidRPr="00771538">
          <w:rPr>
            <w:b/>
            <w:bCs/>
            <w:sz w:val="26"/>
            <w:szCs w:val="26"/>
          </w:rPr>
          <w:instrText xml:space="preserve"> PAGE   \* MERGEFORMAT </w:instrText>
        </w:r>
        <w:r w:rsidR="00805ED9" w:rsidRPr="00771538">
          <w:rPr>
            <w:b/>
            <w:bCs/>
            <w:sz w:val="26"/>
            <w:szCs w:val="26"/>
          </w:rPr>
          <w:fldChar w:fldCharType="separate"/>
        </w:r>
        <w:r w:rsidR="006D596C">
          <w:rPr>
            <w:b/>
            <w:bCs/>
            <w:noProof/>
            <w:sz w:val="26"/>
            <w:szCs w:val="26"/>
          </w:rPr>
          <w:t>4</w:t>
        </w:r>
        <w:r w:rsidR="00805ED9" w:rsidRPr="00771538">
          <w:rPr>
            <w:b/>
            <w:bCs/>
            <w:sz w:val="26"/>
            <w:szCs w:val="2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EBC" w:rsidRDefault="00AA6EBC" w:rsidP="00731101">
      <w:r>
        <w:separator/>
      </w:r>
    </w:p>
  </w:footnote>
  <w:footnote w:type="continuationSeparator" w:id="0">
    <w:p w:rsidR="00AA6EBC" w:rsidRDefault="00AA6EBC" w:rsidP="00731101">
      <w:r>
        <w:continuationSeparator/>
      </w:r>
    </w:p>
  </w:footnote>
  <w:footnote w:id="1">
    <w:p w:rsidR="00BA71FF" w:rsidRPr="00675395" w:rsidRDefault="00BA71FF">
      <w:pPr>
        <w:pStyle w:val="Notedebasdepage"/>
      </w:pPr>
      <w:r w:rsidRPr="00675395">
        <w:rPr>
          <w:rStyle w:val="Appelnotedebasdep"/>
        </w:rPr>
        <w:footnoteRef/>
      </w:r>
      <w:r w:rsidRPr="00675395">
        <w:t xml:space="preserve"> Afin de s'assurer de la justesse de ce qu'il avait retenue ainsi que du respect des règles de récitation du Qur’ân.</w:t>
      </w:r>
    </w:p>
  </w:footnote>
  <w:footnote w:id="2">
    <w:p w:rsidR="00BA71FF" w:rsidRPr="00675395" w:rsidRDefault="00BA71FF" w:rsidP="00BA71FF">
      <w:pPr>
        <w:pStyle w:val="Sansinterligne"/>
        <w:rPr>
          <w:sz w:val="20"/>
          <w:szCs w:val="20"/>
        </w:rPr>
      </w:pPr>
      <w:r w:rsidRPr="00675395">
        <w:rPr>
          <w:rStyle w:val="Appelnotedebasdep"/>
          <w:sz w:val="20"/>
          <w:szCs w:val="20"/>
        </w:rPr>
        <w:footnoteRef/>
      </w:r>
      <w:r w:rsidRPr="00675395">
        <w:rPr>
          <w:sz w:val="20"/>
          <w:szCs w:val="20"/>
        </w:rPr>
        <w:t xml:space="preserve"> C'est pourquoi le Qâ</w:t>
      </w:r>
      <w:r w:rsidRPr="00675395">
        <w:rPr>
          <w:sz w:val="20"/>
          <w:szCs w:val="20"/>
          <w:u w:val="single"/>
        </w:rPr>
        <w:t>d</w:t>
      </w:r>
      <w:r w:rsidRPr="00675395">
        <w:rPr>
          <w:sz w:val="20"/>
          <w:szCs w:val="20"/>
        </w:rPr>
        <w:t>î '</w:t>
      </w:r>
      <w:proofErr w:type="spellStart"/>
      <w:r w:rsidRPr="00675395">
        <w:rPr>
          <w:sz w:val="20"/>
          <w:szCs w:val="20"/>
        </w:rPr>
        <w:t>Iyâ</w:t>
      </w:r>
      <w:r w:rsidRPr="00675395">
        <w:rPr>
          <w:sz w:val="20"/>
          <w:szCs w:val="20"/>
          <w:u w:val="single"/>
        </w:rPr>
        <w:t>d</w:t>
      </w:r>
      <w:proofErr w:type="spellEnd"/>
      <w:r w:rsidRPr="00675395">
        <w:rPr>
          <w:sz w:val="20"/>
          <w:szCs w:val="20"/>
        </w:rPr>
        <w:t xml:space="preserve"> </w:t>
      </w:r>
      <w:r w:rsidR="00675395" w:rsidRPr="00675395">
        <w:rPr>
          <w:sz w:val="20"/>
          <w:szCs w:val="20"/>
        </w:rPr>
        <w:t>-</w:t>
      </w:r>
      <w:r w:rsidR="00675395" w:rsidRPr="00675395">
        <w:rPr>
          <w:i/>
          <w:iCs/>
          <w:sz w:val="20"/>
          <w:szCs w:val="20"/>
        </w:rPr>
        <w:t>qu’Allâh lui fasse miséricorde</w:t>
      </w:r>
      <w:r w:rsidR="00675395" w:rsidRPr="00675395">
        <w:rPr>
          <w:sz w:val="20"/>
          <w:szCs w:val="20"/>
        </w:rPr>
        <w:t xml:space="preserve">- </w:t>
      </w:r>
      <w:r w:rsidRPr="00675395">
        <w:rPr>
          <w:sz w:val="20"/>
          <w:szCs w:val="20"/>
        </w:rPr>
        <w:t xml:space="preserve">l'appelle ici « l'esclave byzantin », afin de ne pas éventuellement attribuer un faux nom à ce noble Compagnon. Les biographes lui  donne majoritairement l'appellation de </w:t>
      </w:r>
      <w:proofErr w:type="spellStart"/>
      <w:r w:rsidRPr="00675395">
        <w:rPr>
          <w:sz w:val="20"/>
          <w:szCs w:val="20"/>
        </w:rPr>
        <w:t>Suh</w:t>
      </w:r>
      <w:r w:rsidR="00675395" w:rsidRPr="00675395">
        <w:rPr>
          <w:sz w:val="20"/>
          <w:szCs w:val="20"/>
        </w:rPr>
        <w:t>‘</w:t>
      </w:r>
      <w:r w:rsidRPr="00675395">
        <w:rPr>
          <w:sz w:val="20"/>
          <w:szCs w:val="20"/>
        </w:rPr>
        <w:t>ayb</w:t>
      </w:r>
      <w:proofErr w:type="spellEnd"/>
      <w:r w:rsidRPr="00675395">
        <w:rPr>
          <w:sz w:val="20"/>
          <w:szCs w:val="20"/>
        </w:rPr>
        <w:t xml:space="preserve"> Ar </w:t>
      </w:r>
      <w:proofErr w:type="spellStart"/>
      <w:r w:rsidRPr="00675395">
        <w:rPr>
          <w:sz w:val="20"/>
          <w:szCs w:val="20"/>
        </w:rPr>
        <w:t>Rûmî</w:t>
      </w:r>
      <w:proofErr w:type="spellEnd"/>
      <w:r w:rsidRPr="00675395">
        <w:rPr>
          <w:sz w:val="20"/>
          <w:szCs w:val="20"/>
        </w:rPr>
        <w:t xml:space="preserve">, ou encore </w:t>
      </w:r>
      <w:proofErr w:type="spellStart"/>
      <w:r w:rsidRPr="00675395">
        <w:rPr>
          <w:sz w:val="20"/>
          <w:szCs w:val="20"/>
        </w:rPr>
        <w:t>Bal'am</w:t>
      </w:r>
      <w:proofErr w:type="spellEnd"/>
      <w:r w:rsidRPr="00675395">
        <w:rPr>
          <w:sz w:val="20"/>
          <w:szCs w:val="20"/>
        </w:rPr>
        <w:t xml:space="preserve"> Ar </w:t>
      </w:r>
      <w:proofErr w:type="spellStart"/>
      <w:r w:rsidRPr="00675395">
        <w:rPr>
          <w:sz w:val="20"/>
          <w:szCs w:val="20"/>
        </w:rPr>
        <w:t>Rûmî</w:t>
      </w:r>
      <w:proofErr w:type="spellEnd"/>
      <w:r w:rsidR="00675395" w:rsidRPr="00675395">
        <w:rPr>
          <w:sz w:val="20"/>
          <w:szCs w:val="20"/>
        </w:rPr>
        <w:t xml:space="preserve"> -</w:t>
      </w:r>
      <w:r w:rsidR="00675395" w:rsidRPr="00675395">
        <w:rPr>
          <w:i/>
          <w:iCs/>
          <w:sz w:val="20"/>
          <w:szCs w:val="20"/>
        </w:rPr>
        <w:t>qu’Allâh l’agrée</w:t>
      </w:r>
      <w:r w:rsidR="00675395" w:rsidRPr="00675395">
        <w:rPr>
          <w:sz w:val="20"/>
          <w:szCs w:val="20"/>
        </w:rPr>
        <w:t>-</w:t>
      </w:r>
      <w:r w:rsidRPr="00675395">
        <w:rPr>
          <w:sz w:val="20"/>
          <w:szCs w:val="20"/>
        </w:rPr>
        <w:t>.</w:t>
      </w:r>
    </w:p>
  </w:footnote>
  <w:footnote w:id="3">
    <w:p w:rsidR="00675395" w:rsidRPr="00675395" w:rsidRDefault="00675395" w:rsidP="00675395">
      <w:pPr>
        <w:pStyle w:val="Notedebasdepage"/>
      </w:pPr>
      <w:r w:rsidRPr="00675395">
        <w:rPr>
          <w:rStyle w:val="Appelnotedebasdep"/>
        </w:rPr>
        <w:footnoteRef/>
      </w:r>
      <w:r w:rsidRPr="00675395">
        <w:t xml:space="preserve"> </w:t>
      </w:r>
      <w:r w:rsidRPr="00675395">
        <w:rPr>
          <w:rStyle w:val="Accentuation"/>
          <w:rFonts w:asciiTheme="majorBidi" w:hAnsiTheme="majorBidi" w:cstheme="majorBidi"/>
          <w:i w:val="0"/>
          <w:iCs w:val="0"/>
        </w:rPr>
        <w:t xml:space="preserve">Il s’appel aussi </w:t>
      </w:r>
      <w:proofErr w:type="spellStart"/>
      <w:r w:rsidRPr="00675395">
        <w:rPr>
          <w:rStyle w:val="Accentuation"/>
          <w:rFonts w:asciiTheme="majorBidi" w:hAnsiTheme="majorBidi" w:cstheme="majorBidi"/>
          <w:i w:val="0"/>
          <w:iCs w:val="0"/>
        </w:rPr>
        <w:t>Jabr</w:t>
      </w:r>
      <w:proofErr w:type="spellEnd"/>
      <w:r w:rsidRPr="00675395">
        <w:rPr>
          <w:rStyle w:val="Accentuation"/>
          <w:rFonts w:asciiTheme="majorBidi" w:hAnsiTheme="majorBidi" w:cstheme="majorBidi"/>
          <w:i w:val="0"/>
          <w:iCs w:val="0"/>
        </w:rPr>
        <w:t xml:space="preserve"> ou </w:t>
      </w:r>
      <w:proofErr w:type="spellStart"/>
      <w:r w:rsidRPr="00675395">
        <w:rPr>
          <w:rStyle w:val="Accentuation"/>
          <w:rFonts w:asciiTheme="majorBidi" w:hAnsiTheme="majorBidi" w:cstheme="majorBidi"/>
          <w:i w:val="0"/>
          <w:iCs w:val="0"/>
        </w:rPr>
        <w:t>Yasâr</w:t>
      </w:r>
      <w:proofErr w:type="spellEnd"/>
      <w:r w:rsidRPr="00675395">
        <w:rPr>
          <w:rStyle w:val="Accentuation"/>
          <w:rFonts w:asciiTheme="majorBidi" w:hAnsiTheme="majorBidi" w:cstheme="majorBidi"/>
          <w:i w:val="0"/>
          <w:iCs w:val="0"/>
        </w:rPr>
        <w:t xml:space="preserve"> selon les divers noms qu'on lui donne </w:t>
      </w:r>
      <w:r w:rsidRPr="00675395">
        <w:t>-</w:t>
      </w:r>
      <w:r w:rsidRPr="00675395">
        <w:rPr>
          <w:i/>
          <w:iCs/>
        </w:rPr>
        <w:t>qu’Allâh l’agrée</w:t>
      </w:r>
      <w:r w:rsidRPr="00675395">
        <w:t>-</w:t>
      </w:r>
      <w:r w:rsidRPr="00675395">
        <w:rPr>
          <w:rStyle w:val="Accentuation"/>
          <w:rFonts w:asciiTheme="majorBidi" w:hAnsiTheme="majorBidi" w:cstheme="majorBidi"/>
          <w:i w:val="0"/>
          <w:iCs w:val="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o:shapelayout v:ext="edit">
      <o:idmap v:ext="edit" data="2"/>
      <o:rules v:ext="edit">
        <o:r id="V:Rule2" type="connector" idref="#_x0000_s2049"/>
      </o:rules>
    </o:shapelayout>
  </w:hdrShapeDefaults>
  <w:footnotePr>
    <w:footnote w:id="-1"/>
    <w:footnote w:id="0"/>
  </w:footnotePr>
  <w:endnotePr>
    <w:endnote w:id="-1"/>
    <w:endnote w:id="0"/>
  </w:endnotePr>
  <w:compat/>
  <w:rsids>
    <w:rsidRoot w:val="00731101"/>
    <w:rsid w:val="00027B22"/>
    <w:rsid w:val="00044B3B"/>
    <w:rsid w:val="000C0174"/>
    <w:rsid w:val="001044C0"/>
    <w:rsid w:val="00107DEC"/>
    <w:rsid w:val="00152159"/>
    <w:rsid w:val="00155319"/>
    <w:rsid w:val="00164BB2"/>
    <w:rsid w:val="001C28F7"/>
    <w:rsid w:val="00244602"/>
    <w:rsid w:val="00280909"/>
    <w:rsid w:val="002852C3"/>
    <w:rsid w:val="00300C8F"/>
    <w:rsid w:val="00376300"/>
    <w:rsid w:val="003C1DFB"/>
    <w:rsid w:val="003C21F7"/>
    <w:rsid w:val="003D3DCC"/>
    <w:rsid w:val="00401A2D"/>
    <w:rsid w:val="00463B17"/>
    <w:rsid w:val="004B08AB"/>
    <w:rsid w:val="00574E95"/>
    <w:rsid w:val="00576D00"/>
    <w:rsid w:val="00584A92"/>
    <w:rsid w:val="005918C3"/>
    <w:rsid w:val="005C627F"/>
    <w:rsid w:val="005D4304"/>
    <w:rsid w:val="005F2C01"/>
    <w:rsid w:val="00610866"/>
    <w:rsid w:val="00616207"/>
    <w:rsid w:val="0067161B"/>
    <w:rsid w:val="00675395"/>
    <w:rsid w:val="006D596C"/>
    <w:rsid w:val="00702CE1"/>
    <w:rsid w:val="00704369"/>
    <w:rsid w:val="00731101"/>
    <w:rsid w:val="00741238"/>
    <w:rsid w:val="00762C54"/>
    <w:rsid w:val="00764046"/>
    <w:rsid w:val="0079737A"/>
    <w:rsid w:val="007A55E2"/>
    <w:rsid w:val="007F5F17"/>
    <w:rsid w:val="00805ED9"/>
    <w:rsid w:val="008514F4"/>
    <w:rsid w:val="008C115B"/>
    <w:rsid w:val="00915D23"/>
    <w:rsid w:val="00932B9E"/>
    <w:rsid w:val="00937064"/>
    <w:rsid w:val="009912A1"/>
    <w:rsid w:val="00994B1C"/>
    <w:rsid w:val="009965BA"/>
    <w:rsid w:val="009A61DA"/>
    <w:rsid w:val="00AA6EBC"/>
    <w:rsid w:val="00B1200F"/>
    <w:rsid w:val="00B51E11"/>
    <w:rsid w:val="00BA71FF"/>
    <w:rsid w:val="00BB0B50"/>
    <w:rsid w:val="00BD7CC8"/>
    <w:rsid w:val="00C53C52"/>
    <w:rsid w:val="00C56B86"/>
    <w:rsid w:val="00CD4EBD"/>
    <w:rsid w:val="00D15EBD"/>
    <w:rsid w:val="00DA42BD"/>
    <w:rsid w:val="00DD202E"/>
    <w:rsid w:val="00ED1E88"/>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1"/>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731101"/>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Titre2Car">
    <w:name w:val="Titre 2 Car"/>
    <w:basedOn w:val="Policepardfaut"/>
    <w:link w:val="Titre2"/>
    <w:uiPriority w:val="9"/>
    <w:rsid w:val="00731101"/>
    <w:rPr>
      <w:b/>
      <w:bCs/>
      <w:sz w:val="36"/>
      <w:szCs w:val="36"/>
    </w:rPr>
  </w:style>
  <w:style w:type="character" w:customStyle="1" w:styleId="SansinterligneCar">
    <w:name w:val="Sans interligne Car"/>
    <w:basedOn w:val="Policepardfaut"/>
    <w:link w:val="Sansinterligne"/>
    <w:uiPriority w:val="1"/>
    <w:rsid w:val="00731101"/>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731101"/>
    <w:rPr>
      <w:rFonts w:ascii="Tahoma" w:hAnsi="Tahoma" w:cs="Tahoma"/>
      <w:sz w:val="16"/>
      <w:szCs w:val="16"/>
    </w:rPr>
  </w:style>
  <w:style w:type="character" w:customStyle="1" w:styleId="TextedebullesCar">
    <w:name w:val="Texte de bulles Car"/>
    <w:basedOn w:val="Policepardfaut"/>
    <w:link w:val="Textedebulles"/>
    <w:uiPriority w:val="99"/>
    <w:semiHidden/>
    <w:rsid w:val="00731101"/>
    <w:rPr>
      <w:rFonts w:ascii="Tahoma" w:hAnsi="Tahoma" w:cs="Tahoma"/>
      <w:sz w:val="16"/>
      <w:szCs w:val="16"/>
    </w:rPr>
  </w:style>
  <w:style w:type="paragraph" w:styleId="NormalWeb">
    <w:name w:val="Normal (Web)"/>
    <w:basedOn w:val="Normal"/>
    <w:uiPriority w:val="99"/>
    <w:unhideWhenUsed/>
    <w:rsid w:val="00731101"/>
    <w:pPr>
      <w:spacing w:before="100" w:beforeAutospacing="1" w:after="100" w:afterAutospacing="1"/>
    </w:pPr>
  </w:style>
  <w:style w:type="paragraph" w:styleId="En-tte">
    <w:name w:val="header"/>
    <w:basedOn w:val="Normal"/>
    <w:link w:val="En-tteCar"/>
    <w:uiPriority w:val="99"/>
    <w:semiHidden/>
    <w:unhideWhenUsed/>
    <w:rsid w:val="00731101"/>
    <w:pPr>
      <w:tabs>
        <w:tab w:val="center" w:pos="4536"/>
        <w:tab w:val="right" w:pos="9072"/>
      </w:tabs>
    </w:pPr>
  </w:style>
  <w:style w:type="character" w:customStyle="1" w:styleId="En-tteCar">
    <w:name w:val="En-tête Car"/>
    <w:basedOn w:val="Policepardfaut"/>
    <w:link w:val="En-tte"/>
    <w:uiPriority w:val="99"/>
    <w:semiHidden/>
    <w:rsid w:val="00731101"/>
    <w:rPr>
      <w:sz w:val="24"/>
      <w:szCs w:val="24"/>
    </w:rPr>
  </w:style>
  <w:style w:type="paragraph" w:styleId="Pieddepage">
    <w:name w:val="footer"/>
    <w:basedOn w:val="Normal"/>
    <w:link w:val="PieddepageCar"/>
    <w:uiPriority w:val="99"/>
    <w:unhideWhenUsed/>
    <w:rsid w:val="00731101"/>
    <w:pPr>
      <w:tabs>
        <w:tab w:val="center" w:pos="4536"/>
        <w:tab w:val="right" w:pos="9072"/>
      </w:tabs>
    </w:pPr>
  </w:style>
  <w:style w:type="character" w:customStyle="1" w:styleId="PieddepageCar">
    <w:name w:val="Pied de page Car"/>
    <w:basedOn w:val="Policepardfaut"/>
    <w:link w:val="Pieddepage"/>
    <w:uiPriority w:val="99"/>
    <w:rsid w:val="00731101"/>
    <w:rPr>
      <w:sz w:val="24"/>
      <w:szCs w:val="24"/>
    </w:rPr>
  </w:style>
  <w:style w:type="character" w:styleId="Lienhypertexte">
    <w:name w:val="Hyperlink"/>
    <w:basedOn w:val="Policepardfaut"/>
    <w:uiPriority w:val="99"/>
    <w:semiHidden/>
    <w:unhideWhenUsed/>
    <w:rsid w:val="00731101"/>
    <w:rPr>
      <w:color w:val="0000FF"/>
      <w:u w:val="single"/>
    </w:rPr>
  </w:style>
  <w:style w:type="paragraph" w:styleId="Notedebasdepage">
    <w:name w:val="footnote text"/>
    <w:basedOn w:val="Normal"/>
    <w:link w:val="NotedebasdepageCar"/>
    <w:uiPriority w:val="99"/>
    <w:semiHidden/>
    <w:unhideWhenUsed/>
    <w:rsid w:val="00BA71FF"/>
    <w:rPr>
      <w:sz w:val="20"/>
      <w:szCs w:val="20"/>
    </w:rPr>
  </w:style>
  <w:style w:type="character" w:customStyle="1" w:styleId="NotedebasdepageCar">
    <w:name w:val="Note de bas de page Car"/>
    <w:basedOn w:val="Policepardfaut"/>
    <w:link w:val="Notedebasdepage"/>
    <w:uiPriority w:val="99"/>
    <w:semiHidden/>
    <w:rsid w:val="00BA71FF"/>
  </w:style>
  <w:style w:type="character" w:styleId="Appelnotedebasdep">
    <w:name w:val="footnote reference"/>
    <w:basedOn w:val="Policepardfaut"/>
    <w:uiPriority w:val="99"/>
    <w:semiHidden/>
    <w:unhideWhenUsed/>
    <w:rsid w:val="00BA71F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76D1-5470-4000-9E0D-28617BCD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717</Words>
  <Characters>3947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2011-06-02T15:35:00Z</cp:lastPrinted>
  <dcterms:created xsi:type="dcterms:W3CDTF">2011-06-02T13:13:00Z</dcterms:created>
  <dcterms:modified xsi:type="dcterms:W3CDTF">2011-06-02T15:36:00Z</dcterms:modified>
</cp:coreProperties>
</file>