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0E" w:rsidRDefault="00BB160E" w:rsidP="00BB160E">
      <w:pPr>
        <w:rPr>
          <w:rFonts w:ascii="Viner Hand ITC" w:hAnsi="Viner Hand ITC" w:cs="Simplified Arabic"/>
          <w:b/>
          <w:bCs/>
          <w:color w:val="000000"/>
          <w:sz w:val="28"/>
          <w:szCs w:val="28"/>
        </w:rPr>
      </w:pPr>
    </w:p>
    <w:p w:rsidR="00BB160E" w:rsidRDefault="00BB160E" w:rsidP="00BB160E"/>
    <w:p w:rsidR="00BB160E" w:rsidRDefault="00BB160E" w:rsidP="00BB160E"/>
    <w:p w:rsidR="00BB160E" w:rsidRDefault="00BB160E" w:rsidP="00BB160E"/>
    <w:p w:rsidR="00BB160E" w:rsidRDefault="00BB160E" w:rsidP="00BB160E"/>
    <w:p w:rsidR="00BB160E" w:rsidRDefault="00BB160E" w:rsidP="00BB160E"/>
    <w:p w:rsidR="00BB160E" w:rsidRDefault="00BB160E" w:rsidP="00BB160E"/>
    <w:p w:rsidR="00BB160E" w:rsidRDefault="00BB160E" w:rsidP="00BB160E"/>
    <w:p w:rsidR="00BB160E" w:rsidRDefault="00BB160E" w:rsidP="00BB160E"/>
    <w:p w:rsidR="00BB160E" w:rsidRDefault="00BB160E" w:rsidP="00BB160E"/>
    <w:p w:rsidR="00BB160E" w:rsidRDefault="00BB160E" w:rsidP="00BB160E"/>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Pr>
        <w:pStyle w:val="Sansinterligne"/>
        <w:rPr>
          <w:rFonts w:asciiTheme="majorBidi" w:hAnsiTheme="majorBidi" w:cstheme="majorBidi"/>
          <w:szCs w:val="24"/>
        </w:rPr>
      </w:pPr>
    </w:p>
    <w:p w:rsidR="00BB160E" w:rsidRDefault="00BB160E" w:rsidP="00BB160E"/>
    <w:p w:rsidR="00BB160E" w:rsidRPr="0055619E" w:rsidRDefault="00BB160E" w:rsidP="00BB160E">
      <w:pPr>
        <w:pStyle w:val="Sansinterligne"/>
        <w:rPr>
          <w:rFonts w:asciiTheme="majorBidi" w:hAnsiTheme="majorBidi" w:cstheme="majorBidi"/>
          <w:szCs w:val="24"/>
        </w:rPr>
      </w:pPr>
    </w:p>
    <w:p w:rsidR="00BB160E" w:rsidRPr="0055619E" w:rsidRDefault="00BB160E" w:rsidP="00BB160E">
      <w:pPr>
        <w:pStyle w:val="Sansinterligne"/>
        <w:rPr>
          <w:rFonts w:asciiTheme="majorBidi" w:hAnsiTheme="majorBidi" w:cstheme="majorBidi"/>
          <w:szCs w:val="24"/>
        </w:rPr>
      </w:pPr>
    </w:p>
    <w:p w:rsidR="00BB160E" w:rsidRPr="00A77061" w:rsidRDefault="00BB160E" w:rsidP="00BB160E">
      <w:pPr>
        <w:pStyle w:val="Sansinterligne"/>
        <w:rPr>
          <w:rFonts w:asciiTheme="majorBidi" w:hAnsiTheme="majorBidi" w:cstheme="majorBidi"/>
          <w:szCs w:val="24"/>
        </w:rPr>
      </w:pPr>
    </w:p>
    <w:p w:rsidR="00BB160E" w:rsidRPr="0055619E" w:rsidRDefault="00BB160E" w:rsidP="00BB160E">
      <w:pPr>
        <w:pStyle w:val="Sansinterligne"/>
        <w:rPr>
          <w:rFonts w:asciiTheme="majorBidi" w:hAnsiTheme="majorBidi" w:cstheme="majorBidi"/>
          <w:szCs w:val="24"/>
        </w:rPr>
      </w:pPr>
      <w:r w:rsidRPr="00A77061">
        <w:rPr>
          <w:rFonts w:asciiTheme="majorBidi" w:hAnsiTheme="majorBidi" w:cstheme="majorBidi"/>
          <w:szCs w:val="24"/>
        </w:rPr>
        <w:br/>
      </w:r>
    </w:p>
    <w:p w:rsidR="00BB160E" w:rsidRPr="0055619E" w:rsidRDefault="00BB160E" w:rsidP="00BB160E">
      <w:pPr>
        <w:pStyle w:val="Sansinterligne"/>
        <w:rPr>
          <w:rFonts w:asciiTheme="majorBidi" w:hAnsiTheme="majorBidi" w:cstheme="majorBidi"/>
          <w:b/>
          <w:bCs/>
          <w:szCs w:val="24"/>
        </w:rPr>
      </w:pPr>
    </w:p>
    <w:p w:rsidR="00BB160E" w:rsidRPr="0055619E" w:rsidRDefault="00BB160E" w:rsidP="00BB160E">
      <w:pPr>
        <w:pStyle w:val="Sansinterligne"/>
        <w:rPr>
          <w:rFonts w:asciiTheme="majorBidi" w:hAnsiTheme="majorBidi" w:cstheme="majorBidi"/>
          <w:szCs w:val="24"/>
        </w:rPr>
      </w:pPr>
    </w:p>
    <w:p w:rsidR="00BB160E" w:rsidRPr="0055619E" w:rsidRDefault="00BB160E" w:rsidP="00BB160E">
      <w:pPr>
        <w:pStyle w:val="Sansinterligne"/>
        <w:rPr>
          <w:rFonts w:asciiTheme="majorBidi" w:hAnsiTheme="majorBidi" w:cstheme="majorBidi"/>
          <w:szCs w:val="24"/>
        </w:rPr>
      </w:pPr>
    </w:p>
    <w:p w:rsidR="00BB160E" w:rsidRPr="0055619E" w:rsidRDefault="00BB160E" w:rsidP="00BB160E">
      <w:pPr>
        <w:pStyle w:val="Sansinterligne"/>
        <w:rPr>
          <w:rFonts w:asciiTheme="majorBidi" w:hAnsiTheme="majorBidi" w:cstheme="majorBidi"/>
          <w:szCs w:val="24"/>
        </w:rPr>
      </w:pPr>
    </w:p>
    <w:p w:rsidR="00BB160E" w:rsidRDefault="00BB160E" w:rsidP="00BB160E">
      <w:pPr>
        <w:pStyle w:val="NormalWeb"/>
        <w:jc w:val="center"/>
        <w:rPr>
          <w:rFonts w:ascii="Verdana" w:hAnsi="Verdana"/>
          <w:b/>
          <w:bCs/>
          <w:color w:val="FF0000"/>
          <w:sz w:val="20"/>
          <w:szCs w:val="20"/>
        </w:rPr>
      </w:pPr>
    </w:p>
    <w:p w:rsidR="00BB160E" w:rsidRPr="00CE66F6" w:rsidRDefault="00BB160E" w:rsidP="00BB160E">
      <w:pPr>
        <w:rPr>
          <w:rFonts w:asciiTheme="majorBidi" w:hAnsiTheme="majorBidi" w:cstheme="majorBidi"/>
        </w:rPr>
      </w:pPr>
    </w:p>
    <w:p w:rsidR="00BB160E" w:rsidRDefault="00BB160E" w:rsidP="00BB160E">
      <w:pPr>
        <w:jc w:val="right"/>
        <w:rPr>
          <w:color w:val="7F7F7F"/>
          <w:sz w:val="32"/>
          <w:szCs w:val="32"/>
        </w:rPr>
      </w:pPr>
      <w:r w:rsidRPr="00B85E36">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BB160E" w:rsidRPr="00BB160E" w:rsidTr="00D05DB6">
        <w:tc>
          <w:tcPr>
            <w:tcW w:w="9576" w:type="dxa"/>
          </w:tcPr>
          <w:p w:rsidR="00BB160E" w:rsidRDefault="00BB160E" w:rsidP="00D05DB6">
            <w:pPr>
              <w:jc w:val="center"/>
              <w:rPr>
                <w:rFonts w:asciiTheme="majorBidi" w:hAnsiTheme="majorBidi" w:cstheme="majorBidi"/>
                <w:b/>
                <w:bCs/>
                <w:i/>
                <w:iCs/>
                <w:color w:val="FFFFFF" w:themeColor="background1"/>
                <w:sz w:val="32"/>
                <w:szCs w:val="32"/>
              </w:rPr>
            </w:pPr>
          </w:p>
          <w:p w:rsidR="00BB160E" w:rsidRDefault="00BB160E" w:rsidP="00D05DB6">
            <w:pPr>
              <w:jc w:val="center"/>
              <w:rPr>
                <w:rFonts w:asciiTheme="majorBidi" w:hAnsiTheme="majorBidi" w:cstheme="majorBidi"/>
                <w:b/>
                <w:bCs/>
                <w:i/>
                <w:iCs/>
                <w:color w:val="FFFFFF" w:themeColor="background1"/>
                <w:sz w:val="32"/>
                <w:szCs w:val="32"/>
              </w:rPr>
            </w:pPr>
          </w:p>
          <w:p w:rsidR="00BB160E" w:rsidRPr="00BB160E" w:rsidRDefault="00BB160E" w:rsidP="00BB160E">
            <w:pPr>
              <w:pStyle w:val="Sansinterligne"/>
              <w:jc w:val="center"/>
              <w:rPr>
                <w:b/>
                <w:bCs/>
                <w:i/>
                <w:iCs/>
                <w:color w:val="FFFFFF" w:themeColor="background1"/>
                <w:sz w:val="36"/>
                <w:szCs w:val="36"/>
                <w:lang w:val="en-US"/>
              </w:rPr>
            </w:pPr>
            <w:r w:rsidRPr="00BB160E">
              <w:rPr>
                <w:b/>
                <w:bCs/>
                <w:i/>
                <w:iCs/>
                <w:color w:val="FFFFFF" w:themeColor="background1"/>
                <w:sz w:val="36"/>
                <w:szCs w:val="36"/>
                <w:lang w:val="en-US"/>
              </w:rPr>
              <w:t>Par l’Imâm Muhammed Ibn Ibrahim Al-Ch</w:t>
            </w:r>
            <w:r>
              <w:rPr>
                <w:b/>
                <w:bCs/>
                <w:i/>
                <w:iCs/>
                <w:color w:val="FFFFFF" w:themeColor="background1"/>
                <w:sz w:val="36"/>
                <w:szCs w:val="36"/>
                <w:lang w:val="en-US"/>
              </w:rPr>
              <w:t>eikh</w:t>
            </w:r>
          </w:p>
        </w:tc>
      </w:tr>
    </w:tbl>
    <w:p w:rsidR="00BB160E" w:rsidRPr="00BB160E" w:rsidRDefault="00BB160E" w:rsidP="00BB160E">
      <w:pPr>
        <w:jc w:val="right"/>
        <w:rPr>
          <w:color w:val="7F7F7F"/>
          <w:sz w:val="32"/>
          <w:szCs w:val="32"/>
          <w:lang w:val="en-US"/>
        </w:rPr>
      </w:pPr>
    </w:p>
    <w:p w:rsidR="00BB160E" w:rsidRPr="00BB160E" w:rsidRDefault="00BB160E" w:rsidP="00BB160E">
      <w:pPr>
        <w:rPr>
          <w:lang w:val="en-US"/>
        </w:rPr>
      </w:pPr>
      <w:r w:rsidRPr="00B85E36">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BB160E" w:rsidRPr="00303302" w:rsidTr="00855F53">
                    <w:trPr>
                      <w:trHeight w:val="1080"/>
                    </w:trPr>
                    <w:tc>
                      <w:tcPr>
                        <w:tcW w:w="1000" w:type="pct"/>
                        <w:shd w:val="clear" w:color="auto" w:fill="000000"/>
                        <w:vAlign w:val="center"/>
                      </w:tcPr>
                      <w:p w:rsidR="00BB160E" w:rsidRPr="00303302" w:rsidRDefault="00BB160E" w:rsidP="00CB7712">
                        <w:pPr>
                          <w:jc w:val="center"/>
                          <w:rPr>
                            <w:b/>
                            <w:bCs/>
                            <w:smallCaps/>
                            <w:color w:val="FFFFFF" w:themeColor="background1"/>
                            <w:sz w:val="66"/>
                            <w:szCs w:val="66"/>
                          </w:rPr>
                        </w:pPr>
                        <w:r w:rsidRPr="00303302">
                          <w:rPr>
                            <w:b/>
                            <w:bCs/>
                            <w:smallCaps/>
                            <w:noProof/>
                            <w:color w:val="FFFFFF" w:themeColor="background1"/>
                            <w:sz w:val="66"/>
                            <w:szCs w:val="66"/>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BB160E" w:rsidRPr="00BB160E" w:rsidRDefault="00BB160E" w:rsidP="00A93130">
                        <w:pPr>
                          <w:pStyle w:val="Sansinterligne"/>
                          <w:rPr>
                            <w:rFonts w:asciiTheme="majorBidi" w:hAnsiTheme="majorBidi" w:cstheme="majorBidi"/>
                            <w:b/>
                            <w:bCs/>
                            <w:color w:val="FFFFFF" w:themeColor="background1"/>
                            <w:sz w:val="56"/>
                            <w:szCs w:val="56"/>
                          </w:rPr>
                        </w:pPr>
                        <w:r w:rsidRPr="00BB160E">
                          <w:rPr>
                            <w:rFonts w:asciiTheme="majorBidi" w:hAnsiTheme="majorBidi" w:cstheme="majorBidi"/>
                            <w:b/>
                            <w:bCs/>
                            <w:color w:val="FFFFFF" w:themeColor="background1"/>
                            <w:sz w:val="56"/>
                            <w:szCs w:val="56"/>
                          </w:rPr>
                          <w:t>Concernant la pilule contraceptive</w:t>
                        </w:r>
                      </w:p>
                    </w:tc>
                  </w:tr>
                </w:tbl>
                <w:p w:rsidR="00BB160E" w:rsidRPr="00303302" w:rsidRDefault="00BB160E" w:rsidP="00BB160E">
                  <w:pPr>
                    <w:pStyle w:val="Sansinterligne"/>
                    <w:spacing w:line="14" w:lineRule="exact"/>
                    <w:rPr>
                      <w:b/>
                      <w:bCs/>
                      <w:color w:val="FFFFFF" w:themeColor="background1"/>
                      <w:sz w:val="66"/>
                      <w:szCs w:val="66"/>
                    </w:rPr>
                  </w:pPr>
                </w:p>
              </w:txbxContent>
            </v:textbox>
            <w10:wrap anchorx="page" anchory="page"/>
          </v:rect>
        </w:pict>
      </w:r>
      <w:r w:rsidRPr="00BB160E">
        <w:rPr>
          <w:lang w:val="en-US"/>
        </w:rPr>
        <w:br w:type="page"/>
      </w:r>
    </w:p>
    <w:p w:rsidR="004E5C4C" w:rsidRPr="00BB160E" w:rsidRDefault="00BB160E" w:rsidP="00BB160E">
      <w:pPr>
        <w:pStyle w:val="Sansinterligne"/>
        <w:jc w:val="center"/>
        <w:rPr>
          <w:rFonts w:asciiTheme="majorBidi" w:hAnsiTheme="majorBidi" w:cstheme="majorBidi"/>
          <w:color w:val="17365D" w:themeColor="text2" w:themeShade="BF"/>
          <w:szCs w:val="24"/>
          <w:u w:val="single"/>
        </w:rPr>
      </w:pPr>
      <w:r>
        <w:rPr>
          <w:rFonts w:asciiTheme="majorBidi" w:hAnsiTheme="majorBidi" w:cstheme="majorBidi"/>
          <w:noProof/>
          <w:szCs w:val="24"/>
          <w:lang w:eastAsia="fr-FR"/>
        </w:rPr>
        <w:lastRenderedPageBreak/>
        <w:drawing>
          <wp:inline distT="0" distB="0" distL="0" distR="0">
            <wp:extent cx="2543396" cy="2540029"/>
            <wp:effectExtent l="19050" t="0" r="9304" b="0"/>
            <wp:docPr id="3" name="Image 1" descr="bismill-La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7.jpg"/>
                    <pic:cNvPicPr/>
                  </pic:nvPicPr>
                  <pic:blipFill>
                    <a:blip r:embed="rId8" cstate="print">
                      <a:duotone>
                        <a:schemeClr val="accent4">
                          <a:shade val="45000"/>
                          <a:satMod val="135000"/>
                        </a:schemeClr>
                        <a:prstClr val="white"/>
                      </a:duotone>
                    </a:blip>
                    <a:stretch>
                      <a:fillRect/>
                    </a:stretch>
                  </pic:blipFill>
                  <pic:spPr>
                    <a:xfrm>
                      <a:off x="0" y="0"/>
                      <a:ext cx="2546546" cy="2543175"/>
                    </a:xfrm>
                    <a:prstGeom prst="rect">
                      <a:avLst/>
                    </a:prstGeom>
                  </pic:spPr>
                </pic:pic>
              </a:graphicData>
            </a:graphic>
          </wp:inline>
        </w:drawing>
      </w:r>
    </w:p>
    <w:p w:rsidR="004E5C4C" w:rsidRPr="00BB160E" w:rsidRDefault="004E5C4C" w:rsidP="00BB160E">
      <w:pPr>
        <w:pStyle w:val="Sansinterligne"/>
        <w:rPr>
          <w:rFonts w:asciiTheme="majorBidi" w:hAnsiTheme="majorBidi" w:cstheme="majorBidi"/>
          <w:szCs w:val="24"/>
        </w:rPr>
      </w:pPr>
      <w:r w:rsidRPr="00BB160E">
        <w:rPr>
          <w:rFonts w:asciiTheme="majorBidi" w:hAnsiTheme="majorBidi" w:cstheme="majorBidi"/>
          <w:szCs w:val="24"/>
        </w:rPr>
        <w:t xml:space="preserve">Concernant la pilule contraceptive… si l’objectif est l’organisation des périodes de grossesses pour une durée temporaire dû à une situation de famille ou une faiblesse de la santé de la femme ou qu’elle souffre de la grossesse ou que sa vie est en danger lors de l’accouchement ou qu’elle tombe enceinte avant de sevrer son premier enfant ou tout autre cas qui peut nuire à elle-même ou à son enfant alors pour ces situations il est permis d’utiliser la pilule pour un besoin donné. </w:t>
      </w:r>
    </w:p>
    <w:p w:rsidR="00BB160E" w:rsidRPr="00BB160E" w:rsidRDefault="00BB160E" w:rsidP="00BB160E">
      <w:pPr>
        <w:pStyle w:val="Sansinterligne"/>
        <w:rPr>
          <w:rFonts w:asciiTheme="majorBidi" w:hAnsiTheme="majorBidi" w:cstheme="majorBidi"/>
          <w:szCs w:val="24"/>
        </w:rPr>
      </w:pPr>
    </w:p>
    <w:p w:rsidR="00BB6FEE" w:rsidRDefault="004E5C4C" w:rsidP="00BB160E">
      <w:pPr>
        <w:pStyle w:val="Sansinterligne"/>
        <w:rPr>
          <w:rFonts w:asciiTheme="majorBidi" w:hAnsiTheme="majorBidi" w:cstheme="majorBidi"/>
          <w:szCs w:val="24"/>
        </w:rPr>
      </w:pPr>
      <w:r w:rsidRPr="00BB160E">
        <w:rPr>
          <w:rFonts w:asciiTheme="majorBidi" w:hAnsiTheme="majorBidi" w:cstheme="majorBidi"/>
          <w:szCs w:val="24"/>
        </w:rPr>
        <w:t>Et ceci se rapproche du ‘</w:t>
      </w:r>
      <w:proofErr w:type="spellStart"/>
      <w:r w:rsidRPr="00BB160E">
        <w:rPr>
          <w:rFonts w:asciiTheme="majorBidi" w:hAnsiTheme="majorBidi" w:cstheme="majorBidi"/>
          <w:szCs w:val="24"/>
        </w:rPr>
        <w:t>az</w:t>
      </w:r>
      <w:r w:rsidR="00BB160E">
        <w:rPr>
          <w:rFonts w:asciiTheme="majorBidi" w:hAnsiTheme="majorBidi" w:cstheme="majorBidi"/>
          <w:szCs w:val="24"/>
        </w:rPr>
        <w:t>l</w:t>
      </w:r>
      <w:proofErr w:type="spellEnd"/>
      <w:r w:rsidR="00BB160E">
        <w:rPr>
          <w:rStyle w:val="Appelnotedebasdep"/>
          <w:rFonts w:asciiTheme="majorBidi" w:hAnsiTheme="majorBidi" w:cstheme="majorBidi"/>
          <w:szCs w:val="24"/>
        </w:rPr>
        <w:footnoteReference w:id="1"/>
      </w:r>
      <w:r w:rsidRPr="00BB160E">
        <w:rPr>
          <w:rFonts w:asciiTheme="majorBidi" w:hAnsiTheme="majorBidi" w:cstheme="majorBidi"/>
          <w:szCs w:val="24"/>
        </w:rPr>
        <w:t xml:space="preserve"> que les compagnons du </w:t>
      </w:r>
      <w:r w:rsidR="00BB160E" w:rsidRPr="00BB160E">
        <w:rPr>
          <w:rFonts w:asciiTheme="majorBidi" w:hAnsiTheme="majorBidi" w:cstheme="majorBidi"/>
          <w:szCs w:val="24"/>
        </w:rPr>
        <w:t>P</w:t>
      </w:r>
      <w:r w:rsidRPr="00BB160E">
        <w:rPr>
          <w:rFonts w:asciiTheme="majorBidi" w:hAnsiTheme="majorBidi" w:cstheme="majorBidi"/>
          <w:szCs w:val="24"/>
        </w:rPr>
        <w:t>rophète</w:t>
      </w:r>
      <w:r w:rsidR="00BB160E" w:rsidRPr="00BB160E">
        <w:rPr>
          <w:rFonts w:asciiTheme="majorBidi" w:hAnsiTheme="majorBidi" w:cstheme="majorBidi"/>
          <w:noProof/>
          <w:szCs w:val="24"/>
        </w:rPr>
        <w:t xml:space="preserve"> </w:t>
      </w:r>
      <w:r w:rsidR="00BB160E" w:rsidRPr="00BB160E">
        <w:rPr>
          <w:rFonts w:asciiTheme="majorBidi" w:hAnsiTheme="majorBidi" w:cstheme="majorBidi"/>
        </w:rPr>
        <w:t>-</w:t>
      </w:r>
      <w:proofErr w:type="spellStart"/>
      <w:r w:rsidR="00BB160E" w:rsidRPr="00BB160E">
        <w:rPr>
          <w:rFonts w:asciiTheme="majorBidi" w:hAnsiTheme="majorBidi" w:cstheme="majorBidi"/>
          <w:i/>
          <w:iCs/>
        </w:rPr>
        <w:t>sallâ</w:t>
      </w:r>
      <w:proofErr w:type="spellEnd"/>
      <w:r w:rsidR="00BB160E" w:rsidRPr="00BB160E">
        <w:rPr>
          <w:rFonts w:asciiTheme="majorBidi" w:hAnsiTheme="majorBidi" w:cstheme="majorBidi"/>
          <w:i/>
          <w:iCs/>
        </w:rPr>
        <w:t xml:space="preserve"> l-</w:t>
      </w:r>
      <w:proofErr w:type="spellStart"/>
      <w:r w:rsidR="00BB160E" w:rsidRPr="00BB160E">
        <w:rPr>
          <w:rFonts w:asciiTheme="majorBidi" w:hAnsiTheme="majorBidi" w:cstheme="majorBidi"/>
          <w:i/>
          <w:iCs/>
        </w:rPr>
        <w:t>Lahû</w:t>
      </w:r>
      <w:proofErr w:type="spellEnd"/>
      <w:r w:rsidR="00BB160E" w:rsidRPr="00BB160E">
        <w:rPr>
          <w:rFonts w:asciiTheme="majorBidi" w:hAnsiTheme="majorBidi" w:cstheme="majorBidi"/>
          <w:i/>
          <w:iCs/>
        </w:rPr>
        <w:t xml:space="preserve"> ‘</w:t>
      </w:r>
      <w:proofErr w:type="spellStart"/>
      <w:r w:rsidR="00BB160E" w:rsidRPr="00BB160E">
        <w:rPr>
          <w:rFonts w:asciiTheme="majorBidi" w:hAnsiTheme="majorBidi" w:cstheme="majorBidi"/>
          <w:i/>
          <w:iCs/>
        </w:rPr>
        <w:t>aleyhi</w:t>
      </w:r>
      <w:proofErr w:type="spellEnd"/>
      <w:r w:rsidR="00BB160E" w:rsidRPr="00BB160E">
        <w:rPr>
          <w:rFonts w:asciiTheme="majorBidi" w:hAnsiTheme="majorBidi" w:cstheme="majorBidi"/>
          <w:i/>
          <w:iCs/>
        </w:rPr>
        <w:t xml:space="preserve"> </w:t>
      </w:r>
      <w:proofErr w:type="spellStart"/>
      <w:r w:rsidR="00BB160E" w:rsidRPr="00BB160E">
        <w:rPr>
          <w:rFonts w:asciiTheme="majorBidi" w:hAnsiTheme="majorBidi" w:cstheme="majorBidi"/>
          <w:i/>
          <w:iCs/>
        </w:rPr>
        <w:t>wa</w:t>
      </w:r>
      <w:proofErr w:type="spellEnd"/>
      <w:r w:rsidR="00BB160E" w:rsidRPr="00BB160E">
        <w:rPr>
          <w:rFonts w:asciiTheme="majorBidi" w:hAnsiTheme="majorBidi" w:cstheme="majorBidi"/>
          <w:i/>
          <w:iCs/>
        </w:rPr>
        <w:t xml:space="preserve"> </w:t>
      </w:r>
      <w:proofErr w:type="spellStart"/>
      <w:r w:rsidR="00BB160E" w:rsidRPr="00BB160E">
        <w:rPr>
          <w:rFonts w:asciiTheme="majorBidi" w:hAnsiTheme="majorBidi" w:cstheme="majorBidi"/>
          <w:i/>
          <w:iCs/>
        </w:rPr>
        <w:t>sallam</w:t>
      </w:r>
      <w:proofErr w:type="spellEnd"/>
      <w:r w:rsidR="00BB160E" w:rsidRPr="00BB160E">
        <w:rPr>
          <w:rFonts w:asciiTheme="majorBidi" w:hAnsiTheme="majorBidi" w:cstheme="majorBidi"/>
        </w:rPr>
        <w:t>-</w:t>
      </w:r>
      <w:r w:rsidRPr="00BB160E">
        <w:rPr>
          <w:rFonts w:asciiTheme="majorBidi" w:hAnsiTheme="majorBidi" w:cstheme="majorBidi"/>
          <w:szCs w:val="24"/>
        </w:rPr>
        <w:t xml:space="preserve"> pratiquaient, et on interrogea le </w:t>
      </w:r>
      <w:r w:rsidR="00BB160E" w:rsidRPr="00BB160E">
        <w:rPr>
          <w:rFonts w:asciiTheme="majorBidi" w:hAnsiTheme="majorBidi" w:cstheme="majorBidi"/>
          <w:szCs w:val="24"/>
        </w:rPr>
        <w:t>P</w:t>
      </w:r>
      <w:r w:rsidRPr="00BB160E">
        <w:rPr>
          <w:rFonts w:asciiTheme="majorBidi" w:hAnsiTheme="majorBidi" w:cstheme="majorBidi"/>
          <w:szCs w:val="24"/>
        </w:rPr>
        <w:t>rophète</w:t>
      </w:r>
      <w:r w:rsidR="00BB160E" w:rsidRPr="00BB160E">
        <w:rPr>
          <w:rFonts w:asciiTheme="majorBidi" w:hAnsiTheme="majorBidi" w:cstheme="majorBidi"/>
          <w:noProof/>
          <w:szCs w:val="24"/>
        </w:rPr>
        <w:t xml:space="preserve"> </w:t>
      </w:r>
      <w:r w:rsidR="00BB160E" w:rsidRPr="00BB160E">
        <w:rPr>
          <w:rFonts w:asciiTheme="majorBidi" w:hAnsiTheme="majorBidi" w:cstheme="majorBidi"/>
        </w:rPr>
        <w:t>-</w:t>
      </w:r>
      <w:proofErr w:type="spellStart"/>
      <w:r w:rsidR="00BB160E" w:rsidRPr="00BB160E">
        <w:rPr>
          <w:rFonts w:asciiTheme="majorBidi" w:hAnsiTheme="majorBidi" w:cstheme="majorBidi"/>
          <w:i/>
          <w:iCs/>
        </w:rPr>
        <w:t>sallâ</w:t>
      </w:r>
      <w:proofErr w:type="spellEnd"/>
      <w:r w:rsidR="00BB160E" w:rsidRPr="00BB160E">
        <w:rPr>
          <w:rFonts w:asciiTheme="majorBidi" w:hAnsiTheme="majorBidi" w:cstheme="majorBidi"/>
          <w:i/>
          <w:iCs/>
        </w:rPr>
        <w:t xml:space="preserve"> l-</w:t>
      </w:r>
      <w:proofErr w:type="spellStart"/>
      <w:r w:rsidR="00BB160E" w:rsidRPr="00BB160E">
        <w:rPr>
          <w:rFonts w:asciiTheme="majorBidi" w:hAnsiTheme="majorBidi" w:cstheme="majorBidi"/>
          <w:i/>
          <w:iCs/>
        </w:rPr>
        <w:t>Lahû</w:t>
      </w:r>
      <w:proofErr w:type="spellEnd"/>
      <w:r w:rsidR="00BB160E" w:rsidRPr="00BB160E">
        <w:rPr>
          <w:rFonts w:asciiTheme="majorBidi" w:hAnsiTheme="majorBidi" w:cstheme="majorBidi"/>
          <w:i/>
          <w:iCs/>
        </w:rPr>
        <w:t xml:space="preserve"> ‘</w:t>
      </w:r>
      <w:proofErr w:type="spellStart"/>
      <w:r w:rsidR="00BB160E" w:rsidRPr="00BB160E">
        <w:rPr>
          <w:rFonts w:asciiTheme="majorBidi" w:hAnsiTheme="majorBidi" w:cstheme="majorBidi"/>
          <w:i/>
          <w:iCs/>
        </w:rPr>
        <w:t>aleyhi</w:t>
      </w:r>
      <w:proofErr w:type="spellEnd"/>
      <w:r w:rsidR="00BB160E" w:rsidRPr="00BB160E">
        <w:rPr>
          <w:rFonts w:asciiTheme="majorBidi" w:hAnsiTheme="majorBidi" w:cstheme="majorBidi"/>
          <w:i/>
          <w:iCs/>
        </w:rPr>
        <w:t xml:space="preserve"> </w:t>
      </w:r>
      <w:proofErr w:type="spellStart"/>
      <w:r w:rsidR="00BB160E" w:rsidRPr="00BB160E">
        <w:rPr>
          <w:rFonts w:asciiTheme="majorBidi" w:hAnsiTheme="majorBidi" w:cstheme="majorBidi"/>
          <w:i/>
          <w:iCs/>
        </w:rPr>
        <w:t>wa</w:t>
      </w:r>
      <w:proofErr w:type="spellEnd"/>
      <w:r w:rsidR="00BB160E" w:rsidRPr="00BB160E">
        <w:rPr>
          <w:rFonts w:asciiTheme="majorBidi" w:hAnsiTheme="majorBidi" w:cstheme="majorBidi"/>
          <w:i/>
          <w:iCs/>
        </w:rPr>
        <w:t xml:space="preserve"> </w:t>
      </w:r>
      <w:proofErr w:type="spellStart"/>
      <w:r w:rsidR="00BB160E" w:rsidRPr="00BB160E">
        <w:rPr>
          <w:rFonts w:asciiTheme="majorBidi" w:hAnsiTheme="majorBidi" w:cstheme="majorBidi"/>
          <w:i/>
          <w:iCs/>
        </w:rPr>
        <w:t>sallam</w:t>
      </w:r>
      <w:proofErr w:type="spellEnd"/>
      <w:r w:rsidR="00BB160E" w:rsidRPr="00BB160E">
        <w:rPr>
          <w:rFonts w:asciiTheme="majorBidi" w:hAnsiTheme="majorBidi" w:cstheme="majorBidi"/>
        </w:rPr>
        <w:t>-</w:t>
      </w:r>
      <w:r w:rsidRPr="00BB160E">
        <w:rPr>
          <w:rFonts w:asciiTheme="majorBidi" w:hAnsiTheme="majorBidi" w:cstheme="majorBidi"/>
          <w:szCs w:val="24"/>
        </w:rPr>
        <w:t xml:space="preserve"> sur le ‘</w:t>
      </w:r>
      <w:proofErr w:type="spellStart"/>
      <w:r w:rsidRPr="00BB160E">
        <w:rPr>
          <w:rFonts w:asciiTheme="majorBidi" w:hAnsiTheme="majorBidi" w:cstheme="majorBidi"/>
          <w:szCs w:val="24"/>
        </w:rPr>
        <w:t>azl</w:t>
      </w:r>
      <w:proofErr w:type="spellEnd"/>
      <w:r w:rsidRPr="00BB160E">
        <w:rPr>
          <w:rFonts w:asciiTheme="majorBidi" w:hAnsiTheme="majorBidi" w:cstheme="majorBidi"/>
          <w:szCs w:val="24"/>
        </w:rPr>
        <w:t xml:space="preserve"> car les juifs prétendaient que le ‘</w:t>
      </w:r>
      <w:proofErr w:type="spellStart"/>
      <w:r w:rsidRPr="00BB160E">
        <w:rPr>
          <w:rFonts w:asciiTheme="majorBidi" w:hAnsiTheme="majorBidi" w:cstheme="majorBidi"/>
          <w:szCs w:val="24"/>
        </w:rPr>
        <w:t>azl</w:t>
      </w:r>
      <w:proofErr w:type="spellEnd"/>
      <w:r w:rsidRPr="00BB160E">
        <w:rPr>
          <w:rFonts w:asciiTheme="majorBidi" w:hAnsiTheme="majorBidi" w:cstheme="majorBidi"/>
          <w:szCs w:val="24"/>
        </w:rPr>
        <w:t xml:space="preserve"> étaient comme un petit avortement, le prophète dit alors : « </w:t>
      </w:r>
      <w:r w:rsidRPr="00BB160E">
        <w:rPr>
          <w:rFonts w:asciiTheme="majorBidi" w:hAnsiTheme="majorBidi" w:cstheme="majorBidi"/>
          <w:b/>
          <w:bCs/>
          <w:color w:val="0070C0"/>
          <w:szCs w:val="24"/>
        </w:rPr>
        <w:t>Les juifs ont menti car si Allah voulait le créer, tu aurais été incapable de le faire</w:t>
      </w:r>
      <w:r w:rsidRPr="00BB160E">
        <w:rPr>
          <w:rFonts w:asciiTheme="majorBidi" w:hAnsiTheme="majorBidi" w:cstheme="majorBidi"/>
          <w:szCs w:val="24"/>
        </w:rPr>
        <w:t> </w:t>
      </w:r>
      <w:r w:rsidR="00BB160E">
        <w:rPr>
          <w:rFonts w:asciiTheme="majorBidi" w:hAnsiTheme="majorBidi" w:cstheme="majorBidi"/>
          <w:szCs w:val="24"/>
        </w:rPr>
        <w:t>»</w:t>
      </w:r>
      <w:r w:rsidR="00BB160E">
        <w:rPr>
          <w:rStyle w:val="Appelnotedebasdep"/>
          <w:rFonts w:asciiTheme="majorBidi" w:hAnsiTheme="majorBidi" w:cstheme="majorBidi"/>
          <w:szCs w:val="24"/>
        </w:rPr>
        <w:footnoteReference w:id="2"/>
      </w:r>
      <w:r w:rsidRPr="00BB160E">
        <w:rPr>
          <w:rFonts w:asciiTheme="majorBidi" w:hAnsiTheme="majorBidi" w:cstheme="majorBidi"/>
          <w:szCs w:val="24"/>
        </w:rPr>
        <w:t>. Dans le hadith de Jabir</w:t>
      </w:r>
      <w:r w:rsidR="00BB160E" w:rsidRPr="00BB160E">
        <w:rPr>
          <w:rFonts w:asciiTheme="majorBidi" w:hAnsiTheme="majorBidi" w:cstheme="majorBidi"/>
          <w:noProof/>
          <w:szCs w:val="24"/>
        </w:rPr>
        <w:t xml:space="preserve"> </w:t>
      </w:r>
      <w:r w:rsidR="00BB160E" w:rsidRPr="00BB160E">
        <w:t>-</w:t>
      </w:r>
      <w:r w:rsidR="00BB160E" w:rsidRPr="00BB160E">
        <w:rPr>
          <w:i/>
          <w:iCs/>
        </w:rPr>
        <w:t>qu’</w:t>
      </w:r>
      <w:proofErr w:type="spellStart"/>
      <w:r w:rsidR="00BB160E" w:rsidRPr="00BB160E">
        <w:rPr>
          <w:i/>
          <w:iCs/>
        </w:rPr>
        <w:t>Allâh</w:t>
      </w:r>
      <w:proofErr w:type="spellEnd"/>
      <w:r w:rsidR="00BB160E" w:rsidRPr="00BB160E">
        <w:rPr>
          <w:i/>
          <w:iCs/>
        </w:rPr>
        <w:t xml:space="preserve"> l’agrée</w:t>
      </w:r>
      <w:r w:rsidR="00BB160E" w:rsidRPr="00BB160E">
        <w:t>-</w:t>
      </w:r>
      <w:r w:rsidRPr="00BB160E">
        <w:rPr>
          <w:rFonts w:asciiTheme="majorBidi" w:hAnsiTheme="majorBidi" w:cstheme="majorBidi"/>
          <w:szCs w:val="24"/>
        </w:rPr>
        <w:t> : « </w:t>
      </w:r>
      <w:r w:rsidRPr="00BB160E">
        <w:rPr>
          <w:rFonts w:asciiTheme="majorBidi" w:hAnsiTheme="majorBidi" w:cstheme="majorBidi"/>
          <w:b/>
          <w:bCs/>
          <w:color w:val="0070C0"/>
          <w:szCs w:val="24"/>
        </w:rPr>
        <w:t>On pratiquait le ‘</w:t>
      </w:r>
      <w:proofErr w:type="spellStart"/>
      <w:r w:rsidRPr="00BB160E">
        <w:rPr>
          <w:rFonts w:asciiTheme="majorBidi" w:hAnsiTheme="majorBidi" w:cstheme="majorBidi"/>
          <w:b/>
          <w:bCs/>
          <w:color w:val="0070C0"/>
          <w:szCs w:val="24"/>
        </w:rPr>
        <w:t>azl</w:t>
      </w:r>
      <w:proofErr w:type="spellEnd"/>
      <w:r w:rsidRPr="00BB160E">
        <w:rPr>
          <w:rFonts w:asciiTheme="majorBidi" w:hAnsiTheme="majorBidi" w:cstheme="majorBidi"/>
          <w:b/>
          <w:bCs/>
          <w:color w:val="0070C0"/>
          <w:szCs w:val="24"/>
        </w:rPr>
        <w:t xml:space="preserve"> alors que le Coran était révélé (au temps du </w:t>
      </w:r>
      <w:r w:rsidR="00BB160E" w:rsidRPr="00BB160E">
        <w:rPr>
          <w:rFonts w:asciiTheme="majorBidi" w:hAnsiTheme="majorBidi" w:cstheme="majorBidi"/>
          <w:b/>
          <w:bCs/>
          <w:color w:val="0070C0"/>
          <w:szCs w:val="24"/>
        </w:rPr>
        <w:t>P</w:t>
      </w:r>
      <w:r w:rsidRPr="00BB160E">
        <w:rPr>
          <w:rFonts w:asciiTheme="majorBidi" w:hAnsiTheme="majorBidi" w:cstheme="majorBidi"/>
          <w:b/>
          <w:bCs/>
          <w:color w:val="0070C0"/>
          <w:szCs w:val="24"/>
        </w:rPr>
        <w:t>rophète</w:t>
      </w:r>
      <w:r w:rsidR="00BB160E" w:rsidRPr="00BB160E">
        <w:rPr>
          <w:rFonts w:asciiTheme="majorBidi" w:hAnsiTheme="majorBidi" w:cstheme="majorBidi"/>
          <w:b/>
          <w:bCs/>
          <w:color w:val="0070C0"/>
          <w:szCs w:val="24"/>
        </w:rPr>
        <w:t xml:space="preserve"> </w:t>
      </w:r>
      <w:r w:rsidR="00BB160E" w:rsidRPr="00BB160E">
        <w:rPr>
          <w:rFonts w:asciiTheme="majorBidi" w:hAnsiTheme="majorBidi" w:cstheme="majorBidi"/>
          <w:b/>
          <w:bCs/>
          <w:color w:val="0070C0"/>
        </w:rPr>
        <w:t>-</w:t>
      </w:r>
      <w:proofErr w:type="spellStart"/>
      <w:r w:rsidR="00BB160E" w:rsidRPr="00BB160E">
        <w:rPr>
          <w:rFonts w:asciiTheme="majorBidi" w:hAnsiTheme="majorBidi" w:cstheme="majorBidi"/>
          <w:b/>
          <w:bCs/>
          <w:i/>
          <w:iCs/>
          <w:color w:val="0070C0"/>
        </w:rPr>
        <w:t>sallâ</w:t>
      </w:r>
      <w:proofErr w:type="spellEnd"/>
      <w:r w:rsidR="00BB160E" w:rsidRPr="00BB160E">
        <w:rPr>
          <w:rFonts w:asciiTheme="majorBidi" w:hAnsiTheme="majorBidi" w:cstheme="majorBidi"/>
          <w:b/>
          <w:bCs/>
          <w:i/>
          <w:iCs/>
          <w:color w:val="0070C0"/>
        </w:rPr>
        <w:t xml:space="preserve"> l-</w:t>
      </w:r>
      <w:proofErr w:type="spellStart"/>
      <w:r w:rsidR="00BB160E" w:rsidRPr="00BB160E">
        <w:rPr>
          <w:rFonts w:asciiTheme="majorBidi" w:hAnsiTheme="majorBidi" w:cstheme="majorBidi"/>
          <w:b/>
          <w:bCs/>
          <w:i/>
          <w:iCs/>
          <w:color w:val="0070C0"/>
        </w:rPr>
        <w:t>Lahû</w:t>
      </w:r>
      <w:proofErr w:type="spellEnd"/>
      <w:r w:rsidR="00BB160E" w:rsidRPr="00BB160E">
        <w:rPr>
          <w:rFonts w:asciiTheme="majorBidi" w:hAnsiTheme="majorBidi" w:cstheme="majorBidi"/>
          <w:b/>
          <w:bCs/>
          <w:i/>
          <w:iCs/>
          <w:color w:val="0070C0"/>
        </w:rPr>
        <w:t xml:space="preserve"> ‘</w:t>
      </w:r>
      <w:proofErr w:type="spellStart"/>
      <w:r w:rsidR="00BB160E" w:rsidRPr="00BB160E">
        <w:rPr>
          <w:rFonts w:asciiTheme="majorBidi" w:hAnsiTheme="majorBidi" w:cstheme="majorBidi"/>
          <w:b/>
          <w:bCs/>
          <w:i/>
          <w:iCs/>
          <w:color w:val="0070C0"/>
        </w:rPr>
        <w:t>aleyhi</w:t>
      </w:r>
      <w:proofErr w:type="spellEnd"/>
      <w:r w:rsidR="00BB160E" w:rsidRPr="00BB160E">
        <w:rPr>
          <w:rFonts w:asciiTheme="majorBidi" w:hAnsiTheme="majorBidi" w:cstheme="majorBidi"/>
          <w:b/>
          <w:bCs/>
          <w:i/>
          <w:iCs/>
          <w:color w:val="0070C0"/>
        </w:rPr>
        <w:t xml:space="preserve"> </w:t>
      </w:r>
      <w:proofErr w:type="spellStart"/>
      <w:r w:rsidR="00BB160E" w:rsidRPr="00BB160E">
        <w:rPr>
          <w:rFonts w:asciiTheme="majorBidi" w:hAnsiTheme="majorBidi" w:cstheme="majorBidi"/>
          <w:b/>
          <w:bCs/>
          <w:i/>
          <w:iCs/>
          <w:color w:val="0070C0"/>
        </w:rPr>
        <w:t>wa</w:t>
      </w:r>
      <w:proofErr w:type="spellEnd"/>
      <w:r w:rsidR="00BB160E" w:rsidRPr="00BB160E">
        <w:rPr>
          <w:rFonts w:asciiTheme="majorBidi" w:hAnsiTheme="majorBidi" w:cstheme="majorBidi"/>
          <w:b/>
          <w:bCs/>
          <w:i/>
          <w:iCs/>
          <w:color w:val="0070C0"/>
        </w:rPr>
        <w:t xml:space="preserve"> </w:t>
      </w:r>
      <w:proofErr w:type="spellStart"/>
      <w:r w:rsidR="00BB160E" w:rsidRPr="00BB160E">
        <w:rPr>
          <w:rFonts w:asciiTheme="majorBidi" w:hAnsiTheme="majorBidi" w:cstheme="majorBidi"/>
          <w:b/>
          <w:bCs/>
          <w:i/>
          <w:iCs/>
          <w:color w:val="0070C0"/>
        </w:rPr>
        <w:t>sallam</w:t>
      </w:r>
      <w:proofErr w:type="spellEnd"/>
      <w:r w:rsidR="00BB160E" w:rsidRPr="00BB160E">
        <w:rPr>
          <w:rFonts w:asciiTheme="majorBidi" w:hAnsiTheme="majorBidi" w:cstheme="majorBidi"/>
          <w:b/>
          <w:bCs/>
          <w:color w:val="0070C0"/>
        </w:rPr>
        <w:t>-</w:t>
      </w:r>
      <w:r w:rsidRPr="00BB160E">
        <w:rPr>
          <w:rFonts w:asciiTheme="majorBidi" w:hAnsiTheme="majorBidi" w:cstheme="majorBidi"/>
          <w:b/>
          <w:bCs/>
          <w:color w:val="0070C0"/>
          <w:szCs w:val="24"/>
        </w:rPr>
        <w:t>)</w:t>
      </w:r>
      <w:r w:rsidRPr="00BB160E">
        <w:rPr>
          <w:rFonts w:asciiTheme="majorBidi" w:hAnsiTheme="majorBidi" w:cstheme="majorBidi"/>
          <w:szCs w:val="24"/>
        </w:rPr>
        <w:t> </w:t>
      </w:r>
      <w:r w:rsidR="00BB160E">
        <w:rPr>
          <w:rFonts w:asciiTheme="majorBidi" w:hAnsiTheme="majorBidi" w:cstheme="majorBidi"/>
          <w:szCs w:val="24"/>
        </w:rPr>
        <w:t>»</w:t>
      </w:r>
      <w:r w:rsidR="00BB160E">
        <w:rPr>
          <w:rStyle w:val="Appelnotedebasdep"/>
          <w:rFonts w:asciiTheme="majorBidi" w:hAnsiTheme="majorBidi" w:cstheme="majorBidi"/>
          <w:szCs w:val="24"/>
        </w:rPr>
        <w:footnoteReference w:id="3"/>
      </w:r>
      <w:r w:rsidRPr="00BB160E">
        <w:rPr>
          <w:rFonts w:asciiTheme="majorBidi" w:hAnsiTheme="majorBidi" w:cstheme="majorBidi"/>
          <w:szCs w:val="24"/>
        </w:rPr>
        <w:t xml:space="preserve">, </w:t>
      </w:r>
    </w:p>
    <w:p w:rsidR="00BB6FEE" w:rsidRDefault="00BB6FEE" w:rsidP="00BB160E">
      <w:pPr>
        <w:pStyle w:val="Sansinterligne"/>
        <w:rPr>
          <w:rFonts w:asciiTheme="majorBidi" w:hAnsiTheme="majorBidi" w:cstheme="majorBidi"/>
          <w:szCs w:val="24"/>
        </w:rPr>
      </w:pPr>
    </w:p>
    <w:p w:rsidR="00BB6FEE" w:rsidRPr="00BB6FEE" w:rsidRDefault="004E5C4C" w:rsidP="00BB6FEE">
      <w:pPr>
        <w:pStyle w:val="Sansinterligne"/>
        <w:rPr>
          <w:rFonts w:asciiTheme="majorBidi" w:hAnsiTheme="majorBidi" w:cstheme="majorBidi"/>
          <w:b/>
          <w:bCs/>
          <w:color w:val="215868" w:themeColor="accent5" w:themeShade="80"/>
          <w:szCs w:val="24"/>
        </w:rPr>
      </w:pPr>
      <w:r w:rsidRPr="00BB160E">
        <w:rPr>
          <w:rFonts w:asciiTheme="majorBidi" w:hAnsiTheme="majorBidi" w:cstheme="majorBidi"/>
          <w:szCs w:val="24"/>
        </w:rPr>
        <w:t xml:space="preserve">Abou </w:t>
      </w:r>
      <w:proofErr w:type="spellStart"/>
      <w:r w:rsidRPr="00BB160E">
        <w:rPr>
          <w:rFonts w:asciiTheme="majorBidi" w:hAnsiTheme="majorBidi" w:cstheme="majorBidi"/>
          <w:szCs w:val="24"/>
        </w:rPr>
        <w:t>Ya</w:t>
      </w:r>
      <w:r w:rsidR="00BB6FEE">
        <w:rPr>
          <w:rFonts w:asciiTheme="majorBidi" w:hAnsiTheme="majorBidi" w:cstheme="majorBidi"/>
          <w:szCs w:val="24"/>
        </w:rPr>
        <w:t>‘</w:t>
      </w:r>
      <w:r w:rsidRPr="00BB160E">
        <w:rPr>
          <w:rFonts w:asciiTheme="majorBidi" w:hAnsiTheme="majorBidi" w:cstheme="majorBidi"/>
          <w:szCs w:val="24"/>
        </w:rPr>
        <w:t>la</w:t>
      </w:r>
      <w:proofErr w:type="spellEnd"/>
      <w:r w:rsidRPr="00BB160E">
        <w:rPr>
          <w:rFonts w:asciiTheme="majorBidi" w:hAnsiTheme="majorBidi" w:cstheme="majorBidi"/>
          <w:szCs w:val="24"/>
        </w:rPr>
        <w:t xml:space="preserve"> </w:t>
      </w:r>
      <w:r w:rsidR="00BB6FEE" w:rsidRPr="00F375EC">
        <w:rPr>
          <w:color w:val="000000"/>
        </w:rPr>
        <w:t>-</w:t>
      </w:r>
      <w:r w:rsidR="00BB6FEE" w:rsidRPr="00F375EC">
        <w:rPr>
          <w:i/>
          <w:iCs/>
          <w:color w:val="000000"/>
        </w:rPr>
        <w:t>qu’</w:t>
      </w:r>
      <w:proofErr w:type="spellStart"/>
      <w:r w:rsidR="00BB6FEE" w:rsidRPr="00F375EC">
        <w:rPr>
          <w:i/>
          <w:iCs/>
          <w:color w:val="000000"/>
        </w:rPr>
        <w:t>All</w:t>
      </w:r>
      <w:r w:rsidR="00BB6FEE">
        <w:rPr>
          <w:i/>
          <w:iCs/>
          <w:color w:val="000000"/>
        </w:rPr>
        <w:t>â</w:t>
      </w:r>
      <w:r w:rsidR="00BB6FEE" w:rsidRPr="00F375EC">
        <w:rPr>
          <w:i/>
          <w:iCs/>
          <w:color w:val="000000"/>
        </w:rPr>
        <w:t>h</w:t>
      </w:r>
      <w:proofErr w:type="spellEnd"/>
      <w:r w:rsidR="00BB6FEE" w:rsidRPr="00F375EC">
        <w:rPr>
          <w:i/>
          <w:iCs/>
          <w:color w:val="000000"/>
        </w:rPr>
        <w:t xml:space="preserve"> lui fasse Miséricorde</w:t>
      </w:r>
      <w:r w:rsidR="00BB6FEE" w:rsidRPr="00F375EC">
        <w:rPr>
          <w:color w:val="000000"/>
        </w:rPr>
        <w:t>-</w:t>
      </w:r>
      <w:r w:rsidR="00BB6FEE">
        <w:rPr>
          <w:color w:val="000000"/>
        </w:rPr>
        <w:t xml:space="preserve"> </w:t>
      </w:r>
      <w:r w:rsidRPr="00BB160E">
        <w:rPr>
          <w:rFonts w:asciiTheme="majorBidi" w:hAnsiTheme="majorBidi" w:cstheme="majorBidi"/>
          <w:szCs w:val="24"/>
        </w:rPr>
        <w:t xml:space="preserve">et d’autre rapporte de son </w:t>
      </w:r>
      <w:proofErr w:type="spellStart"/>
      <w:r w:rsidRPr="00BB160E">
        <w:rPr>
          <w:rFonts w:asciiTheme="majorBidi" w:hAnsiTheme="majorBidi" w:cstheme="majorBidi"/>
          <w:szCs w:val="24"/>
        </w:rPr>
        <w:t>isnad</w:t>
      </w:r>
      <w:proofErr w:type="spellEnd"/>
      <w:r w:rsidRPr="00BB160E">
        <w:rPr>
          <w:rFonts w:asciiTheme="majorBidi" w:hAnsiTheme="majorBidi" w:cstheme="majorBidi"/>
          <w:szCs w:val="24"/>
        </w:rPr>
        <w:t xml:space="preserve"> d’après ‘</w:t>
      </w:r>
      <w:proofErr w:type="spellStart"/>
      <w:r w:rsidRPr="00BB160E">
        <w:rPr>
          <w:rFonts w:asciiTheme="majorBidi" w:hAnsiTheme="majorBidi" w:cstheme="majorBidi"/>
          <w:szCs w:val="24"/>
        </w:rPr>
        <w:t>Oubayd</w:t>
      </w:r>
      <w:proofErr w:type="spellEnd"/>
      <w:r w:rsidRPr="00BB160E">
        <w:rPr>
          <w:rFonts w:asciiTheme="majorBidi" w:hAnsiTheme="majorBidi" w:cstheme="majorBidi"/>
          <w:szCs w:val="24"/>
        </w:rPr>
        <w:t xml:space="preserve"> </w:t>
      </w:r>
      <w:r w:rsidR="00BB6FEE">
        <w:rPr>
          <w:rFonts w:asciiTheme="majorBidi" w:hAnsiTheme="majorBidi" w:cstheme="majorBidi"/>
          <w:szCs w:val="24"/>
        </w:rPr>
        <w:t>I</w:t>
      </w:r>
      <w:r w:rsidRPr="00BB160E">
        <w:rPr>
          <w:rFonts w:asciiTheme="majorBidi" w:hAnsiTheme="majorBidi" w:cstheme="majorBidi"/>
          <w:szCs w:val="24"/>
        </w:rPr>
        <w:t xml:space="preserve">bn </w:t>
      </w:r>
      <w:proofErr w:type="spellStart"/>
      <w:r w:rsidRPr="00BB160E">
        <w:rPr>
          <w:rFonts w:asciiTheme="majorBidi" w:hAnsiTheme="majorBidi" w:cstheme="majorBidi"/>
          <w:szCs w:val="24"/>
        </w:rPr>
        <w:t>Rafa</w:t>
      </w:r>
      <w:r w:rsidR="00BB6FEE">
        <w:rPr>
          <w:rFonts w:asciiTheme="majorBidi" w:hAnsiTheme="majorBidi" w:cstheme="majorBidi"/>
          <w:szCs w:val="24"/>
        </w:rPr>
        <w:t>‘</w:t>
      </w:r>
      <w:r w:rsidRPr="00BB160E">
        <w:rPr>
          <w:rFonts w:asciiTheme="majorBidi" w:hAnsiTheme="majorBidi" w:cstheme="majorBidi"/>
          <w:szCs w:val="24"/>
        </w:rPr>
        <w:t>a</w:t>
      </w:r>
      <w:proofErr w:type="spellEnd"/>
      <w:r w:rsidRPr="00BB160E">
        <w:rPr>
          <w:rFonts w:asciiTheme="majorBidi" w:hAnsiTheme="majorBidi" w:cstheme="majorBidi"/>
          <w:szCs w:val="24"/>
        </w:rPr>
        <w:t>, d’après son père : « </w:t>
      </w:r>
      <w:r w:rsidR="00BB6FEE">
        <w:rPr>
          <w:rFonts w:asciiTheme="majorBidi" w:hAnsiTheme="majorBidi" w:cstheme="majorBidi"/>
          <w:szCs w:val="24"/>
        </w:rPr>
        <w:t>‘</w:t>
      </w:r>
      <w:r w:rsidRPr="00BB6FEE">
        <w:rPr>
          <w:rFonts w:asciiTheme="majorBidi" w:hAnsiTheme="majorBidi" w:cstheme="majorBidi"/>
          <w:b/>
          <w:bCs/>
          <w:color w:val="215868" w:themeColor="accent5" w:themeShade="80"/>
          <w:szCs w:val="24"/>
        </w:rPr>
        <w:t xml:space="preserve">Ali, </w:t>
      </w:r>
      <w:proofErr w:type="spellStart"/>
      <w:r w:rsidRPr="00BB6FEE">
        <w:rPr>
          <w:rFonts w:asciiTheme="majorBidi" w:hAnsiTheme="majorBidi" w:cstheme="majorBidi"/>
          <w:b/>
          <w:bCs/>
          <w:color w:val="215868" w:themeColor="accent5" w:themeShade="80"/>
          <w:szCs w:val="24"/>
        </w:rPr>
        <w:t>Zoubayr</w:t>
      </w:r>
      <w:proofErr w:type="spellEnd"/>
      <w:r w:rsidRPr="00BB6FEE">
        <w:rPr>
          <w:rFonts w:asciiTheme="majorBidi" w:hAnsiTheme="majorBidi" w:cstheme="majorBidi"/>
          <w:b/>
          <w:bCs/>
          <w:color w:val="215868" w:themeColor="accent5" w:themeShade="80"/>
          <w:szCs w:val="24"/>
        </w:rPr>
        <w:t xml:space="preserve"> et </w:t>
      </w:r>
      <w:proofErr w:type="spellStart"/>
      <w:r w:rsidRPr="00BB6FEE">
        <w:rPr>
          <w:rFonts w:asciiTheme="majorBidi" w:hAnsiTheme="majorBidi" w:cstheme="majorBidi"/>
          <w:b/>
          <w:bCs/>
          <w:color w:val="215868" w:themeColor="accent5" w:themeShade="80"/>
          <w:szCs w:val="24"/>
        </w:rPr>
        <w:t>Sa’d</w:t>
      </w:r>
      <w:proofErr w:type="spellEnd"/>
      <w:r w:rsidRPr="00BB6FEE">
        <w:rPr>
          <w:rFonts w:asciiTheme="majorBidi" w:hAnsiTheme="majorBidi" w:cstheme="majorBidi"/>
          <w:b/>
          <w:bCs/>
          <w:color w:val="215868" w:themeColor="accent5" w:themeShade="80"/>
          <w:szCs w:val="24"/>
        </w:rPr>
        <w:t xml:space="preserve"> </w:t>
      </w:r>
      <w:r w:rsidR="00BB6FEE" w:rsidRPr="00BB6FEE">
        <w:rPr>
          <w:b/>
          <w:bCs/>
          <w:color w:val="215868" w:themeColor="accent5" w:themeShade="80"/>
        </w:rPr>
        <w:t>-</w:t>
      </w:r>
      <w:r w:rsidR="00BB6FEE" w:rsidRPr="00BB6FEE">
        <w:rPr>
          <w:b/>
          <w:bCs/>
          <w:i/>
          <w:iCs/>
          <w:color w:val="215868" w:themeColor="accent5" w:themeShade="80"/>
        </w:rPr>
        <w:t>qu’</w:t>
      </w:r>
      <w:proofErr w:type="spellStart"/>
      <w:r w:rsidR="00BB6FEE" w:rsidRPr="00BB6FEE">
        <w:rPr>
          <w:b/>
          <w:bCs/>
          <w:i/>
          <w:iCs/>
          <w:color w:val="215868" w:themeColor="accent5" w:themeShade="80"/>
        </w:rPr>
        <w:t>Allâh</w:t>
      </w:r>
      <w:proofErr w:type="spellEnd"/>
      <w:r w:rsidR="00BB6FEE" w:rsidRPr="00BB6FEE">
        <w:rPr>
          <w:b/>
          <w:bCs/>
          <w:i/>
          <w:iCs/>
          <w:color w:val="215868" w:themeColor="accent5" w:themeShade="80"/>
        </w:rPr>
        <w:t xml:space="preserve"> les agrée</w:t>
      </w:r>
      <w:r w:rsidR="00BB6FEE" w:rsidRPr="00BB6FEE">
        <w:rPr>
          <w:b/>
          <w:bCs/>
          <w:color w:val="215868" w:themeColor="accent5" w:themeShade="80"/>
        </w:rPr>
        <w:t xml:space="preserve">- </w:t>
      </w:r>
      <w:r w:rsidRPr="00BB6FEE">
        <w:rPr>
          <w:rFonts w:asciiTheme="majorBidi" w:hAnsiTheme="majorBidi" w:cstheme="majorBidi"/>
          <w:b/>
          <w:bCs/>
          <w:color w:val="215868" w:themeColor="accent5" w:themeShade="80"/>
          <w:szCs w:val="24"/>
        </w:rPr>
        <w:t xml:space="preserve">étaient assis avec </w:t>
      </w:r>
      <w:r w:rsidR="00BB6FEE" w:rsidRPr="00BB6FEE">
        <w:rPr>
          <w:rFonts w:asciiTheme="majorBidi" w:hAnsiTheme="majorBidi" w:cstheme="majorBidi"/>
          <w:b/>
          <w:bCs/>
          <w:color w:val="215868" w:themeColor="accent5" w:themeShade="80"/>
          <w:szCs w:val="24"/>
        </w:rPr>
        <w:t>‘</w:t>
      </w:r>
      <w:r w:rsidRPr="00BB6FEE">
        <w:rPr>
          <w:rFonts w:asciiTheme="majorBidi" w:hAnsiTheme="majorBidi" w:cstheme="majorBidi"/>
          <w:b/>
          <w:bCs/>
          <w:color w:val="215868" w:themeColor="accent5" w:themeShade="80"/>
          <w:szCs w:val="24"/>
        </w:rPr>
        <w:t xml:space="preserve">Omar </w:t>
      </w:r>
      <w:r w:rsidR="00BB6FEE" w:rsidRPr="00BB6FEE">
        <w:rPr>
          <w:b/>
          <w:bCs/>
          <w:color w:val="215868" w:themeColor="accent5" w:themeShade="80"/>
        </w:rPr>
        <w:t>-</w:t>
      </w:r>
      <w:r w:rsidR="00BB6FEE" w:rsidRPr="00BB6FEE">
        <w:rPr>
          <w:b/>
          <w:bCs/>
          <w:i/>
          <w:iCs/>
          <w:color w:val="215868" w:themeColor="accent5" w:themeShade="80"/>
        </w:rPr>
        <w:t>qu’</w:t>
      </w:r>
      <w:proofErr w:type="spellStart"/>
      <w:r w:rsidR="00BB6FEE" w:rsidRPr="00BB6FEE">
        <w:rPr>
          <w:b/>
          <w:bCs/>
          <w:i/>
          <w:iCs/>
          <w:color w:val="215868" w:themeColor="accent5" w:themeShade="80"/>
        </w:rPr>
        <w:t>Allâh</w:t>
      </w:r>
      <w:proofErr w:type="spellEnd"/>
      <w:r w:rsidR="00BB6FEE" w:rsidRPr="00BB6FEE">
        <w:rPr>
          <w:b/>
          <w:bCs/>
          <w:i/>
          <w:iCs/>
          <w:color w:val="215868" w:themeColor="accent5" w:themeShade="80"/>
        </w:rPr>
        <w:t xml:space="preserve"> l’agrée</w:t>
      </w:r>
      <w:r w:rsidR="00BB6FEE" w:rsidRPr="00BB6FEE">
        <w:rPr>
          <w:b/>
          <w:bCs/>
          <w:color w:val="215868" w:themeColor="accent5" w:themeShade="80"/>
        </w:rPr>
        <w:t xml:space="preserve">- </w:t>
      </w:r>
      <w:r w:rsidRPr="00BB6FEE">
        <w:rPr>
          <w:rFonts w:asciiTheme="majorBidi" w:hAnsiTheme="majorBidi" w:cstheme="majorBidi"/>
          <w:b/>
          <w:bCs/>
          <w:color w:val="215868" w:themeColor="accent5" w:themeShade="80"/>
          <w:szCs w:val="24"/>
        </w:rPr>
        <w:t>dans une assise de compagnon et le ‘</w:t>
      </w:r>
      <w:proofErr w:type="spellStart"/>
      <w:r w:rsidRPr="00BB6FEE">
        <w:rPr>
          <w:rFonts w:asciiTheme="majorBidi" w:hAnsiTheme="majorBidi" w:cstheme="majorBidi"/>
          <w:b/>
          <w:bCs/>
          <w:color w:val="215868" w:themeColor="accent5" w:themeShade="80"/>
          <w:szCs w:val="24"/>
        </w:rPr>
        <w:t>azl</w:t>
      </w:r>
      <w:proofErr w:type="spellEnd"/>
      <w:r w:rsidRPr="00BB6FEE">
        <w:rPr>
          <w:rFonts w:asciiTheme="majorBidi" w:hAnsiTheme="majorBidi" w:cstheme="majorBidi"/>
          <w:b/>
          <w:bCs/>
          <w:color w:val="215868" w:themeColor="accent5" w:themeShade="80"/>
          <w:szCs w:val="24"/>
        </w:rPr>
        <w:t xml:space="preserve"> fut évoqué, ils dirent : « il n’y a pas de mal dans sa pratique », </w:t>
      </w:r>
    </w:p>
    <w:p w:rsidR="00BB6FEE" w:rsidRPr="00BB6FEE" w:rsidRDefault="00BB6FEE" w:rsidP="00BB6FEE">
      <w:pPr>
        <w:pStyle w:val="Sansinterligne"/>
        <w:rPr>
          <w:rFonts w:asciiTheme="majorBidi" w:hAnsiTheme="majorBidi" w:cstheme="majorBidi"/>
          <w:b/>
          <w:bCs/>
          <w:color w:val="215868" w:themeColor="accent5" w:themeShade="80"/>
          <w:szCs w:val="24"/>
        </w:rPr>
      </w:pPr>
    </w:p>
    <w:p w:rsidR="00BB6FEE" w:rsidRPr="00BB6FEE" w:rsidRDefault="00BB6FEE" w:rsidP="00BB6FEE">
      <w:pPr>
        <w:pStyle w:val="Sansinterligne"/>
        <w:rPr>
          <w:rFonts w:asciiTheme="majorBidi" w:hAnsiTheme="majorBidi" w:cstheme="majorBidi"/>
          <w:b/>
          <w:bCs/>
          <w:color w:val="215868" w:themeColor="accent5" w:themeShade="80"/>
          <w:szCs w:val="24"/>
        </w:rPr>
      </w:pPr>
      <w:r w:rsidRPr="00BB6FEE">
        <w:rPr>
          <w:rFonts w:asciiTheme="majorBidi" w:hAnsiTheme="majorBidi" w:cstheme="majorBidi"/>
          <w:b/>
          <w:bCs/>
          <w:color w:val="215868" w:themeColor="accent5" w:themeShade="80"/>
          <w:szCs w:val="24"/>
        </w:rPr>
        <w:t>U</w:t>
      </w:r>
      <w:r w:rsidR="004E5C4C" w:rsidRPr="00BB6FEE">
        <w:rPr>
          <w:rFonts w:asciiTheme="majorBidi" w:hAnsiTheme="majorBidi" w:cstheme="majorBidi"/>
          <w:b/>
          <w:bCs/>
          <w:color w:val="215868" w:themeColor="accent5" w:themeShade="80"/>
          <w:szCs w:val="24"/>
        </w:rPr>
        <w:t xml:space="preserve">n homme dit : « Certains prétendent que c’est un petit avortement », </w:t>
      </w:r>
    </w:p>
    <w:p w:rsidR="00BB6FEE" w:rsidRPr="00BB6FEE" w:rsidRDefault="00BB6FEE" w:rsidP="00BB6FEE">
      <w:pPr>
        <w:pStyle w:val="Sansinterligne"/>
        <w:rPr>
          <w:rFonts w:asciiTheme="majorBidi" w:hAnsiTheme="majorBidi" w:cstheme="majorBidi"/>
          <w:b/>
          <w:bCs/>
          <w:color w:val="215868" w:themeColor="accent5" w:themeShade="80"/>
          <w:szCs w:val="24"/>
        </w:rPr>
      </w:pPr>
    </w:p>
    <w:p w:rsidR="00BB6FEE" w:rsidRPr="00BB6FEE" w:rsidRDefault="00BB6FEE" w:rsidP="00BB6FEE">
      <w:pPr>
        <w:pStyle w:val="Sansinterligne"/>
        <w:rPr>
          <w:rFonts w:asciiTheme="majorBidi" w:hAnsiTheme="majorBidi" w:cstheme="majorBidi"/>
          <w:b/>
          <w:bCs/>
          <w:color w:val="215868" w:themeColor="accent5" w:themeShade="80"/>
          <w:szCs w:val="24"/>
        </w:rPr>
      </w:pPr>
      <w:r w:rsidRPr="00BB6FEE">
        <w:rPr>
          <w:rFonts w:asciiTheme="majorBidi" w:hAnsiTheme="majorBidi" w:cstheme="majorBidi"/>
          <w:b/>
          <w:bCs/>
          <w:color w:val="215868" w:themeColor="accent5" w:themeShade="80"/>
          <w:szCs w:val="24"/>
        </w:rPr>
        <w:t>‘</w:t>
      </w:r>
      <w:r w:rsidR="004E5C4C" w:rsidRPr="00BB6FEE">
        <w:rPr>
          <w:rFonts w:asciiTheme="majorBidi" w:hAnsiTheme="majorBidi" w:cstheme="majorBidi"/>
          <w:b/>
          <w:bCs/>
          <w:color w:val="215868" w:themeColor="accent5" w:themeShade="80"/>
          <w:szCs w:val="24"/>
        </w:rPr>
        <w:t xml:space="preserve">Ali </w:t>
      </w:r>
      <w:r w:rsidRPr="00BB6FEE">
        <w:rPr>
          <w:b/>
          <w:bCs/>
          <w:color w:val="215868" w:themeColor="accent5" w:themeShade="80"/>
        </w:rPr>
        <w:t>-</w:t>
      </w:r>
      <w:r w:rsidRPr="00BB6FEE">
        <w:rPr>
          <w:b/>
          <w:bCs/>
          <w:i/>
          <w:iCs/>
          <w:color w:val="215868" w:themeColor="accent5" w:themeShade="80"/>
        </w:rPr>
        <w:t>qu’</w:t>
      </w:r>
      <w:proofErr w:type="spellStart"/>
      <w:r w:rsidRPr="00BB6FEE">
        <w:rPr>
          <w:b/>
          <w:bCs/>
          <w:i/>
          <w:iCs/>
          <w:color w:val="215868" w:themeColor="accent5" w:themeShade="80"/>
        </w:rPr>
        <w:t>Allâh</w:t>
      </w:r>
      <w:proofErr w:type="spellEnd"/>
      <w:r w:rsidRPr="00BB6FEE">
        <w:rPr>
          <w:b/>
          <w:bCs/>
          <w:i/>
          <w:iCs/>
          <w:color w:val="215868" w:themeColor="accent5" w:themeShade="80"/>
        </w:rPr>
        <w:t xml:space="preserve"> l’agrée</w:t>
      </w:r>
      <w:r w:rsidRPr="00BB6FEE">
        <w:rPr>
          <w:b/>
          <w:bCs/>
          <w:color w:val="215868" w:themeColor="accent5" w:themeShade="80"/>
        </w:rPr>
        <w:t xml:space="preserve">- </w:t>
      </w:r>
      <w:r w:rsidR="004E5C4C" w:rsidRPr="00BB6FEE">
        <w:rPr>
          <w:rFonts w:asciiTheme="majorBidi" w:hAnsiTheme="majorBidi" w:cstheme="majorBidi"/>
          <w:b/>
          <w:bCs/>
          <w:color w:val="215868" w:themeColor="accent5" w:themeShade="80"/>
          <w:szCs w:val="24"/>
        </w:rPr>
        <w:t xml:space="preserve">dit alors : «  Cela n’est pas un avortement tant que 7 étapes ne sont pas passés : « L’étape </w:t>
      </w:r>
      <w:bookmarkStart w:id="0" w:name="12"/>
      <w:r w:rsidR="004E5C4C" w:rsidRPr="00BB6FEE">
        <w:rPr>
          <w:rFonts w:asciiTheme="majorBidi" w:hAnsiTheme="majorBidi" w:cstheme="majorBidi"/>
          <w:b/>
          <w:bCs/>
          <w:color w:val="215868" w:themeColor="accent5" w:themeShade="80"/>
          <w:szCs w:val="24"/>
        </w:rPr>
        <w:t>d'un extrait d'argile</w:t>
      </w:r>
      <w:bookmarkEnd w:id="0"/>
      <w:r w:rsidR="004E5C4C" w:rsidRPr="00BB6FEE">
        <w:rPr>
          <w:rFonts w:asciiTheme="majorBidi" w:hAnsiTheme="majorBidi" w:cstheme="majorBidi"/>
          <w:b/>
          <w:bCs/>
          <w:color w:val="215868" w:themeColor="accent5" w:themeShade="80"/>
          <w:szCs w:val="24"/>
        </w:rPr>
        <w:t xml:space="preserve">, ensuite une goutte, ensuite </w:t>
      </w:r>
      <w:bookmarkStart w:id="1" w:name="14"/>
      <w:r w:rsidR="004E5C4C" w:rsidRPr="00BB6FEE">
        <w:rPr>
          <w:rFonts w:asciiTheme="majorBidi" w:hAnsiTheme="majorBidi" w:cstheme="majorBidi"/>
          <w:b/>
          <w:bCs/>
          <w:color w:val="215868" w:themeColor="accent5" w:themeShade="80"/>
          <w:szCs w:val="24"/>
        </w:rPr>
        <w:t>une adhérence</w:t>
      </w:r>
      <w:bookmarkEnd w:id="1"/>
      <w:r w:rsidR="004E5C4C" w:rsidRPr="00BB6FEE">
        <w:rPr>
          <w:rFonts w:asciiTheme="majorBidi" w:hAnsiTheme="majorBidi" w:cstheme="majorBidi"/>
          <w:b/>
          <w:bCs/>
          <w:color w:val="215868" w:themeColor="accent5" w:themeShade="80"/>
          <w:szCs w:val="24"/>
        </w:rPr>
        <w:t xml:space="preserve">, ensuite un embryon, ensuite l’embryon est revêtu d’os, ensuite les os sont revêtu de chair, ensuite il devient une tout autre création. », </w:t>
      </w:r>
    </w:p>
    <w:p w:rsidR="00BB6FEE" w:rsidRPr="00BB6FEE" w:rsidRDefault="00BB6FEE" w:rsidP="00BB6FEE">
      <w:pPr>
        <w:pStyle w:val="Sansinterligne"/>
        <w:rPr>
          <w:rFonts w:asciiTheme="majorBidi" w:hAnsiTheme="majorBidi" w:cstheme="majorBidi"/>
          <w:b/>
          <w:bCs/>
          <w:color w:val="215868" w:themeColor="accent5" w:themeShade="80"/>
          <w:szCs w:val="24"/>
        </w:rPr>
      </w:pPr>
    </w:p>
    <w:p w:rsidR="004E5C4C" w:rsidRDefault="00BB6FEE" w:rsidP="00BB6FEE">
      <w:pPr>
        <w:pStyle w:val="Sansinterligne"/>
        <w:rPr>
          <w:rFonts w:asciiTheme="majorBidi" w:hAnsiTheme="majorBidi" w:cstheme="majorBidi"/>
          <w:szCs w:val="24"/>
        </w:rPr>
      </w:pPr>
      <w:r w:rsidRPr="00BB6FEE">
        <w:rPr>
          <w:rFonts w:asciiTheme="majorBidi" w:hAnsiTheme="majorBidi" w:cstheme="majorBidi"/>
          <w:b/>
          <w:bCs/>
          <w:color w:val="215868" w:themeColor="accent5" w:themeShade="80"/>
          <w:szCs w:val="24"/>
        </w:rPr>
        <w:t>‘</w:t>
      </w:r>
      <w:r w:rsidR="004E5C4C" w:rsidRPr="00BB6FEE">
        <w:rPr>
          <w:rFonts w:asciiTheme="majorBidi" w:hAnsiTheme="majorBidi" w:cstheme="majorBidi"/>
          <w:b/>
          <w:bCs/>
          <w:color w:val="215868" w:themeColor="accent5" w:themeShade="80"/>
          <w:szCs w:val="24"/>
        </w:rPr>
        <w:t xml:space="preserve">Omar </w:t>
      </w:r>
      <w:r w:rsidRPr="00BB6FEE">
        <w:rPr>
          <w:b/>
          <w:bCs/>
          <w:color w:val="215868" w:themeColor="accent5" w:themeShade="80"/>
        </w:rPr>
        <w:t>-</w:t>
      </w:r>
      <w:r w:rsidRPr="00BB6FEE">
        <w:rPr>
          <w:b/>
          <w:bCs/>
          <w:i/>
          <w:iCs/>
          <w:color w:val="215868" w:themeColor="accent5" w:themeShade="80"/>
        </w:rPr>
        <w:t>qu’</w:t>
      </w:r>
      <w:proofErr w:type="spellStart"/>
      <w:r w:rsidRPr="00BB6FEE">
        <w:rPr>
          <w:b/>
          <w:bCs/>
          <w:i/>
          <w:iCs/>
          <w:color w:val="215868" w:themeColor="accent5" w:themeShade="80"/>
        </w:rPr>
        <w:t>Allâh</w:t>
      </w:r>
      <w:proofErr w:type="spellEnd"/>
      <w:r w:rsidRPr="00BB6FEE">
        <w:rPr>
          <w:b/>
          <w:bCs/>
          <w:i/>
          <w:iCs/>
          <w:color w:val="215868" w:themeColor="accent5" w:themeShade="80"/>
        </w:rPr>
        <w:t xml:space="preserve"> l’agrée</w:t>
      </w:r>
      <w:r w:rsidRPr="00BB6FEE">
        <w:rPr>
          <w:b/>
          <w:bCs/>
          <w:color w:val="215868" w:themeColor="accent5" w:themeShade="80"/>
        </w:rPr>
        <w:t xml:space="preserve">- </w:t>
      </w:r>
      <w:r w:rsidR="004E5C4C" w:rsidRPr="00BB6FEE">
        <w:rPr>
          <w:rFonts w:asciiTheme="majorBidi" w:hAnsiTheme="majorBidi" w:cstheme="majorBidi"/>
          <w:b/>
          <w:bCs/>
          <w:color w:val="215868" w:themeColor="accent5" w:themeShade="80"/>
          <w:szCs w:val="24"/>
        </w:rPr>
        <w:t>dit alors : « Tu as dis</w:t>
      </w:r>
      <w:r w:rsidRPr="00BB6FEE">
        <w:rPr>
          <w:rFonts w:asciiTheme="majorBidi" w:hAnsiTheme="majorBidi" w:cstheme="majorBidi"/>
          <w:b/>
          <w:bCs/>
          <w:color w:val="215868" w:themeColor="accent5" w:themeShade="80"/>
          <w:szCs w:val="24"/>
        </w:rPr>
        <w:t xml:space="preserve"> vrai, qu’Allah rallonge ta vie</w:t>
      </w:r>
      <w:r w:rsidR="004E5C4C" w:rsidRPr="00BB6FEE">
        <w:rPr>
          <w:rFonts w:asciiTheme="majorBidi" w:hAnsiTheme="majorBidi" w:cstheme="majorBidi"/>
          <w:b/>
          <w:bCs/>
          <w:color w:val="215868" w:themeColor="accent5" w:themeShade="80"/>
          <w:szCs w:val="24"/>
        </w:rPr>
        <w:t> »</w:t>
      </w:r>
      <w:r w:rsidRPr="00BB6FEE">
        <w:rPr>
          <w:rFonts w:asciiTheme="majorBidi" w:hAnsiTheme="majorBidi" w:cstheme="majorBidi"/>
          <w:b/>
          <w:bCs/>
          <w:color w:val="215868" w:themeColor="accent5" w:themeShade="80"/>
          <w:szCs w:val="24"/>
        </w:rPr>
        <w:t>.</w:t>
      </w:r>
      <w:r>
        <w:rPr>
          <w:rFonts w:asciiTheme="majorBidi" w:hAnsiTheme="majorBidi" w:cstheme="majorBidi"/>
          <w:szCs w:val="24"/>
        </w:rPr>
        <w:t> »</w:t>
      </w:r>
    </w:p>
    <w:p w:rsidR="00BB160E" w:rsidRPr="00BB160E" w:rsidRDefault="00BB160E" w:rsidP="00BB160E">
      <w:pPr>
        <w:pStyle w:val="Sansinterligne"/>
        <w:rPr>
          <w:rFonts w:asciiTheme="majorBidi" w:hAnsiTheme="majorBidi" w:cstheme="majorBidi"/>
          <w:szCs w:val="24"/>
        </w:rPr>
      </w:pPr>
    </w:p>
    <w:p w:rsidR="004E5C4C" w:rsidRPr="00BB160E" w:rsidRDefault="004E5C4C" w:rsidP="00BB160E">
      <w:pPr>
        <w:pStyle w:val="Sansinterligne"/>
        <w:rPr>
          <w:rFonts w:asciiTheme="majorBidi" w:hAnsiTheme="majorBidi" w:cstheme="majorBidi"/>
          <w:szCs w:val="24"/>
        </w:rPr>
      </w:pPr>
      <w:r w:rsidRPr="00BB160E">
        <w:rPr>
          <w:rFonts w:asciiTheme="majorBidi" w:hAnsiTheme="majorBidi" w:cstheme="majorBidi"/>
          <w:szCs w:val="24"/>
        </w:rPr>
        <w:t xml:space="preserve">Mais si l’objectif de l’utilisation de la pilule est de ne pas tomber enceinte pour limiter les naissances ou par crainte de ne pas être capable de pourvoir au dépense à cause du nombre </w:t>
      </w:r>
      <w:r w:rsidRPr="00BB160E">
        <w:rPr>
          <w:rFonts w:asciiTheme="majorBidi" w:hAnsiTheme="majorBidi" w:cstheme="majorBidi"/>
          <w:szCs w:val="24"/>
        </w:rPr>
        <w:lastRenderedPageBreak/>
        <w:t>des enfants, alors ceci est illicite et n’est pas permis, car cela s’apparente à une mauvais idée sur Allah</w:t>
      </w:r>
      <w:r w:rsidR="00BB160E" w:rsidRPr="00BB160E">
        <w:rPr>
          <w:rFonts w:asciiTheme="majorBidi" w:hAnsiTheme="majorBidi" w:cstheme="majorBidi"/>
          <w:noProof/>
          <w:szCs w:val="24"/>
        </w:rPr>
        <w:t xml:space="preserve"> </w:t>
      </w:r>
      <w:r w:rsidR="00BB160E" w:rsidRPr="00BB160E">
        <w:t>-</w:t>
      </w:r>
      <w:proofErr w:type="spellStart"/>
      <w:r w:rsidR="00BB160E" w:rsidRPr="00BB160E">
        <w:rPr>
          <w:i/>
          <w:iCs/>
        </w:rPr>
        <w:t>Ta‘âlâ</w:t>
      </w:r>
      <w:proofErr w:type="spellEnd"/>
      <w:r w:rsidR="00BB160E" w:rsidRPr="00BB160E">
        <w:t>-</w:t>
      </w:r>
      <w:r w:rsidRPr="00BB160E">
        <w:rPr>
          <w:rFonts w:asciiTheme="majorBidi" w:hAnsiTheme="majorBidi" w:cstheme="majorBidi"/>
          <w:szCs w:val="24"/>
        </w:rPr>
        <w:t xml:space="preserve"> et est contraire au chemin tracé par le seigneur des messagers</w:t>
      </w:r>
    </w:p>
    <w:p w:rsidR="00BB160E" w:rsidRPr="00BB160E" w:rsidRDefault="00BB160E" w:rsidP="00BB160E">
      <w:pPr>
        <w:pStyle w:val="Sansinterligne"/>
        <w:rPr>
          <w:rFonts w:asciiTheme="majorBidi" w:hAnsiTheme="majorBidi" w:cstheme="majorBidi"/>
          <w:szCs w:val="24"/>
        </w:rPr>
      </w:pPr>
    </w:p>
    <w:p w:rsidR="00BB160E" w:rsidRPr="00BB160E" w:rsidRDefault="00BB160E" w:rsidP="00BB160E">
      <w:pPr>
        <w:pStyle w:val="Sansinterligne"/>
        <w:rPr>
          <w:rFonts w:asciiTheme="majorBidi" w:hAnsiTheme="majorBidi" w:cstheme="majorBidi"/>
          <w:szCs w:val="24"/>
        </w:rPr>
      </w:pPr>
    </w:p>
    <w:p w:rsidR="00BB160E" w:rsidRPr="00BB160E" w:rsidRDefault="00BB160E" w:rsidP="00BB160E">
      <w:pPr>
        <w:pStyle w:val="Sansinterligne"/>
        <w:rPr>
          <w:rFonts w:asciiTheme="majorBidi" w:hAnsiTheme="majorBidi" w:cstheme="majorBidi"/>
          <w:szCs w:val="24"/>
        </w:rPr>
      </w:pPr>
      <w:r w:rsidRPr="00BB160E">
        <w:rPr>
          <w:rFonts w:asciiTheme="majorBidi" w:hAnsiTheme="majorBidi" w:cstheme="majorBidi"/>
          <w:b/>
          <w:bCs/>
          <w:szCs w:val="24"/>
          <w:u w:val="single"/>
        </w:rPr>
        <w:t>Source</w:t>
      </w:r>
      <w:r w:rsidRPr="00BB160E">
        <w:rPr>
          <w:rFonts w:asciiTheme="majorBidi" w:hAnsiTheme="majorBidi" w:cstheme="majorBidi"/>
          <w:szCs w:val="24"/>
        </w:rPr>
        <w:t xml:space="preserve"> : </w:t>
      </w:r>
      <w:proofErr w:type="spellStart"/>
      <w:r w:rsidRPr="00BB160E">
        <w:rPr>
          <w:rFonts w:asciiTheme="majorBidi" w:hAnsiTheme="majorBidi" w:cstheme="majorBidi"/>
          <w:szCs w:val="24"/>
        </w:rPr>
        <w:t>Fatawa</w:t>
      </w:r>
      <w:proofErr w:type="spellEnd"/>
      <w:r w:rsidRPr="00BB160E">
        <w:rPr>
          <w:rFonts w:asciiTheme="majorBidi" w:hAnsiTheme="majorBidi" w:cstheme="majorBidi"/>
          <w:szCs w:val="24"/>
        </w:rPr>
        <w:t>, tome 11, page 136.</w:t>
      </w:r>
    </w:p>
    <w:p w:rsidR="00704369" w:rsidRPr="00BB160E" w:rsidRDefault="00704369" w:rsidP="00BB160E">
      <w:pPr>
        <w:pStyle w:val="Sansinterligne"/>
        <w:rPr>
          <w:rFonts w:asciiTheme="majorBidi" w:hAnsiTheme="majorBidi" w:cstheme="majorBidi"/>
          <w:szCs w:val="24"/>
        </w:rPr>
      </w:pPr>
    </w:p>
    <w:sectPr w:rsidR="00704369" w:rsidRPr="00BB160E" w:rsidSect="00BB6FEE">
      <w:footerReference w:type="default" r:id="rId9"/>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03" w:rsidRDefault="00D62F03" w:rsidP="00BB160E">
      <w:r>
        <w:separator/>
      </w:r>
    </w:p>
  </w:endnote>
  <w:endnote w:type="continuationSeparator" w:id="0">
    <w:p w:rsidR="00D62F03" w:rsidRDefault="00D62F03" w:rsidP="00BB1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iner Hand ITC">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5487"/>
      <w:docPartObj>
        <w:docPartGallery w:val="Page Numbers (Bottom of Page)"/>
        <w:docPartUnique/>
      </w:docPartObj>
    </w:sdtPr>
    <w:sdtContent>
      <w:sdt>
        <w:sdtPr>
          <w:rPr>
            <w:rFonts w:asciiTheme="majorBidi" w:hAnsiTheme="majorBidi" w:cstheme="majorBidi"/>
            <w:b/>
            <w:bCs/>
            <w:sz w:val="28"/>
            <w:szCs w:val="28"/>
          </w:rPr>
          <w:id w:val="66406374"/>
          <w:docPartObj>
            <w:docPartGallery w:val="Page Numbers (Bottom of Page)"/>
            <w:docPartUnique/>
          </w:docPartObj>
        </w:sdtPr>
        <w:sdtContent>
          <w:p w:rsidR="00BB160E" w:rsidRDefault="00BB160E" w:rsidP="00BB160E">
            <w:pPr>
              <w:pStyle w:val="Pieddepage"/>
              <w:jc w:val="center"/>
              <w:rPr>
                <w:rFonts w:asciiTheme="majorBidi" w:hAnsiTheme="majorBidi" w:cstheme="majorBidi"/>
                <w:b/>
                <w:bCs/>
                <w:sz w:val="28"/>
                <w:szCs w:val="28"/>
              </w:rPr>
            </w:pPr>
            <w:hyperlink r:id="rId1" w:history="1">
              <w:r w:rsidRPr="000F368D">
                <w:rPr>
                  <w:rStyle w:val="Lienhypertexte"/>
                  <w:rFonts w:asciiTheme="majorBidi" w:hAnsiTheme="majorBidi" w:cstheme="majorBidi"/>
                  <w:b/>
                  <w:bCs/>
                  <w:sz w:val="28"/>
                  <w:szCs w:val="28"/>
                </w:rPr>
                <w:t>http://bibliotheque-islamique-coran-sunna.over-blog.com/</w:t>
              </w:r>
            </w:hyperlink>
          </w:p>
        </w:sdtContent>
      </w:sdt>
      <w:p w:rsidR="00BB160E" w:rsidRDefault="00BB160E" w:rsidP="00BB160E">
        <w:pPr>
          <w:pStyle w:val="Pieddepage"/>
          <w:jc w:val="center"/>
        </w:pPr>
        <w:r>
          <w:rPr>
            <w:lang w:eastAsia="en-US"/>
          </w:rPr>
        </w: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BB160E" w:rsidRDefault="00BB160E" w:rsidP="00BB160E">
        <w:pPr>
          <w:pStyle w:val="Pieddepage"/>
          <w:jc w:val="center"/>
        </w:pPr>
        <w:r w:rsidRPr="00D62B91">
          <w:rPr>
            <w:rFonts w:asciiTheme="majorBidi" w:hAnsiTheme="majorBidi" w:cstheme="majorBidi"/>
            <w:b/>
            <w:bCs/>
          </w:rPr>
          <w:fldChar w:fldCharType="begin"/>
        </w:r>
        <w:r w:rsidRPr="00D62B91">
          <w:rPr>
            <w:rFonts w:asciiTheme="majorBidi" w:hAnsiTheme="majorBidi" w:cstheme="majorBidi"/>
            <w:b/>
            <w:bCs/>
          </w:rPr>
          <w:instrText xml:space="preserve"> PAGE    \* MERGEFORMAT </w:instrText>
        </w:r>
        <w:r w:rsidRPr="00D62B91">
          <w:rPr>
            <w:rFonts w:asciiTheme="majorBidi" w:hAnsiTheme="majorBidi" w:cstheme="majorBidi"/>
            <w:b/>
            <w:bCs/>
          </w:rPr>
          <w:fldChar w:fldCharType="separate"/>
        </w:r>
        <w:r w:rsidR="00BB6FEE">
          <w:rPr>
            <w:rFonts w:asciiTheme="majorBidi" w:hAnsiTheme="majorBidi" w:cstheme="majorBidi"/>
            <w:b/>
            <w:bCs/>
            <w:noProof/>
          </w:rPr>
          <w:t>3</w:t>
        </w:r>
        <w:r w:rsidRPr="00D62B91">
          <w:rPr>
            <w:rFonts w:asciiTheme="majorBidi" w:hAnsiTheme="majorBidi" w:cstheme="majorBidi"/>
            <w:b/>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03" w:rsidRDefault="00D62F03" w:rsidP="00BB160E">
      <w:r>
        <w:separator/>
      </w:r>
    </w:p>
  </w:footnote>
  <w:footnote w:type="continuationSeparator" w:id="0">
    <w:p w:rsidR="00D62F03" w:rsidRDefault="00D62F03" w:rsidP="00BB160E">
      <w:r>
        <w:continuationSeparator/>
      </w:r>
    </w:p>
  </w:footnote>
  <w:footnote w:id="1">
    <w:p w:rsidR="00BB160E" w:rsidRDefault="00BB160E" w:rsidP="00BB160E">
      <w:pPr>
        <w:pStyle w:val="Notedebasdepage"/>
      </w:pPr>
      <w:r>
        <w:rPr>
          <w:rStyle w:val="Appelnotedebasdep"/>
        </w:rPr>
        <w:footnoteRef/>
      </w:r>
      <w:r>
        <w:t xml:space="preserve"> </w:t>
      </w:r>
      <w:r>
        <w:rPr>
          <w:rFonts w:asciiTheme="majorBidi" w:hAnsiTheme="majorBidi" w:cstheme="majorBidi"/>
          <w:sz w:val="24"/>
          <w:szCs w:val="24"/>
        </w:rPr>
        <w:t>R</w:t>
      </w:r>
      <w:r w:rsidRPr="00BB160E">
        <w:rPr>
          <w:rFonts w:asciiTheme="majorBidi" w:hAnsiTheme="majorBidi" w:cstheme="majorBidi"/>
          <w:sz w:val="24"/>
          <w:szCs w:val="24"/>
        </w:rPr>
        <w:t>etrait du mari lors de l’accouplement avant l’éjaculation</w:t>
      </w:r>
      <w:r>
        <w:rPr>
          <w:rFonts w:asciiTheme="majorBidi" w:hAnsiTheme="majorBidi" w:cstheme="majorBidi"/>
          <w:sz w:val="24"/>
          <w:szCs w:val="24"/>
        </w:rPr>
        <w:t>.</w:t>
      </w:r>
    </w:p>
  </w:footnote>
  <w:footnote w:id="2">
    <w:p w:rsidR="00BB160E" w:rsidRPr="00BB160E" w:rsidRDefault="00BB160E">
      <w:pPr>
        <w:pStyle w:val="Notedebasdepage"/>
      </w:pPr>
      <w:r w:rsidRPr="00BB160E">
        <w:rPr>
          <w:rStyle w:val="Appelnotedebasdep"/>
        </w:rPr>
        <w:footnoteRef/>
      </w:r>
      <w:r w:rsidRPr="00BB160E">
        <w:t xml:space="preserve"> </w:t>
      </w:r>
      <w:r w:rsidRPr="00BB160E">
        <w:rPr>
          <w:rFonts w:asciiTheme="majorBidi" w:hAnsiTheme="majorBidi" w:cstheme="majorBidi"/>
        </w:rPr>
        <w:t xml:space="preserve">Rapporté par Abou </w:t>
      </w:r>
      <w:proofErr w:type="spellStart"/>
      <w:r w:rsidRPr="00BB160E">
        <w:rPr>
          <w:rFonts w:asciiTheme="majorBidi" w:hAnsiTheme="majorBidi" w:cstheme="majorBidi"/>
        </w:rPr>
        <w:t>Dawud</w:t>
      </w:r>
      <w:proofErr w:type="spellEnd"/>
      <w:r w:rsidRPr="00BB160E">
        <w:rPr>
          <w:rFonts w:asciiTheme="majorBidi" w:hAnsiTheme="majorBidi" w:cstheme="majorBidi"/>
        </w:rPr>
        <w:t>, authentifié par Albani.</w:t>
      </w:r>
    </w:p>
  </w:footnote>
  <w:footnote w:id="3">
    <w:p w:rsidR="00BB160E" w:rsidRPr="00BB160E" w:rsidRDefault="00BB160E">
      <w:pPr>
        <w:pStyle w:val="Notedebasdepage"/>
      </w:pPr>
      <w:r w:rsidRPr="00BB160E">
        <w:rPr>
          <w:rStyle w:val="Appelnotedebasdep"/>
        </w:rPr>
        <w:footnoteRef/>
      </w:r>
      <w:r w:rsidRPr="00BB160E">
        <w:t xml:space="preserve"> </w:t>
      </w:r>
      <w:r w:rsidRPr="00BB160E">
        <w:rPr>
          <w:rFonts w:asciiTheme="majorBidi" w:hAnsiTheme="majorBidi" w:cstheme="majorBidi"/>
        </w:rPr>
        <w:t>Unanimement reconnu authentique.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E5C4C"/>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4E5C4C"/>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B160E"/>
    <w:rsid w:val="00BB6FEE"/>
    <w:rsid w:val="00BD7CC8"/>
    <w:rsid w:val="00C53C52"/>
    <w:rsid w:val="00C56B86"/>
    <w:rsid w:val="00CD4EBD"/>
    <w:rsid w:val="00D15EBD"/>
    <w:rsid w:val="00D62F03"/>
    <w:rsid w:val="00DD202E"/>
    <w:rsid w:val="00E0644C"/>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4C"/>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Textedebulles">
    <w:name w:val="Balloon Text"/>
    <w:basedOn w:val="Normal"/>
    <w:link w:val="TextedebullesCar"/>
    <w:uiPriority w:val="99"/>
    <w:semiHidden/>
    <w:unhideWhenUsed/>
    <w:rsid w:val="004E5C4C"/>
    <w:rPr>
      <w:rFonts w:ascii="Tahoma" w:hAnsi="Tahoma" w:cs="Tahoma"/>
      <w:sz w:val="16"/>
      <w:szCs w:val="16"/>
    </w:rPr>
  </w:style>
  <w:style w:type="character" w:customStyle="1" w:styleId="TextedebullesCar">
    <w:name w:val="Texte de bulles Car"/>
    <w:basedOn w:val="Policepardfaut"/>
    <w:link w:val="Textedebulles"/>
    <w:uiPriority w:val="99"/>
    <w:semiHidden/>
    <w:rsid w:val="004E5C4C"/>
    <w:rPr>
      <w:rFonts w:ascii="Tahoma" w:hAnsi="Tahoma" w:cs="Tahoma"/>
      <w:sz w:val="16"/>
      <w:szCs w:val="16"/>
    </w:rPr>
  </w:style>
  <w:style w:type="paragraph" w:styleId="NormalWeb">
    <w:name w:val="Normal (Web)"/>
    <w:basedOn w:val="Normal"/>
    <w:uiPriority w:val="99"/>
    <w:unhideWhenUsed/>
    <w:rsid w:val="004E5C4C"/>
    <w:pPr>
      <w:spacing w:before="100" w:beforeAutospacing="1" w:after="100" w:afterAutospacing="1"/>
    </w:pPr>
  </w:style>
  <w:style w:type="paragraph" w:styleId="En-tte">
    <w:name w:val="header"/>
    <w:basedOn w:val="Normal"/>
    <w:link w:val="En-tteCar"/>
    <w:uiPriority w:val="99"/>
    <w:semiHidden/>
    <w:unhideWhenUsed/>
    <w:rsid w:val="00BB160E"/>
    <w:pPr>
      <w:tabs>
        <w:tab w:val="center" w:pos="4536"/>
        <w:tab w:val="right" w:pos="9072"/>
      </w:tabs>
    </w:pPr>
  </w:style>
  <w:style w:type="character" w:customStyle="1" w:styleId="En-tteCar">
    <w:name w:val="En-tête Car"/>
    <w:basedOn w:val="Policepardfaut"/>
    <w:link w:val="En-tte"/>
    <w:uiPriority w:val="99"/>
    <w:semiHidden/>
    <w:rsid w:val="00BB160E"/>
    <w:rPr>
      <w:sz w:val="24"/>
      <w:szCs w:val="24"/>
    </w:rPr>
  </w:style>
  <w:style w:type="paragraph" w:styleId="Pieddepage">
    <w:name w:val="footer"/>
    <w:basedOn w:val="Normal"/>
    <w:link w:val="PieddepageCar"/>
    <w:uiPriority w:val="99"/>
    <w:unhideWhenUsed/>
    <w:rsid w:val="00BB160E"/>
    <w:pPr>
      <w:tabs>
        <w:tab w:val="center" w:pos="4536"/>
        <w:tab w:val="right" w:pos="9072"/>
      </w:tabs>
    </w:pPr>
  </w:style>
  <w:style w:type="character" w:customStyle="1" w:styleId="PieddepageCar">
    <w:name w:val="Pied de page Car"/>
    <w:basedOn w:val="Policepardfaut"/>
    <w:link w:val="Pieddepage"/>
    <w:uiPriority w:val="99"/>
    <w:rsid w:val="00BB160E"/>
    <w:rPr>
      <w:sz w:val="24"/>
      <w:szCs w:val="24"/>
    </w:rPr>
  </w:style>
  <w:style w:type="character" w:styleId="Lienhypertexte">
    <w:name w:val="Hyperlink"/>
    <w:basedOn w:val="Policepardfaut"/>
    <w:uiPriority w:val="99"/>
    <w:unhideWhenUsed/>
    <w:rsid w:val="00BB160E"/>
    <w:rPr>
      <w:color w:val="0000FF"/>
      <w:u w:val="single"/>
    </w:rPr>
  </w:style>
  <w:style w:type="character" w:customStyle="1" w:styleId="SansinterligneCar">
    <w:name w:val="Sans interligne Car"/>
    <w:basedOn w:val="Policepardfaut"/>
    <w:link w:val="Sansinterligne"/>
    <w:uiPriority w:val="1"/>
    <w:rsid w:val="00BB160E"/>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BB160E"/>
    <w:rPr>
      <w:sz w:val="20"/>
      <w:szCs w:val="20"/>
    </w:rPr>
  </w:style>
  <w:style w:type="character" w:customStyle="1" w:styleId="NotedebasdepageCar">
    <w:name w:val="Note de bas de page Car"/>
    <w:basedOn w:val="Policepardfaut"/>
    <w:link w:val="Notedebasdepage"/>
    <w:uiPriority w:val="99"/>
    <w:semiHidden/>
    <w:rsid w:val="00BB160E"/>
  </w:style>
  <w:style w:type="character" w:styleId="Appelnotedebasdep">
    <w:name w:val="footnote reference"/>
    <w:basedOn w:val="Policepardfaut"/>
    <w:uiPriority w:val="99"/>
    <w:semiHidden/>
    <w:unhideWhenUsed/>
    <w:rsid w:val="00BB16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09A0-4E95-49D4-8656-A749D8CF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2011-06-06T11:23:00Z</cp:lastPrinted>
  <dcterms:created xsi:type="dcterms:W3CDTF">2011-06-06T10:18:00Z</dcterms:created>
  <dcterms:modified xsi:type="dcterms:W3CDTF">2011-06-06T11:23:00Z</dcterms:modified>
</cp:coreProperties>
</file>