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Default="005C7EE3" w:rsidP="005C7EE3"/>
    <w:p w:rsidR="005C7EE3" w:rsidRPr="00CE66F6" w:rsidRDefault="005C7EE3" w:rsidP="005C7EE3">
      <w:pPr>
        <w:rPr>
          <w:rFonts w:asciiTheme="majorBidi" w:hAnsiTheme="majorBidi" w:cstheme="majorBidi"/>
        </w:rPr>
      </w:pPr>
    </w:p>
    <w:p w:rsidR="005C7EE3" w:rsidRDefault="005C7EE3" w:rsidP="005C7EE3">
      <w:pPr>
        <w:jc w:val="right"/>
        <w:rPr>
          <w:color w:val="7F7F7F"/>
          <w:sz w:val="32"/>
          <w:szCs w:val="32"/>
        </w:rPr>
      </w:pPr>
      <w:r w:rsidRPr="00626B1B">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5C7EE3" w:rsidRPr="00D10DD1" w:rsidTr="00123827">
        <w:tc>
          <w:tcPr>
            <w:tcW w:w="9576" w:type="dxa"/>
          </w:tcPr>
          <w:p w:rsidR="005C7EE3" w:rsidRDefault="005C7EE3" w:rsidP="00123827">
            <w:pPr>
              <w:jc w:val="center"/>
              <w:rPr>
                <w:rFonts w:asciiTheme="majorBidi" w:hAnsiTheme="majorBidi" w:cstheme="majorBidi"/>
                <w:b/>
                <w:bCs/>
                <w:i/>
                <w:iCs/>
                <w:color w:val="FFFFFF" w:themeColor="background1"/>
                <w:sz w:val="32"/>
                <w:szCs w:val="32"/>
              </w:rPr>
            </w:pPr>
          </w:p>
          <w:p w:rsidR="005C7EE3" w:rsidRDefault="005C7EE3" w:rsidP="00123827">
            <w:pPr>
              <w:jc w:val="center"/>
              <w:rPr>
                <w:rFonts w:asciiTheme="majorBidi" w:hAnsiTheme="majorBidi" w:cstheme="majorBidi"/>
                <w:b/>
                <w:bCs/>
                <w:i/>
                <w:iCs/>
                <w:color w:val="FFFFFF" w:themeColor="background1"/>
                <w:sz w:val="32"/>
                <w:szCs w:val="32"/>
              </w:rPr>
            </w:pPr>
          </w:p>
          <w:p w:rsidR="005C7EE3" w:rsidRPr="00D10DD1" w:rsidRDefault="005C7EE3" w:rsidP="00123827">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m Ibn Jarîr At-Tabar</w:t>
            </w:r>
            <w:r>
              <w:rPr>
                <w:rFonts w:asciiTheme="majorBidi" w:hAnsiTheme="majorBidi" w:cstheme="majorBidi"/>
                <w:b/>
                <w:bCs/>
                <w:i/>
                <w:iCs/>
                <w:color w:val="FFFFFF" w:themeColor="background1"/>
                <w:sz w:val="32"/>
                <w:szCs w:val="32"/>
                <w:lang w:val="en-US"/>
              </w:rPr>
              <w:t>î</w:t>
            </w:r>
          </w:p>
        </w:tc>
      </w:tr>
    </w:tbl>
    <w:p w:rsidR="005C7EE3" w:rsidRPr="00D10DD1" w:rsidRDefault="005C7EE3" w:rsidP="005C7EE3">
      <w:pPr>
        <w:jc w:val="right"/>
        <w:rPr>
          <w:color w:val="7F7F7F"/>
          <w:sz w:val="32"/>
          <w:szCs w:val="32"/>
          <w:lang w:val="en-US"/>
        </w:rPr>
      </w:pPr>
    </w:p>
    <w:p w:rsidR="005C7EE3" w:rsidRPr="00D10DD1" w:rsidRDefault="005C7EE3" w:rsidP="005C7EE3">
      <w:pPr>
        <w:rPr>
          <w:lang w:val="en-US"/>
        </w:rPr>
      </w:pPr>
      <w:r w:rsidRPr="00626B1B">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5C7EE3" w:rsidRPr="00344919" w:rsidTr="00855F53">
                    <w:trPr>
                      <w:trHeight w:val="1080"/>
                    </w:trPr>
                    <w:tc>
                      <w:tcPr>
                        <w:tcW w:w="1000" w:type="pct"/>
                        <w:shd w:val="clear" w:color="auto" w:fill="000000"/>
                        <w:vAlign w:val="center"/>
                      </w:tcPr>
                      <w:p w:rsidR="005C7EE3" w:rsidRPr="00344919" w:rsidRDefault="005C7EE3"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5C7EE3" w:rsidRPr="006F24A4" w:rsidRDefault="006F24A4" w:rsidP="006F24A4">
                        <w:pPr>
                          <w:pStyle w:val="Sansinterligne"/>
                          <w:rPr>
                            <w:rFonts w:asciiTheme="majorBidi" w:hAnsiTheme="majorBidi" w:cstheme="majorBidi"/>
                            <w:b/>
                            <w:bCs/>
                            <w:color w:val="FFFFFF" w:themeColor="background1"/>
                            <w:sz w:val="36"/>
                            <w:szCs w:val="36"/>
                          </w:rPr>
                        </w:pPr>
                        <w:r w:rsidRPr="006F24A4">
                          <w:rPr>
                            <w:rFonts w:asciiTheme="majorBidi" w:hAnsiTheme="majorBidi" w:cstheme="majorBidi"/>
                            <w:b/>
                            <w:bCs/>
                            <w:color w:val="FFFFFF" w:themeColor="background1"/>
                            <w:sz w:val="36"/>
                            <w:szCs w:val="36"/>
                          </w:rPr>
                          <w:t>Exégèse [Tafsir] : « </w:t>
                        </w:r>
                        <w:r w:rsidRPr="006F24A4">
                          <w:rPr>
                            <w:rStyle w:val="Accentuation"/>
                            <w:rFonts w:asciiTheme="majorBidi" w:hAnsiTheme="majorBidi" w:cstheme="majorBidi"/>
                            <w:b/>
                            <w:bCs/>
                            <w:i w:val="0"/>
                            <w:iCs w:val="0"/>
                            <w:color w:val="FFFFFF" w:themeColor="background1"/>
                            <w:sz w:val="36"/>
                            <w:szCs w:val="36"/>
                          </w:rPr>
                          <w:t xml:space="preserve">C'est Toi que nous adorons et c'est à Toi </w:t>
                        </w:r>
                        <w:r w:rsidR="00957AFC" w:rsidRPr="00957AFC">
                          <w:rPr>
                            <w:rStyle w:val="SansinterligneCar"/>
                            <w:b/>
                            <w:bCs/>
                            <w:color w:val="FFFFFF" w:themeColor="background1"/>
                            <w:sz w:val="36"/>
                            <w:szCs w:val="36"/>
                          </w:rPr>
                          <w:t>dont nous implorons secours</w:t>
                        </w:r>
                        <w:r w:rsidRPr="006F24A4">
                          <w:rPr>
                            <w:rStyle w:val="Accentuation"/>
                            <w:rFonts w:asciiTheme="majorBidi" w:hAnsiTheme="majorBidi" w:cstheme="majorBidi"/>
                            <w:b/>
                            <w:bCs/>
                            <w:i w:val="0"/>
                            <w:iCs w:val="0"/>
                            <w:color w:val="FFFFFF" w:themeColor="background1"/>
                            <w:sz w:val="36"/>
                            <w:szCs w:val="36"/>
                          </w:rPr>
                          <w:t>.</w:t>
                        </w:r>
                        <w:r w:rsidRPr="006F24A4">
                          <w:rPr>
                            <w:rStyle w:val="Accentuation"/>
                            <w:rFonts w:asciiTheme="majorBidi" w:hAnsiTheme="majorBidi" w:cstheme="majorBidi"/>
                            <w:b/>
                            <w:bCs/>
                            <w:color w:val="FFFFFF" w:themeColor="background1"/>
                            <w:sz w:val="36"/>
                            <w:szCs w:val="36"/>
                          </w:rPr>
                          <w:t> </w:t>
                        </w:r>
                        <w:r w:rsidRPr="006F24A4">
                          <w:rPr>
                            <w:rFonts w:asciiTheme="majorBidi" w:hAnsiTheme="majorBidi" w:cstheme="majorBidi"/>
                            <w:b/>
                            <w:bCs/>
                            <w:color w:val="FFFFFF" w:themeColor="background1"/>
                            <w:sz w:val="36"/>
                            <w:szCs w:val="36"/>
                          </w:rPr>
                          <w:t> » ; Sourate 1 [Al-Fati</w:t>
                        </w:r>
                        <w:r w:rsidRPr="006F24A4">
                          <w:rPr>
                            <w:rFonts w:asciiTheme="majorBidi" w:hAnsiTheme="majorBidi" w:cstheme="majorBidi"/>
                            <w:b/>
                            <w:bCs/>
                            <w:color w:val="FFFFFF" w:themeColor="background1"/>
                            <w:sz w:val="36"/>
                            <w:szCs w:val="36"/>
                            <w:u w:val="single"/>
                          </w:rPr>
                          <w:t>h</w:t>
                        </w:r>
                        <w:r w:rsidRPr="006F24A4">
                          <w:rPr>
                            <w:rFonts w:asciiTheme="majorBidi" w:hAnsiTheme="majorBidi" w:cstheme="majorBidi"/>
                            <w:b/>
                            <w:bCs/>
                            <w:color w:val="FFFFFF" w:themeColor="background1"/>
                            <w:sz w:val="36"/>
                            <w:szCs w:val="36"/>
                          </w:rPr>
                          <w:t>a], Verset 5</w:t>
                        </w:r>
                      </w:p>
                    </w:tc>
                  </w:tr>
                </w:tbl>
                <w:p w:rsidR="005C7EE3" w:rsidRPr="00344919" w:rsidRDefault="005C7EE3" w:rsidP="005C7EE3">
                  <w:pPr>
                    <w:pStyle w:val="Sansinterligne"/>
                    <w:spacing w:line="14" w:lineRule="exact"/>
                    <w:rPr>
                      <w:sz w:val="48"/>
                      <w:szCs w:val="48"/>
                    </w:rPr>
                  </w:pPr>
                </w:p>
              </w:txbxContent>
            </v:textbox>
            <w10:wrap anchorx="page" anchory="page"/>
          </v:rect>
        </w:pict>
      </w:r>
      <w:r w:rsidRPr="00D10DD1">
        <w:rPr>
          <w:lang w:val="en-US"/>
        </w:rPr>
        <w:br w:type="page"/>
      </w:r>
    </w:p>
    <w:p w:rsidR="004D0020" w:rsidRDefault="004D0020" w:rsidP="004D0020">
      <w:pPr>
        <w:pStyle w:val="Titre2"/>
        <w:jc w:val="center"/>
      </w:pPr>
      <w:r w:rsidRPr="004D0020">
        <w:lastRenderedPageBreak/>
        <w:drawing>
          <wp:inline distT="0" distB="0" distL="0" distR="0">
            <wp:extent cx="3810000" cy="1905000"/>
            <wp:effectExtent l="0" t="0" r="0" b="0"/>
            <wp:docPr id="6"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957AFC" w:rsidRDefault="004D0020" w:rsidP="00957AFC">
      <w:pPr>
        <w:pStyle w:val="Sansinterligne"/>
        <w:rPr>
          <w:rFonts w:asciiTheme="majorBidi" w:hAnsiTheme="majorBidi" w:cstheme="majorBidi"/>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p>
    <w:p w:rsidR="004D0020" w:rsidRPr="00957AFC" w:rsidRDefault="004D0020" w:rsidP="00957AFC">
      <w:pPr>
        <w:pStyle w:val="Sansinterligne"/>
        <w:jc w:val="center"/>
        <w:rPr>
          <w:rStyle w:val="Accentuation"/>
          <w:i w:val="0"/>
          <w:iCs w:val="0"/>
        </w:rPr>
      </w:pPr>
      <w:r w:rsidRPr="00957AFC">
        <w:br/>
      </w:r>
      <w:r w:rsidR="00957AFC" w:rsidRPr="00957AFC">
        <w:rPr>
          <w:rStyle w:val="Accentuation"/>
          <w:i w:val="0"/>
          <w:iCs w:val="0"/>
        </w:rPr>
        <w:t>« </w:t>
      </w:r>
      <w:r w:rsidR="00957AFC" w:rsidRPr="00957AFC">
        <w:rPr>
          <w:rStyle w:val="Accentuation"/>
          <w:b/>
          <w:bCs/>
          <w:i w:val="0"/>
          <w:iCs w:val="0"/>
          <w:color w:val="FF0000"/>
        </w:rPr>
        <w:t>C'est Toi [Seul] que nous adorons et c'est à Toi [Seul]</w:t>
      </w:r>
      <w:r w:rsidR="00957AFC" w:rsidRPr="00957AFC">
        <w:rPr>
          <w:b/>
          <w:bCs/>
          <w:color w:val="FF0000"/>
        </w:rPr>
        <w:t xml:space="preserve"> dont nous implorons secours</w:t>
      </w:r>
      <w:r w:rsidR="00957AFC" w:rsidRPr="00957AFC">
        <w:rPr>
          <w:rStyle w:val="Accentuation"/>
          <w:b/>
          <w:bCs/>
          <w:i w:val="0"/>
          <w:iCs w:val="0"/>
          <w:color w:val="FF0000"/>
        </w:rPr>
        <w:t>.</w:t>
      </w:r>
      <w:r w:rsidR="00957AFC" w:rsidRPr="00957AFC">
        <w:rPr>
          <w:rStyle w:val="Accentuation"/>
          <w:i w:val="0"/>
          <w:iCs w:val="0"/>
        </w:rPr>
        <w:t> »</w:t>
      </w:r>
    </w:p>
    <w:p w:rsidR="004D0020" w:rsidRPr="00957AFC" w:rsidRDefault="004D0020" w:rsidP="00957AFC">
      <w:pPr>
        <w:pStyle w:val="Sansinterligne"/>
        <w:jc w:val="center"/>
      </w:pPr>
      <w:r w:rsidRPr="00957AFC">
        <w:t xml:space="preserve">[Sourate </w:t>
      </w:r>
      <w:r w:rsidR="00957AFC" w:rsidRPr="00957AFC">
        <w:t>1</w:t>
      </w:r>
      <w:r w:rsidRPr="00957AFC">
        <w:t xml:space="preserve">, Verset </w:t>
      </w:r>
      <w:r w:rsidR="00957AFC" w:rsidRPr="00957AFC">
        <w:t>5</w:t>
      </w:r>
      <w:r w:rsidRPr="00957AFC">
        <w:t>]</w:t>
      </w:r>
    </w:p>
    <w:p w:rsidR="004D0020" w:rsidRPr="00D74B27" w:rsidRDefault="004D0020" w:rsidP="004D0020">
      <w:pPr>
        <w:pStyle w:val="Sansinterligne"/>
        <w:rPr>
          <w:rStyle w:val="Accentuation"/>
          <w:rFonts w:asciiTheme="majorBidi" w:hAnsiTheme="majorBidi" w:cstheme="majorBidi"/>
          <w:i w:val="0"/>
          <w:iCs w:val="0"/>
        </w:rPr>
      </w:pPr>
    </w:p>
    <w:p w:rsidR="004D0020" w:rsidRDefault="004D0020" w:rsidP="004D0020">
      <w:pPr>
        <w:pStyle w:val="Sansinterligne"/>
        <w:rPr>
          <w:rFonts w:asciiTheme="majorBidi" w:hAnsiTheme="majorBidi" w:cstheme="majorBidi"/>
          <w:color w:val="000000"/>
        </w:rPr>
      </w:pPr>
    </w:p>
    <w:p w:rsidR="004D0020" w:rsidRPr="00916CDE" w:rsidRDefault="004D0020" w:rsidP="004D0020">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4D0020" w:rsidRPr="00916CDE" w:rsidRDefault="004D0020" w:rsidP="004D0020">
      <w:pPr>
        <w:pStyle w:val="Sansinterligne"/>
        <w:rPr>
          <w:rFonts w:asciiTheme="majorBidi" w:hAnsiTheme="majorBidi" w:cstheme="majorBidi"/>
          <w:color w:val="000000"/>
        </w:rPr>
      </w:pPr>
    </w:p>
    <w:p w:rsidR="00937062" w:rsidRDefault="00937062" w:rsidP="00957AFC">
      <w:pPr>
        <w:pStyle w:val="Sansinterligne"/>
      </w:pPr>
      <w:r>
        <w:t xml:space="preserve">  </w:t>
      </w:r>
    </w:p>
    <w:p w:rsidR="00912FE5" w:rsidRPr="00912FE5" w:rsidRDefault="00937062" w:rsidP="00912FE5">
      <w:pPr>
        <w:pStyle w:val="Sansinterligne"/>
        <w:rPr>
          <w:rStyle w:val="Accentuation"/>
          <w:rFonts w:asciiTheme="majorBidi" w:hAnsiTheme="majorBidi" w:cstheme="majorBidi"/>
          <w:i w:val="0"/>
          <w:iCs w:val="0"/>
        </w:rPr>
      </w:pPr>
      <w:r w:rsidRPr="00912FE5">
        <w:rPr>
          <w:rFonts w:asciiTheme="majorBidi" w:hAnsiTheme="majorBidi" w:cstheme="majorBidi"/>
        </w:rPr>
        <w:t xml:space="preserve"> </w:t>
      </w:r>
      <w:r w:rsidRPr="00912FE5">
        <w:rPr>
          <w:rStyle w:val="Accentuation"/>
          <w:rFonts w:asciiTheme="majorBidi" w:hAnsiTheme="majorBidi" w:cstheme="majorBidi"/>
          <w:i w:val="0"/>
          <w:iCs w:val="0"/>
        </w:rPr>
        <w:t>Or il n'y a pas d'espoir ni de crainte sans abaissement [de la part du serviteur] car, selon les Arabes, le fondement de la servitude est de s'abaisser et de se faire aussi petit que possible.</w:t>
      </w:r>
      <w:r w:rsidR="00912FE5" w:rsidRPr="00912FE5">
        <w:rPr>
          <w:rStyle w:val="Appelnotedebasdep"/>
          <w:rFonts w:asciiTheme="majorBidi" w:hAnsiTheme="majorBidi" w:cstheme="majorBidi"/>
        </w:rPr>
        <w:t xml:space="preserve"> </w:t>
      </w:r>
      <w:r w:rsidR="00912FE5" w:rsidRPr="00912FE5">
        <w:rPr>
          <w:rStyle w:val="Appelnotedebasdep"/>
          <w:rFonts w:asciiTheme="majorBidi" w:hAnsiTheme="majorBidi" w:cstheme="majorBidi"/>
        </w:rPr>
        <w:footnoteReference w:id="1"/>
      </w:r>
      <w:r w:rsidRPr="00912FE5">
        <w:rPr>
          <w:rStyle w:val="Accentuation"/>
          <w:rFonts w:asciiTheme="majorBidi" w:hAnsiTheme="majorBidi" w:cstheme="majorBidi"/>
          <w:i w:val="0"/>
          <w:iCs w:val="0"/>
        </w:rPr>
        <w:t> </w:t>
      </w:r>
    </w:p>
    <w:p w:rsidR="00937062" w:rsidRPr="00912FE5" w:rsidRDefault="00937062" w:rsidP="00912FE5">
      <w:pPr>
        <w:pStyle w:val="Sansinterligne"/>
        <w:rPr>
          <w:rFonts w:asciiTheme="majorBidi" w:hAnsiTheme="majorBidi" w:cstheme="majorBidi"/>
        </w:rPr>
      </w:pPr>
      <w:r w:rsidRPr="00912FE5">
        <w:rPr>
          <w:rFonts w:asciiTheme="majorBidi" w:hAnsiTheme="majorBidi" w:cstheme="majorBidi"/>
        </w:rPr>
        <w:t xml:space="preserve">  </w:t>
      </w:r>
    </w:p>
    <w:p w:rsidR="00912FE5" w:rsidRPr="00912FE5" w:rsidRDefault="00937062" w:rsidP="00912FE5">
      <w:pPr>
        <w:pStyle w:val="Sansinterligne"/>
        <w:rPr>
          <w:rStyle w:val="Accentuation"/>
          <w:rFonts w:asciiTheme="majorBidi" w:hAnsiTheme="majorBidi" w:cstheme="majorBidi"/>
          <w:i w:val="0"/>
          <w:iCs w:val="0"/>
        </w:rPr>
      </w:pPr>
      <w:r w:rsidRPr="00912FE5">
        <w:rPr>
          <w:rStyle w:val="Accentuation"/>
          <w:rFonts w:asciiTheme="majorBidi" w:hAnsiTheme="majorBidi" w:cstheme="majorBidi"/>
          <w:i w:val="0"/>
          <w:iCs w:val="0"/>
        </w:rPr>
        <w:t xml:space="preserve">Quelqu'un nous dira peut-être ceci : puisque ces versets de la </w:t>
      </w:r>
      <w:proofErr w:type="spellStart"/>
      <w:r w:rsidRPr="00912FE5">
        <w:rPr>
          <w:rStyle w:val="Accentuation"/>
          <w:rFonts w:asciiTheme="majorBidi" w:hAnsiTheme="majorBidi" w:cstheme="majorBidi"/>
          <w:i w:val="0"/>
          <w:iCs w:val="0"/>
        </w:rPr>
        <w:t>Fâti</w:t>
      </w:r>
      <w:r w:rsidRPr="00912FE5">
        <w:rPr>
          <w:rStyle w:val="Accentuation"/>
          <w:rFonts w:asciiTheme="majorBidi" w:hAnsiTheme="majorBidi" w:cstheme="majorBidi"/>
          <w:i w:val="0"/>
          <w:iCs w:val="0"/>
          <w:u w:val="single"/>
        </w:rPr>
        <w:t>h</w:t>
      </w:r>
      <w:r w:rsidRPr="00912FE5">
        <w:rPr>
          <w:rStyle w:val="Accentuation"/>
          <w:rFonts w:asciiTheme="majorBidi" w:hAnsiTheme="majorBidi" w:cstheme="majorBidi"/>
          <w:i w:val="0"/>
          <w:iCs w:val="0"/>
        </w:rPr>
        <w:t>ah</w:t>
      </w:r>
      <w:proofErr w:type="spellEnd"/>
      <w:r w:rsidRPr="00912FE5">
        <w:rPr>
          <w:rStyle w:val="Accentuation"/>
          <w:rFonts w:asciiTheme="majorBidi" w:hAnsiTheme="majorBidi" w:cstheme="majorBidi"/>
          <w:i w:val="0"/>
          <w:iCs w:val="0"/>
        </w:rPr>
        <w:t xml:space="preserve"> sont des Paroles Divines qu'Allâh a ordonné à Ses serviteurs de réciter, lorsque le serviteur prononce ces mots, n'est-il pas déjà en état d'obéissance, auquel cas Allâh le soutient alors déjà dans cette obéissance même ? </w:t>
      </w:r>
    </w:p>
    <w:p w:rsidR="00912FE5" w:rsidRPr="00912FE5" w:rsidRDefault="00912FE5" w:rsidP="00957AFC">
      <w:pPr>
        <w:pStyle w:val="Sansinterligne"/>
        <w:rPr>
          <w:rStyle w:val="Accentuation"/>
          <w:rFonts w:asciiTheme="majorBidi" w:hAnsiTheme="majorBidi" w:cstheme="majorBidi"/>
          <w:i w:val="0"/>
          <w:iCs w:val="0"/>
        </w:rPr>
      </w:pPr>
    </w:p>
    <w:p w:rsidR="00937062" w:rsidRPr="00912FE5" w:rsidRDefault="00937062" w:rsidP="00957AFC">
      <w:pPr>
        <w:pStyle w:val="Sansinterligne"/>
        <w:rPr>
          <w:rFonts w:asciiTheme="majorBidi" w:hAnsiTheme="majorBidi" w:cstheme="majorBidi"/>
        </w:rPr>
      </w:pPr>
      <w:r w:rsidRPr="00912FE5">
        <w:rPr>
          <w:rStyle w:val="Accentuation"/>
          <w:rFonts w:asciiTheme="majorBidi" w:hAnsiTheme="majorBidi" w:cstheme="majorBidi"/>
          <w:i w:val="0"/>
          <w:iCs w:val="0"/>
        </w:rPr>
        <w:t>Alors pourquoi demander l'aide divine puisque le seul fait de réciter ces versets prouve que l'aide est déjà là ?</w:t>
      </w:r>
      <w:r w:rsidR="00912FE5" w:rsidRPr="00912FE5">
        <w:rPr>
          <w:rStyle w:val="Appelnotedebasdep"/>
          <w:rFonts w:asciiTheme="majorBidi" w:hAnsiTheme="majorBidi" w:cstheme="majorBidi"/>
        </w:rPr>
        <w:t xml:space="preserve"> </w:t>
      </w:r>
      <w:r w:rsidR="00912FE5" w:rsidRPr="00912FE5">
        <w:rPr>
          <w:rStyle w:val="Appelnotedebasdep"/>
          <w:rFonts w:asciiTheme="majorBidi" w:hAnsiTheme="majorBidi" w:cstheme="majorBidi"/>
        </w:rPr>
        <w:footnoteReference w:id="2"/>
      </w:r>
      <w:r w:rsidRPr="00912FE5">
        <w:rPr>
          <w:rFonts w:asciiTheme="majorBidi" w:hAnsiTheme="majorBidi" w:cstheme="majorBidi"/>
        </w:rPr>
        <w:t xml:space="preserve"> </w:t>
      </w:r>
    </w:p>
    <w:p w:rsidR="00937062" w:rsidRPr="00912FE5" w:rsidRDefault="00937062" w:rsidP="00957AFC">
      <w:pPr>
        <w:pStyle w:val="Sansinterligne"/>
        <w:rPr>
          <w:rFonts w:asciiTheme="majorBidi" w:hAnsiTheme="majorBidi" w:cstheme="majorBidi"/>
        </w:rPr>
      </w:pPr>
      <w:r w:rsidRPr="00912FE5">
        <w:rPr>
          <w:rFonts w:asciiTheme="majorBidi" w:hAnsiTheme="majorBidi" w:cstheme="majorBidi"/>
        </w:rPr>
        <w:t xml:space="preserve">  </w:t>
      </w:r>
    </w:p>
    <w:p w:rsidR="00937062" w:rsidRPr="00912FE5" w:rsidRDefault="00937062" w:rsidP="00957AFC">
      <w:pPr>
        <w:pStyle w:val="Sansinterligne"/>
        <w:rPr>
          <w:rFonts w:asciiTheme="majorBidi" w:hAnsiTheme="majorBidi" w:cstheme="majorBidi"/>
        </w:rPr>
      </w:pPr>
      <w:r w:rsidRPr="00912FE5">
        <w:rPr>
          <w:rStyle w:val="Accentuation"/>
          <w:rFonts w:asciiTheme="majorBidi" w:hAnsiTheme="majorBidi" w:cstheme="majorBidi"/>
          <w:i w:val="0"/>
          <w:iCs w:val="0"/>
        </w:rPr>
        <w:t>Mais ce n'est pas ainsi qu'il faut comprendre cette demande. Le croyant qui implore son Seigneur pour obtenir un soutien en vue de Lui obéir demande cette aide pour ce qui lui reste à vivre et pour tous les actes qu'il lui reste à accomplir, et non pas pour ce qu'il est en train de faire [sauf en vue d'un surcroît] ni pour ce qu'il a déjà fait.</w:t>
      </w:r>
      <w:r w:rsidRPr="00912FE5">
        <w:rPr>
          <w:rFonts w:asciiTheme="majorBidi" w:hAnsiTheme="majorBidi" w:cstheme="majorBidi"/>
        </w:rPr>
        <w:t xml:space="preserve"> </w:t>
      </w:r>
    </w:p>
    <w:p w:rsidR="00937062" w:rsidRPr="00912FE5" w:rsidRDefault="00937062" w:rsidP="00957AFC">
      <w:pPr>
        <w:pStyle w:val="Sansinterligne"/>
        <w:rPr>
          <w:rFonts w:asciiTheme="majorBidi" w:hAnsiTheme="majorBidi" w:cstheme="majorBidi"/>
        </w:rPr>
      </w:pPr>
      <w:r w:rsidRPr="00912FE5">
        <w:rPr>
          <w:rFonts w:asciiTheme="majorBidi" w:hAnsiTheme="majorBidi" w:cstheme="majorBidi"/>
        </w:rPr>
        <w:t xml:space="preserve">  </w:t>
      </w:r>
    </w:p>
    <w:p w:rsidR="00912FE5" w:rsidRDefault="00937062" w:rsidP="00957AFC">
      <w:pPr>
        <w:pStyle w:val="Sansinterligne"/>
        <w:rPr>
          <w:rStyle w:val="Accentuation"/>
          <w:rFonts w:asciiTheme="majorBidi" w:hAnsiTheme="majorBidi" w:cstheme="majorBidi"/>
          <w:i w:val="0"/>
          <w:iCs w:val="0"/>
        </w:rPr>
      </w:pPr>
      <w:r w:rsidRPr="00912FE5">
        <w:rPr>
          <w:rStyle w:val="Accentuation"/>
          <w:rFonts w:asciiTheme="majorBidi" w:hAnsiTheme="majorBidi" w:cstheme="majorBidi"/>
          <w:i w:val="0"/>
          <w:iCs w:val="0"/>
        </w:rPr>
        <w:t xml:space="preserve">Il est légitime que le serviteur demande à Allâh qu'Il lui accorde l'aide nécessaire afin d'accomplir ce qu'Il lui a imposé, car pouvoir s'acquitter des obligations divines et obéir à Allâh avec tous les membres du corps est une pure faveur qu'Allâh accorde à qui Il veut. </w:t>
      </w:r>
    </w:p>
    <w:p w:rsidR="00912FE5" w:rsidRDefault="00912FE5" w:rsidP="00957AFC">
      <w:pPr>
        <w:pStyle w:val="Sansinterligne"/>
        <w:rPr>
          <w:rStyle w:val="Accentuation"/>
          <w:rFonts w:asciiTheme="majorBidi" w:hAnsiTheme="majorBidi" w:cstheme="majorBidi"/>
          <w:i w:val="0"/>
          <w:iCs w:val="0"/>
        </w:rPr>
      </w:pPr>
    </w:p>
    <w:p w:rsidR="00937062" w:rsidRPr="00912FE5" w:rsidRDefault="00937062" w:rsidP="00957AFC">
      <w:pPr>
        <w:pStyle w:val="Sansinterligne"/>
        <w:rPr>
          <w:rFonts w:asciiTheme="majorBidi" w:hAnsiTheme="majorBidi" w:cstheme="majorBidi"/>
        </w:rPr>
      </w:pPr>
      <w:r w:rsidRPr="00912FE5">
        <w:rPr>
          <w:rStyle w:val="Accentuation"/>
          <w:rFonts w:asciiTheme="majorBidi" w:hAnsiTheme="majorBidi" w:cstheme="majorBidi"/>
          <w:i w:val="0"/>
          <w:iCs w:val="0"/>
        </w:rPr>
        <w:t>Toutefois, il faut se garder de croire que le fait qu'Allâh retire Son soutien aux uns et l'accorde aux autres signifie qu'il y a là quelque injustice (car Il est Le Seul Juge qui décide à qui Il accorde Ses faveurs ou non). »</w:t>
      </w:r>
      <w:r w:rsidRPr="00912FE5">
        <w:rPr>
          <w:rFonts w:asciiTheme="majorBidi" w:hAnsiTheme="majorBidi" w:cstheme="majorBidi"/>
        </w:rPr>
        <w:t xml:space="preserve"> </w:t>
      </w:r>
    </w:p>
    <w:p w:rsidR="00704369" w:rsidRPr="00912FE5" w:rsidRDefault="00704369" w:rsidP="00957AFC">
      <w:pPr>
        <w:pStyle w:val="Sansinterligne"/>
        <w:rPr>
          <w:rFonts w:asciiTheme="majorBidi" w:hAnsiTheme="majorBidi" w:cstheme="majorBidi"/>
        </w:rPr>
      </w:pPr>
    </w:p>
    <w:p w:rsidR="00E64CD0" w:rsidRDefault="00E64CD0" w:rsidP="00957AFC">
      <w:pPr>
        <w:pStyle w:val="Sansinterligne"/>
      </w:pPr>
    </w:p>
    <w:p w:rsidR="00E64CD0" w:rsidRPr="00912FE5" w:rsidRDefault="00E64CD0" w:rsidP="00E64CD0">
      <w:pPr>
        <w:rPr>
          <w:rFonts w:asciiTheme="majorBidi" w:hAnsiTheme="majorBidi" w:cstheme="majorBidi"/>
        </w:rPr>
      </w:pPr>
      <w:r w:rsidRPr="00912FE5">
        <w:rPr>
          <w:rFonts w:asciiTheme="majorBidi" w:hAnsiTheme="majorBidi" w:cstheme="majorBidi"/>
          <w:b/>
          <w:bCs/>
          <w:u w:val="single"/>
        </w:rPr>
        <w:t>Source</w:t>
      </w:r>
      <w:r w:rsidRPr="00912FE5">
        <w:rPr>
          <w:rFonts w:asciiTheme="majorBidi" w:hAnsiTheme="majorBidi" w:cstheme="majorBidi"/>
        </w:rPr>
        <w:t xml:space="preserve"> : </w:t>
      </w:r>
      <w:r w:rsidRPr="00912FE5">
        <w:rPr>
          <w:rFonts w:asciiTheme="majorBidi" w:hAnsiTheme="majorBidi" w:cstheme="majorBidi"/>
          <w:color w:val="000000"/>
        </w:rPr>
        <w:t xml:space="preserve">Al </w:t>
      </w:r>
      <w:proofErr w:type="spellStart"/>
      <w:r w:rsidRPr="00912FE5">
        <w:rPr>
          <w:rFonts w:asciiTheme="majorBidi" w:hAnsiTheme="majorBidi" w:cstheme="majorBidi"/>
          <w:color w:val="000000"/>
        </w:rPr>
        <w:t>Jâmi</w:t>
      </w:r>
      <w:proofErr w:type="spellEnd"/>
      <w:r w:rsidRPr="00912FE5">
        <w:rPr>
          <w:rFonts w:asciiTheme="majorBidi" w:hAnsiTheme="majorBidi" w:cstheme="majorBidi"/>
          <w:color w:val="000000"/>
        </w:rPr>
        <w:t xml:space="preserve">‘ Ul </w:t>
      </w:r>
      <w:proofErr w:type="spellStart"/>
      <w:r w:rsidRPr="00912FE5">
        <w:rPr>
          <w:rFonts w:asciiTheme="majorBidi" w:hAnsiTheme="majorBidi" w:cstheme="majorBidi"/>
          <w:color w:val="000000"/>
        </w:rPr>
        <w:t>Bayân</w:t>
      </w:r>
      <w:proofErr w:type="spellEnd"/>
      <w:r w:rsidRPr="00912FE5">
        <w:rPr>
          <w:rFonts w:asciiTheme="majorBidi" w:hAnsiTheme="majorBidi" w:cstheme="majorBidi"/>
          <w:color w:val="000000"/>
        </w:rPr>
        <w:t xml:space="preserve"> </w:t>
      </w:r>
      <w:proofErr w:type="spellStart"/>
      <w:r w:rsidRPr="00912FE5">
        <w:rPr>
          <w:rFonts w:asciiTheme="majorBidi" w:hAnsiTheme="majorBidi" w:cstheme="majorBidi"/>
          <w:color w:val="000000"/>
        </w:rPr>
        <w:t>fî</w:t>
      </w:r>
      <w:proofErr w:type="spellEnd"/>
      <w:r w:rsidRPr="00912FE5">
        <w:rPr>
          <w:rFonts w:asciiTheme="majorBidi" w:hAnsiTheme="majorBidi" w:cstheme="majorBidi"/>
          <w:color w:val="000000"/>
        </w:rPr>
        <w:t xml:space="preserve"> </w:t>
      </w:r>
      <w:proofErr w:type="spellStart"/>
      <w:r w:rsidRPr="00912FE5">
        <w:rPr>
          <w:rFonts w:asciiTheme="majorBidi" w:hAnsiTheme="majorBidi" w:cstheme="majorBidi"/>
          <w:color w:val="000000"/>
        </w:rPr>
        <w:t>Tafsîr</w:t>
      </w:r>
      <w:proofErr w:type="spellEnd"/>
      <w:r w:rsidRPr="00912FE5">
        <w:rPr>
          <w:rFonts w:asciiTheme="majorBidi" w:hAnsiTheme="majorBidi" w:cstheme="majorBidi"/>
          <w:color w:val="000000"/>
        </w:rPr>
        <w:t xml:space="preserve"> Il </w:t>
      </w:r>
      <w:proofErr w:type="spellStart"/>
      <w:r w:rsidRPr="00912FE5">
        <w:rPr>
          <w:rFonts w:asciiTheme="majorBidi" w:hAnsiTheme="majorBidi" w:cstheme="majorBidi"/>
          <w:color w:val="000000"/>
        </w:rPr>
        <w:t>Qur’ân</w:t>
      </w:r>
      <w:proofErr w:type="spellEnd"/>
      <w:r w:rsidRPr="00912FE5">
        <w:rPr>
          <w:rFonts w:asciiTheme="majorBidi" w:hAnsiTheme="majorBidi" w:cstheme="majorBidi"/>
          <w:color w:val="000000"/>
        </w:rPr>
        <w:t>.</w:t>
      </w:r>
    </w:p>
    <w:p w:rsidR="00E64CD0" w:rsidRDefault="00E64CD0"/>
    <w:sectPr w:rsidR="00E64CD0" w:rsidSect="00526CBD">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6B" w:rsidRDefault="00CA1B6B" w:rsidP="00937062">
      <w:r>
        <w:separator/>
      </w:r>
    </w:p>
  </w:endnote>
  <w:endnote w:type="continuationSeparator" w:id="0">
    <w:p w:rsidR="00CA1B6B" w:rsidRDefault="00CA1B6B" w:rsidP="00937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509002"/>
      <w:docPartObj>
        <w:docPartGallery w:val="Page Numbers (Bottom of Page)"/>
        <w:docPartUnique/>
      </w:docPartObj>
    </w:sdtPr>
    <w:sdtContent>
      <w:p w:rsidR="005C7EE3" w:rsidRPr="00345A1A" w:rsidRDefault="005C7EE3" w:rsidP="005C7EE3">
        <w:pPr>
          <w:pStyle w:val="Pieddepage"/>
          <w:jc w:val="center"/>
          <w:rPr>
            <w:rFonts w:ascii="Corbel" w:hAnsi="Corbel"/>
            <w:b/>
            <w:bCs/>
          </w:rPr>
        </w:pPr>
        <w:r w:rsidRPr="006B7AC4">
          <w:rPr>
            <w:rFonts w:ascii="Corbel" w:hAnsi="Corbel"/>
            <w:b/>
            <w:bCs/>
          </w:rPr>
          <w:t xml:space="preserve"> </w:t>
        </w:r>
        <w:sdt>
          <w:sdtPr>
            <w:rPr>
              <w:rFonts w:ascii="Corbel" w:hAnsi="Corbel"/>
              <w:b/>
              <w:bCs/>
            </w:rPr>
            <w:id w:val="66406374"/>
            <w:docPartObj>
              <w:docPartGallery w:val="Page Numbers (Bottom of Page)"/>
              <w:docPartUnique/>
            </w:docPartObj>
          </w:sdtPr>
          <w:sdtContent>
            <w:hyperlink r:id="rId1" w:history="1">
              <w:r w:rsidRPr="00A53D01">
                <w:rPr>
                  <w:rStyle w:val="Lienhypertexte"/>
                  <w:rFonts w:ascii="Corbel" w:hAnsi="Corbel"/>
                  <w:b/>
                  <w:bCs/>
                </w:rPr>
                <w:t>http://bibliotheque-islamique-coran-sunna.over-blog.com/</w:t>
              </w:r>
            </w:hyperlink>
          </w:sdtContent>
        </w:sdt>
      </w:p>
      <w:p w:rsidR="005C7EE3" w:rsidRDefault="005C7EE3" w:rsidP="005C7EE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5C7EE3" w:rsidRPr="007C4FC4" w:rsidRDefault="005C7EE3" w:rsidP="005C7EE3">
                    <w:pPr>
                      <w:pStyle w:val="Pieddepage"/>
                      <w:jc w:val="center"/>
                      <w:rPr>
                        <w:b/>
                        <w:sz w:val="32"/>
                        <w:szCs w:val="32"/>
                      </w:rPr>
                    </w:pPr>
                    <w:fldSimple w:instr=" PAGE    \* MERGEFORMAT ">
                      <w:r w:rsidR="00912FE5" w:rsidRPr="00912FE5">
                        <w:rPr>
                          <w:b/>
                          <w:noProof/>
                          <w:sz w:val="32"/>
                          <w:szCs w:val="32"/>
                        </w:rPr>
                        <w:t>1</w:t>
                      </w:r>
                    </w:fldSimple>
                  </w:p>
                </w:txbxContent>
              </v:textbox>
              <w10:wrap anchorx="margin" anchory="page"/>
            </v:oval>
          </w:pict>
        </w:r>
      </w:p>
    </w:sdtContent>
  </w:sdt>
  <w:p w:rsidR="005C7EE3" w:rsidRDefault="005C7E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6B" w:rsidRDefault="00CA1B6B" w:rsidP="00937062">
      <w:r>
        <w:separator/>
      </w:r>
    </w:p>
  </w:footnote>
  <w:footnote w:type="continuationSeparator" w:id="0">
    <w:p w:rsidR="00CA1B6B" w:rsidRDefault="00CA1B6B" w:rsidP="00937062">
      <w:r>
        <w:continuationSeparator/>
      </w:r>
    </w:p>
  </w:footnote>
  <w:footnote w:id="1">
    <w:p w:rsidR="00912FE5" w:rsidRPr="00957AFC" w:rsidRDefault="00912FE5" w:rsidP="00912FE5">
      <w:pPr>
        <w:pStyle w:val="Sansinterligne"/>
        <w:rPr>
          <w:rFonts w:asciiTheme="majorBidi" w:hAnsiTheme="majorBidi" w:cstheme="majorBidi"/>
          <w:sz w:val="20"/>
          <w:szCs w:val="20"/>
        </w:rPr>
      </w:pPr>
      <w:r w:rsidRPr="00957AFC">
        <w:rPr>
          <w:rStyle w:val="Appelnotedebasdep"/>
          <w:rFonts w:asciiTheme="majorBidi" w:hAnsiTheme="majorBidi" w:cstheme="majorBidi"/>
          <w:sz w:val="20"/>
          <w:szCs w:val="20"/>
        </w:rPr>
        <w:footnoteRef/>
      </w:r>
      <w:r w:rsidRPr="00957AFC">
        <w:rPr>
          <w:rFonts w:asciiTheme="majorBidi" w:hAnsiTheme="majorBidi" w:cstheme="majorBidi"/>
          <w:sz w:val="20"/>
          <w:szCs w:val="20"/>
        </w:rPr>
        <w:t xml:space="preserve"> </w:t>
      </w:r>
      <w:r>
        <w:rPr>
          <w:rFonts w:asciiTheme="majorBidi" w:hAnsiTheme="majorBidi" w:cstheme="majorBidi"/>
          <w:sz w:val="20"/>
          <w:szCs w:val="20"/>
        </w:rPr>
        <w:t>‘</w:t>
      </w:r>
      <w:proofErr w:type="spellStart"/>
      <w:r w:rsidRPr="00957AFC">
        <w:rPr>
          <w:rFonts w:asciiTheme="majorBidi" w:hAnsiTheme="majorBidi" w:cstheme="majorBidi"/>
          <w:sz w:val="20"/>
          <w:szCs w:val="20"/>
        </w:rPr>
        <w:t>Abdu</w:t>
      </w:r>
      <w:proofErr w:type="spellEnd"/>
      <w:r w:rsidRPr="00957AFC">
        <w:rPr>
          <w:rFonts w:asciiTheme="majorBidi" w:hAnsiTheme="majorBidi" w:cstheme="majorBidi"/>
          <w:sz w:val="20"/>
          <w:szCs w:val="20"/>
        </w:rPr>
        <w:t xml:space="preserve"> </w:t>
      </w:r>
      <w:proofErr w:type="spellStart"/>
      <w:r>
        <w:rPr>
          <w:rFonts w:asciiTheme="majorBidi" w:hAnsiTheme="majorBidi" w:cstheme="majorBidi"/>
          <w:sz w:val="20"/>
          <w:szCs w:val="20"/>
        </w:rPr>
        <w:t>Llâh</w:t>
      </w:r>
      <w:proofErr w:type="spellEnd"/>
      <w:r>
        <w:rPr>
          <w:rFonts w:asciiTheme="majorBidi" w:hAnsiTheme="majorBidi" w:cstheme="majorBidi"/>
          <w:sz w:val="20"/>
          <w:szCs w:val="20"/>
        </w:rPr>
        <w:t xml:space="preserve"> Ibn Al ‘</w:t>
      </w:r>
      <w:r w:rsidRPr="00957AFC">
        <w:rPr>
          <w:rFonts w:asciiTheme="majorBidi" w:hAnsiTheme="majorBidi" w:cstheme="majorBidi"/>
          <w:sz w:val="20"/>
          <w:szCs w:val="20"/>
        </w:rPr>
        <w:t xml:space="preserve">Abbâs -qu'Allâh l'agrée ainsi que son père- a dit : </w:t>
      </w:r>
      <w:r w:rsidRPr="00957AFC">
        <w:rPr>
          <w:rStyle w:val="Accentuation"/>
          <w:rFonts w:asciiTheme="majorBidi" w:hAnsiTheme="majorBidi" w:cstheme="majorBidi"/>
          <w:i w:val="0"/>
          <w:iCs w:val="0"/>
          <w:sz w:val="20"/>
          <w:szCs w:val="20"/>
        </w:rPr>
        <w:t>« </w:t>
      </w:r>
      <w:r w:rsidRPr="00957AFC">
        <w:rPr>
          <w:rStyle w:val="Accentuation"/>
          <w:rFonts w:asciiTheme="majorBidi" w:hAnsiTheme="majorBidi" w:cstheme="majorBidi"/>
          <w:b/>
          <w:bCs/>
          <w:i w:val="0"/>
          <w:iCs w:val="0"/>
          <w:color w:val="215868" w:themeColor="accent5" w:themeShade="80"/>
          <w:sz w:val="20"/>
          <w:szCs w:val="20"/>
        </w:rPr>
        <w:t>C'est Toi dont nous implorons l'Unicité, c'est Toi que nous craignons et c'est en Toi, ô Seigneur, que nous espérons et en nul autre que Toi.</w:t>
      </w:r>
      <w:r w:rsidRPr="00957AFC">
        <w:rPr>
          <w:rStyle w:val="Accentuation"/>
          <w:rFonts w:asciiTheme="majorBidi" w:hAnsiTheme="majorBidi" w:cstheme="majorBidi"/>
          <w:i w:val="0"/>
          <w:iCs w:val="0"/>
          <w:sz w:val="20"/>
          <w:szCs w:val="20"/>
        </w:rPr>
        <w:t> » Et</w:t>
      </w:r>
      <w:r w:rsidRPr="00957AFC">
        <w:rPr>
          <w:rStyle w:val="Accentuation"/>
          <w:rFonts w:asciiTheme="majorBidi" w:hAnsiTheme="majorBidi" w:cstheme="majorBidi"/>
          <w:sz w:val="20"/>
          <w:szCs w:val="20"/>
        </w:rPr>
        <w:t xml:space="preserve"> </w:t>
      </w:r>
      <w:r w:rsidRPr="00957AFC">
        <w:rPr>
          <w:rFonts w:asciiTheme="majorBidi" w:hAnsiTheme="majorBidi" w:cstheme="majorBidi"/>
          <w:sz w:val="20"/>
          <w:szCs w:val="20"/>
        </w:rPr>
        <w:t xml:space="preserve">Ibn Kathîr -qu'Allâh lui fasse miséricorde- a dit que ce passage est </w:t>
      </w:r>
      <w:r w:rsidRPr="00957AFC">
        <w:rPr>
          <w:rStyle w:val="Accentuation"/>
          <w:rFonts w:asciiTheme="majorBidi" w:hAnsiTheme="majorBidi" w:cstheme="majorBidi"/>
          <w:i w:val="0"/>
          <w:iCs w:val="0"/>
          <w:sz w:val="20"/>
          <w:szCs w:val="20"/>
        </w:rPr>
        <w:t>« </w:t>
      </w:r>
      <w:r w:rsidRPr="00957AFC">
        <w:rPr>
          <w:rStyle w:val="Accentuation"/>
          <w:rFonts w:asciiTheme="majorBidi" w:hAnsiTheme="majorBidi" w:cstheme="majorBidi"/>
          <w:b/>
          <w:bCs/>
          <w:i w:val="0"/>
          <w:iCs w:val="0"/>
          <w:color w:val="00B050"/>
          <w:sz w:val="20"/>
          <w:szCs w:val="20"/>
        </w:rPr>
        <w:t>Une déclaration de délaissement du polythéisme (</w:t>
      </w:r>
      <w:proofErr w:type="spellStart"/>
      <w:r w:rsidRPr="00957AFC">
        <w:rPr>
          <w:rStyle w:val="Accentuation"/>
          <w:rFonts w:asciiTheme="majorBidi" w:hAnsiTheme="majorBidi" w:cstheme="majorBidi"/>
          <w:b/>
          <w:bCs/>
          <w:i w:val="0"/>
          <w:iCs w:val="0"/>
          <w:color w:val="00B050"/>
          <w:sz w:val="20"/>
          <w:szCs w:val="20"/>
        </w:rPr>
        <w:t>ash</w:t>
      </w:r>
      <w:proofErr w:type="spellEnd"/>
      <w:r w:rsidRPr="00957AFC">
        <w:rPr>
          <w:rStyle w:val="Accentuation"/>
          <w:rFonts w:asciiTheme="majorBidi" w:hAnsiTheme="majorBidi" w:cstheme="majorBidi"/>
          <w:b/>
          <w:bCs/>
          <w:i w:val="0"/>
          <w:iCs w:val="0"/>
          <w:color w:val="00B050"/>
          <w:sz w:val="20"/>
          <w:szCs w:val="20"/>
        </w:rPr>
        <w:t xml:space="preserve"> </w:t>
      </w:r>
      <w:proofErr w:type="spellStart"/>
      <w:r w:rsidRPr="00957AFC">
        <w:rPr>
          <w:rStyle w:val="Accentuation"/>
          <w:rFonts w:asciiTheme="majorBidi" w:hAnsiTheme="majorBidi" w:cstheme="majorBidi"/>
          <w:b/>
          <w:bCs/>
          <w:i w:val="0"/>
          <w:iCs w:val="0"/>
          <w:color w:val="00B050"/>
          <w:sz w:val="20"/>
          <w:szCs w:val="20"/>
        </w:rPr>
        <w:t>shirk</w:t>
      </w:r>
      <w:proofErr w:type="spellEnd"/>
      <w:r w:rsidRPr="00957AFC">
        <w:rPr>
          <w:rStyle w:val="Accentuation"/>
          <w:rFonts w:asciiTheme="majorBidi" w:hAnsiTheme="majorBidi" w:cstheme="majorBidi"/>
          <w:b/>
          <w:bCs/>
          <w:i w:val="0"/>
          <w:iCs w:val="0"/>
          <w:color w:val="00B050"/>
          <w:sz w:val="20"/>
          <w:szCs w:val="20"/>
        </w:rPr>
        <w:t>).</w:t>
      </w:r>
      <w:r w:rsidRPr="00957AFC">
        <w:rPr>
          <w:rStyle w:val="Accentuation"/>
          <w:rFonts w:asciiTheme="majorBidi" w:hAnsiTheme="majorBidi" w:cstheme="majorBidi"/>
          <w:i w:val="0"/>
          <w:iCs w:val="0"/>
          <w:sz w:val="20"/>
          <w:szCs w:val="20"/>
        </w:rPr>
        <w:t> »</w:t>
      </w:r>
      <w:r w:rsidRPr="00957AFC">
        <w:rPr>
          <w:rFonts w:asciiTheme="majorBidi" w:hAnsiTheme="majorBidi" w:cstheme="majorBidi"/>
          <w:sz w:val="20"/>
          <w:szCs w:val="20"/>
        </w:rPr>
        <w:t xml:space="preserve"> [Source : </w:t>
      </w:r>
      <w:proofErr w:type="spellStart"/>
      <w:r w:rsidRPr="00957AFC">
        <w:rPr>
          <w:rFonts w:asciiTheme="majorBidi" w:hAnsiTheme="majorBidi" w:cstheme="majorBidi"/>
          <w:sz w:val="20"/>
          <w:szCs w:val="20"/>
        </w:rPr>
        <w:t>Tafsîr</w:t>
      </w:r>
      <w:proofErr w:type="spellEnd"/>
      <w:r w:rsidRPr="00957AFC">
        <w:rPr>
          <w:rFonts w:asciiTheme="majorBidi" w:hAnsiTheme="majorBidi" w:cstheme="majorBidi"/>
          <w:sz w:val="20"/>
          <w:szCs w:val="20"/>
        </w:rPr>
        <w:t xml:space="preserve"> Ul </w:t>
      </w:r>
      <w:proofErr w:type="spellStart"/>
      <w:r w:rsidRPr="00957AFC">
        <w:rPr>
          <w:rFonts w:asciiTheme="majorBidi" w:hAnsiTheme="majorBidi" w:cstheme="majorBidi"/>
          <w:sz w:val="20"/>
          <w:szCs w:val="20"/>
        </w:rPr>
        <w:t>Qur’ân</w:t>
      </w:r>
      <w:proofErr w:type="spellEnd"/>
      <w:r w:rsidRPr="00957AFC">
        <w:rPr>
          <w:rFonts w:asciiTheme="majorBidi" w:hAnsiTheme="majorBidi" w:cstheme="majorBidi"/>
          <w:sz w:val="20"/>
          <w:szCs w:val="20"/>
        </w:rPr>
        <w:t xml:space="preserve"> Il ‘</w:t>
      </w:r>
      <w:proofErr w:type="spellStart"/>
      <w:r w:rsidRPr="00957AFC">
        <w:rPr>
          <w:rFonts w:asciiTheme="majorBidi" w:hAnsiTheme="majorBidi" w:cstheme="majorBidi"/>
          <w:sz w:val="20"/>
          <w:szCs w:val="20"/>
        </w:rPr>
        <w:t>A</w:t>
      </w:r>
      <w:r w:rsidRPr="00957AFC">
        <w:rPr>
          <w:rFonts w:asciiTheme="majorBidi" w:hAnsiTheme="majorBidi" w:cstheme="majorBidi"/>
          <w:sz w:val="20"/>
          <w:szCs w:val="20"/>
          <w:u w:val="single"/>
        </w:rPr>
        <w:t>z</w:t>
      </w:r>
      <w:r w:rsidRPr="00957AFC">
        <w:rPr>
          <w:rFonts w:asciiTheme="majorBidi" w:hAnsiTheme="majorBidi" w:cstheme="majorBidi"/>
          <w:sz w:val="20"/>
          <w:szCs w:val="20"/>
        </w:rPr>
        <w:t>îm</w:t>
      </w:r>
      <w:proofErr w:type="spellEnd"/>
      <w:r w:rsidRPr="00957AFC">
        <w:rPr>
          <w:rFonts w:asciiTheme="majorBidi" w:hAnsiTheme="majorBidi" w:cstheme="majorBidi"/>
          <w:sz w:val="20"/>
          <w:szCs w:val="20"/>
        </w:rPr>
        <w:t xml:space="preserve">]. </w:t>
      </w:r>
    </w:p>
  </w:footnote>
  <w:footnote w:id="2">
    <w:p w:rsidR="00912FE5" w:rsidRPr="00957AFC" w:rsidRDefault="00912FE5" w:rsidP="00912FE5">
      <w:pPr>
        <w:pStyle w:val="Sansinterligne"/>
        <w:rPr>
          <w:rFonts w:asciiTheme="majorBidi" w:hAnsiTheme="majorBidi" w:cstheme="majorBidi"/>
          <w:sz w:val="20"/>
          <w:szCs w:val="20"/>
        </w:rPr>
      </w:pPr>
      <w:r w:rsidRPr="00957AFC">
        <w:rPr>
          <w:rStyle w:val="Appelnotedebasdep"/>
          <w:rFonts w:asciiTheme="majorBidi" w:hAnsiTheme="majorBidi" w:cstheme="majorBidi"/>
          <w:sz w:val="20"/>
          <w:szCs w:val="20"/>
        </w:rPr>
        <w:footnoteRef/>
      </w:r>
      <w:r w:rsidRPr="00957AFC">
        <w:rPr>
          <w:rFonts w:asciiTheme="majorBidi" w:hAnsiTheme="majorBidi" w:cstheme="majorBidi"/>
          <w:sz w:val="20"/>
          <w:szCs w:val="20"/>
        </w:rPr>
        <w:t xml:space="preserve"> Ibn Al 'Abbâs -qu'Allâh l'agrée ainsi que son père- a dit : </w:t>
      </w:r>
      <w:r w:rsidRPr="00957AFC">
        <w:rPr>
          <w:rStyle w:val="Accentuation"/>
          <w:rFonts w:asciiTheme="majorBidi" w:hAnsiTheme="majorBidi" w:cstheme="majorBidi"/>
          <w:i w:val="0"/>
          <w:iCs w:val="0"/>
          <w:sz w:val="20"/>
          <w:szCs w:val="20"/>
        </w:rPr>
        <w:t>« </w:t>
      </w:r>
      <w:r w:rsidRPr="00957AFC">
        <w:rPr>
          <w:rStyle w:val="Accentuation"/>
          <w:rFonts w:asciiTheme="majorBidi" w:hAnsiTheme="majorBidi" w:cstheme="majorBidi"/>
          <w:b/>
          <w:bCs/>
          <w:i w:val="0"/>
          <w:iCs w:val="0"/>
          <w:color w:val="215868" w:themeColor="accent5" w:themeShade="80"/>
          <w:sz w:val="20"/>
          <w:szCs w:val="20"/>
        </w:rPr>
        <w:t>C'est à Toi que nous demandons pour T'obéir dans toutes nos affaires.</w:t>
      </w:r>
      <w:r w:rsidRPr="00957AFC">
        <w:rPr>
          <w:rStyle w:val="Accentuation"/>
          <w:rFonts w:asciiTheme="majorBidi" w:hAnsiTheme="majorBidi" w:cstheme="majorBidi"/>
          <w:i w:val="0"/>
          <w:iCs w:val="0"/>
          <w:sz w:val="20"/>
          <w:szCs w:val="20"/>
        </w:rPr>
        <w:t> ».</w:t>
      </w:r>
      <w:r w:rsidRPr="00957AFC">
        <w:rPr>
          <w:rFonts w:asciiTheme="majorBidi" w:hAnsiTheme="majorBidi" w:cstheme="majorBidi"/>
          <w:sz w:val="20"/>
          <w:szCs w:val="20"/>
        </w:rPr>
        <w:t xml:space="preserve"> Et Al </w:t>
      </w:r>
      <w:proofErr w:type="spellStart"/>
      <w:r w:rsidRPr="00957AFC">
        <w:rPr>
          <w:rFonts w:asciiTheme="majorBidi" w:hAnsiTheme="majorBidi" w:cstheme="majorBidi"/>
          <w:sz w:val="20"/>
          <w:szCs w:val="20"/>
        </w:rPr>
        <w:t>Bayhaqî</w:t>
      </w:r>
      <w:proofErr w:type="spellEnd"/>
      <w:r w:rsidRPr="00957AFC">
        <w:rPr>
          <w:rFonts w:asciiTheme="majorBidi" w:hAnsiTheme="majorBidi" w:cstheme="majorBidi"/>
          <w:sz w:val="20"/>
          <w:szCs w:val="20"/>
        </w:rPr>
        <w:t xml:space="preserve"> -qu'Allâh lui fasse miséricorde- a dit : </w:t>
      </w:r>
      <w:r w:rsidRPr="00957AFC">
        <w:rPr>
          <w:rStyle w:val="Accentuation"/>
          <w:rFonts w:asciiTheme="majorBidi" w:hAnsiTheme="majorBidi" w:cstheme="majorBidi"/>
          <w:i w:val="0"/>
          <w:iCs w:val="0"/>
          <w:sz w:val="20"/>
          <w:szCs w:val="20"/>
        </w:rPr>
        <w:t>« </w:t>
      </w:r>
      <w:r w:rsidRPr="00957AFC">
        <w:rPr>
          <w:rStyle w:val="Accentuation"/>
          <w:rFonts w:asciiTheme="majorBidi" w:hAnsiTheme="majorBidi" w:cstheme="majorBidi"/>
          <w:b/>
          <w:bCs/>
          <w:i w:val="0"/>
          <w:iCs w:val="0"/>
          <w:color w:val="00B050"/>
          <w:sz w:val="20"/>
          <w:szCs w:val="20"/>
        </w:rPr>
        <w:t>Bien qu'Allâh soit Le Créateur des choses, dont les actes de l'homme font partie, et que ce que veut Allâh est et ce qu'Il ne veut pas n'est pas, l'homme est responsable de ses actes et il en sera rétribué.</w:t>
      </w:r>
      <w:r w:rsidRPr="00957AFC">
        <w:rPr>
          <w:rStyle w:val="Accentuation"/>
          <w:rFonts w:asciiTheme="majorBidi" w:hAnsiTheme="majorBidi" w:cstheme="majorBidi"/>
          <w:i w:val="0"/>
          <w:iCs w:val="0"/>
          <w:sz w:val="20"/>
          <w:szCs w:val="20"/>
        </w:rPr>
        <w:t xml:space="preserve"> »</w:t>
      </w:r>
      <w:r w:rsidRPr="00957AFC">
        <w:rPr>
          <w:rFonts w:asciiTheme="majorBidi" w:hAnsiTheme="majorBidi" w:cstheme="majorBidi"/>
          <w:sz w:val="20"/>
          <w:szCs w:val="20"/>
        </w:rPr>
        <w:t xml:space="preserve"> [La Prédestination et le Libre-Arbitre</w:t>
      </w:r>
      <w:r>
        <w:rPr>
          <w:rFonts w:asciiTheme="majorBidi" w:hAnsiTheme="majorBidi" w:cstheme="majorBidi"/>
          <w:sz w:val="20"/>
          <w:szCs w:val="20"/>
        </w:rPr>
        <w:t xml:space="preserve"> sur notre site</w:t>
      </w:r>
      <w:r w:rsidRPr="00957AFC">
        <w:rPr>
          <w:rFonts w:asciiTheme="majorBidi" w:hAnsiTheme="majorBidi" w:cstheme="majorBidi"/>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37062"/>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4D0020"/>
    <w:rsid w:val="00526CBD"/>
    <w:rsid w:val="00574E95"/>
    <w:rsid w:val="00576D00"/>
    <w:rsid w:val="00584A92"/>
    <w:rsid w:val="005C627F"/>
    <w:rsid w:val="005C7EE3"/>
    <w:rsid w:val="005D4304"/>
    <w:rsid w:val="005F2C01"/>
    <w:rsid w:val="00610866"/>
    <w:rsid w:val="00616207"/>
    <w:rsid w:val="0067161B"/>
    <w:rsid w:val="006F24A4"/>
    <w:rsid w:val="00702CE1"/>
    <w:rsid w:val="00704369"/>
    <w:rsid w:val="00741238"/>
    <w:rsid w:val="00762C54"/>
    <w:rsid w:val="00764046"/>
    <w:rsid w:val="0079737A"/>
    <w:rsid w:val="007A55E2"/>
    <w:rsid w:val="007F5F17"/>
    <w:rsid w:val="008514F4"/>
    <w:rsid w:val="008C115B"/>
    <w:rsid w:val="00912FE5"/>
    <w:rsid w:val="00915D23"/>
    <w:rsid w:val="00932B9E"/>
    <w:rsid w:val="00937062"/>
    <w:rsid w:val="00937064"/>
    <w:rsid w:val="00957AFC"/>
    <w:rsid w:val="009912A1"/>
    <w:rsid w:val="00994B1C"/>
    <w:rsid w:val="009965BA"/>
    <w:rsid w:val="009A61DA"/>
    <w:rsid w:val="009F7C7C"/>
    <w:rsid w:val="00AF209D"/>
    <w:rsid w:val="00B1200F"/>
    <w:rsid w:val="00B51E11"/>
    <w:rsid w:val="00BB0B50"/>
    <w:rsid w:val="00BD7CC8"/>
    <w:rsid w:val="00C53C52"/>
    <w:rsid w:val="00C56B86"/>
    <w:rsid w:val="00CA1B6B"/>
    <w:rsid w:val="00CD4EBD"/>
    <w:rsid w:val="00D15EBD"/>
    <w:rsid w:val="00DD202E"/>
    <w:rsid w:val="00E64CD0"/>
    <w:rsid w:val="00EB26A0"/>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937062"/>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937062"/>
    <w:rPr>
      <w:b/>
      <w:bCs/>
      <w:sz w:val="36"/>
      <w:szCs w:val="36"/>
    </w:rPr>
  </w:style>
  <w:style w:type="paragraph" w:styleId="NormalWeb">
    <w:name w:val="Normal (Web)"/>
    <w:basedOn w:val="Normal"/>
    <w:uiPriority w:val="99"/>
    <w:unhideWhenUsed/>
    <w:rsid w:val="00937062"/>
    <w:pPr>
      <w:spacing w:before="100" w:beforeAutospacing="1" w:after="100" w:afterAutospacing="1"/>
    </w:pPr>
  </w:style>
  <w:style w:type="paragraph" w:styleId="Notedebasdepage">
    <w:name w:val="footnote text"/>
    <w:basedOn w:val="Normal"/>
    <w:link w:val="NotedebasdepageCar"/>
    <w:uiPriority w:val="99"/>
    <w:semiHidden/>
    <w:unhideWhenUsed/>
    <w:rsid w:val="00937062"/>
    <w:rPr>
      <w:sz w:val="20"/>
      <w:szCs w:val="20"/>
    </w:rPr>
  </w:style>
  <w:style w:type="character" w:customStyle="1" w:styleId="NotedebasdepageCar">
    <w:name w:val="Note de bas de page Car"/>
    <w:basedOn w:val="Policepardfaut"/>
    <w:link w:val="Notedebasdepage"/>
    <w:uiPriority w:val="99"/>
    <w:semiHidden/>
    <w:rsid w:val="00937062"/>
  </w:style>
  <w:style w:type="character" w:styleId="Appelnotedebasdep">
    <w:name w:val="footnote reference"/>
    <w:basedOn w:val="Policepardfaut"/>
    <w:uiPriority w:val="99"/>
    <w:semiHidden/>
    <w:unhideWhenUsed/>
    <w:rsid w:val="00937062"/>
    <w:rPr>
      <w:vertAlign w:val="superscript"/>
    </w:rPr>
  </w:style>
  <w:style w:type="character" w:customStyle="1" w:styleId="SansinterligneCar">
    <w:name w:val="Sans interligne Car"/>
    <w:basedOn w:val="Policepardfaut"/>
    <w:link w:val="Sansinterligne"/>
    <w:uiPriority w:val="1"/>
    <w:rsid w:val="005C7EE3"/>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5C7EE3"/>
    <w:rPr>
      <w:rFonts w:ascii="Tahoma" w:hAnsi="Tahoma" w:cs="Tahoma"/>
      <w:sz w:val="16"/>
      <w:szCs w:val="16"/>
    </w:rPr>
  </w:style>
  <w:style w:type="character" w:customStyle="1" w:styleId="TextedebullesCar">
    <w:name w:val="Texte de bulles Car"/>
    <w:basedOn w:val="Policepardfaut"/>
    <w:link w:val="Textedebulles"/>
    <w:uiPriority w:val="99"/>
    <w:semiHidden/>
    <w:rsid w:val="005C7EE3"/>
    <w:rPr>
      <w:rFonts w:ascii="Tahoma" w:hAnsi="Tahoma" w:cs="Tahoma"/>
      <w:sz w:val="16"/>
      <w:szCs w:val="16"/>
    </w:rPr>
  </w:style>
  <w:style w:type="paragraph" w:styleId="En-tte">
    <w:name w:val="header"/>
    <w:basedOn w:val="Normal"/>
    <w:link w:val="En-tteCar"/>
    <w:uiPriority w:val="99"/>
    <w:semiHidden/>
    <w:unhideWhenUsed/>
    <w:rsid w:val="005C7EE3"/>
    <w:pPr>
      <w:tabs>
        <w:tab w:val="center" w:pos="4536"/>
        <w:tab w:val="right" w:pos="9072"/>
      </w:tabs>
    </w:pPr>
  </w:style>
  <w:style w:type="character" w:customStyle="1" w:styleId="En-tteCar">
    <w:name w:val="En-tête Car"/>
    <w:basedOn w:val="Policepardfaut"/>
    <w:link w:val="En-tte"/>
    <w:uiPriority w:val="99"/>
    <w:semiHidden/>
    <w:rsid w:val="005C7EE3"/>
    <w:rPr>
      <w:sz w:val="24"/>
      <w:szCs w:val="24"/>
    </w:rPr>
  </w:style>
  <w:style w:type="paragraph" w:styleId="Pieddepage">
    <w:name w:val="footer"/>
    <w:basedOn w:val="Normal"/>
    <w:link w:val="PieddepageCar"/>
    <w:uiPriority w:val="99"/>
    <w:unhideWhenUsed/>
    <w:rsid w:val="005C7EE3"/>
    <w:pPr>
      <w:tabs>
        <w:tab w:val="center" w:pos="4536"/>
        <w:tab w:val="right" w:pos="9072"/>
      </w:tabs>
    </w:pPr>
  </w:style>
  <w:style w:type="character" w:customStyle="1" w:styleId="PieddepageCar">
    <w:name w:val="Pied de page Car"/>
    <w:basedOn w:val="Policepardfaut"/>
    <w:link w:val="Pieddepage"/>
    <w:uiPriority w:val="99"/>
    <w:rsid w:val="005C7EE3"/>
    <w:rPr>
      <w:sz w:val="24"/>
      <w:szCs w:val="24"/>
    </w:rPr>
  </w:style>
  <w:style w:type="character" w:styleId="Lienhypertexte">
    <w:name w:val="Hyperlink"/>
    <w:basedOn w:val="Policepardfaut"/>
    <w:uiPriority w:val="99"/>
    <w:unhideWhenUsed/>
    <w:rsid w:val="005C7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AC75-035F-4932-958C-BC5F17E3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2011-06-02T12:08:00Z</cp:lastPrinted>
  <dcterms:created xsi:type="dcterms:W3CDTF">2011-06-01T10:44:00Z</dcterms:created>
  <dcterms:modified xsi:type="dcterms:W3CDTF">2011-06-02T12:08:00Z</dcterms:modified>
</cp:coreProperties>
</file>