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350" w:rsidRDefault="00461350" w:rsidP="00461350">
      <w:pPr>
        <w:pStyle w:val="Corpsdetexte2"/>
        <w:ind w:left="142" w:right="131"/>
        <w:jc w:val="center"/>
        <w:rPr>
          <w:rFonts w:ascii="Halo" w:hAnsi="Halo"/>
          <w:b/>
          <w:i w:val="0"/>
          <w:iCs w:val="0"/>
          <w:sz w:val="60"/>
          <w:szCs w:val="60"/>
        </w:rPr>
      </w:pPr>
    </w:p>
    <w:p w:rsidR="00527798" w:rsidRPr="00820D02" w:rsidRDefault="00FB4AC6" w:rsidP="00461350">
      <w:pPr>
        <w:pStyle w:val="Corpsdetexte2"/>
        <w:pBdr>
          <w:top w:val="thinThickMediumGap" w:sz="24" w:space="1" w:color="auto"/>
          <w:left w:val="thinThickMediumGap" w:sz="24" w:space="4" w:color="auto"/>
          <w:bottom w:val="thickThinMediumGap" w:sz="24" w:space="1" w:color="auto"/>
          <w:right w:val="thickThinMediumGap" w:sz="24" w:space="4" w:color="auto"/>
        </w:pBdr>
        <w:ind w:left="142" w:right="131"/>
        <w:jc w:val="center"/>
        <w:rPr>
          <w:rFonts w:ascii="Halo" w:hAnsi="Halo"/>
          <w:b/>
          <w:i w:val="0"/>
          <w:iCs w:val="0"/>
          <w:sz w:val="60"/>
          <w:szCs w:val="60"/>
        </w:rPr>
      </w:pPr>
      <w:r w:rsidRPr="00FB4AC6">
        <w:rPr>
          <w:noProof/>
        </w:rPr>
        <w:pict>
          <v:shapetype id="_x0000_t202" coordsize="21600,21600" o:spt="202" path="m,l,21600r21600,l21600,xe">
            <v:stroke joinstyle="miter"/>
            <v:path gradientshapeok="t" o:connecttype="rect"/>
          </v:shapetype>
          <v:shape id="Text Box 18" o:spid="_x0000_s1026" type="#_x0000_t202" style="position:absolute;left:0;text-align:left;margin-left:126.05pt;margin-top:179.5pt;width:344.15pt;height:56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" filled="f" stroked="f">
            <v:textbox style="mso-fit-shape-to-text:t">
              <w:txbxContent>
                <w:p w:rsidR="00AD7606" w:rsidRPr="00820D02" w:rsidRDefault="00AD7606" w:rsidP="00527798">
                  <w:pPr>
                    <w:rPr>
                      <w:rFonts w:ascii="Impact" w:hAnsi="Impact"/>
                      <w:sz w:val="80"/>
                      <w:szCs w:val="80"/>
                      <w:lang w:val="en-US"/>
                    </w:rPr>
                  </w:pPr>
                  <w:r w:rsidRPr="00820D02">
                    <w:rPr>
                      <w:rFonts w:ascii="Impact" w:hAnsi="Impact"/>
                      <w:sz w:val="80"/>
                      <w:szCs w:val="80"/>
                    </w:rPr>
                    <w:t>HÉROS &amp; HÉRÉTIQUES</w:t>
                  </w:r>
                </w:p>
              </w:txbxContent>
            </v:textbox>
          </v:shape>
        </w:pict>
      </w:r>
      <w:r w:rsidR="00527798">
        <w:rPr>
          <w:rFonts w:ascii="Halo" w:hAnsi="Halo"/>
          <w:b/>
          <w:i w:val="0"/>
          <w:iCs w:val="0"/>
          <w:noProof/>
          <w:sz w:val="60"/>
          <w:szCs w:val="60"/>
        </w:rPr>
        <w:drawing>
          <wp:inline distT="0" distB="0" distL="0" distR="0">
            <wp:extent cx="6554278" cy="300289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HaloLogo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26" b="8122"/>
                    <a:stretch>
                      <a:fillRect/>
                    </a:stretch>
                  </pic:blipFill>
                  <pic:spPr>
                    <a:xfrm>
                      <a:off x="0" y="0"/>
                      <a:ext cx="6554278" cy="3002894"/>
                    </a:xfrm>
                    <a:prstGeom prst="rect">
                      <a:avLst/>
                    </a:prstGeom>
                  </pic:spPr>
                </pic:pic>
              </a:graphicData>
            </a:graphic>
          </wp:inline>
        </w:drawing>
      </w:r>
    </w:p>
    <w:p w:rsidR="00527798" w:rsidRDefault="00527798" w:rsidP="00461350">
      <w:pPr>
        <w:pStyle w:val="Corpsdetexte2"/>
        <w:pBdr>
          <w:top w:val="thinThickMediumGap" w:sz="24" w:space="1" w:color="auto"/>
          <w:left w:val="thinThickMediumGap" w:sz="24" w:space="4" w:color="auto"/>
          <w:bottom w:val="thickThinMediumGap" w:sz="24" w:space="1" w:color="auto"/>
          <w:right w:val="thickThinMediumGap" w:sz="24" w:space="4" w:color="auto"/>
        </w:pBdr>
        <w:ind w:left="142" w:right="131"/>
        <w:jc w:val="center"/>
        <w:rPr>
          <w:rFonts w:ascii="Impact" w:hAnsi="Impact"/>
          <w:i w:val="0"/>
          <w:iCs w:val="0"/>
          <w:sz w:val="48"/>
        </w:rPr>
      </w:pPr>
      <w:r>
        <w:rPr>
          <w:rFonts w:ascii="Impact" w:hAnsi="Impact"/>
          <w:i w:val="0"/>
          <w:iCs w:val="0"/>
          <w:sz w:val="48"/>
        </w:rPr>
        <w:t xml:space="preserve">                                                             ARMURERIE ILLUSTRÉE</w:t>
      </w:r>
    </w:p>
    <w:p w:rsidR="00527798" w:rsidRDefault="00527798" w:rsidP="00461350">
      <w:pPr>
        <w:pStyle w:val="Corpsdetexte2"/>
        <w:pBdr>
          <w:top w:val="thinThickMediumGap" w:sz="24" w:space="1" w:color="auto"/>
          <w:left w:val="thinThickMediumGap" w:sz="24" w:space="4" w:color="auto"/>
          <w:bottom w:val="thickThinMediumGap" w:sz="24" w:space="1" w:color="auto"/>
          <w:right w:val="thickThinMediumGap" w:sz="24" w:space="4" w:color="auto"/>
        </w:pBdr>
        <w:ind w:left="142" w:right="131"/>
        <w:jc w:val="center"/>
        <w:rPr>
          <w:rFonts w:ascii="Impact" w:hAnsi="Impact"/>
          <w:i w:val="0"/>
          <w:iCs w:val="0"/>
          <w:sz w:val="8"/>
          <w:szCs w:val="8"/>
        </w:rPr>
      </w:pPr>
    </w:p>
    <w:p w:rsidR="00527798" w:rsidRPr="00527798" w:rsidRDefault="00527798" w:rsidP="00461350">
      <w:pPr>
        <w:pStyle w:val="Corpsdetexte2"/>
        <w:pBdr>
          <w:top w:val="thinThickMediumGap" w:sz="24" w:space="1" w:color="auto"/>
          <w:left w:val="thinThickMediumGap" w:sz="24" w:space="4" w:color="auto"/>
          <w:bottom w:val="thickThinMediumGap" w:sz="24" w:space="1" w:color="auto"/>
          <w:right w:val="thickThinMediumGap" w:sz="24" w:space="4" w:color="auto"/>
        </w:pBdr>
        <w:ind w:left="142" w:right="131"/>
        <w:jc w:val="center"/>
        <w:rPr>
          <w:rFonts w:ascii="Impact" w:hAnsi="Impact"/>
          <w:i w:val="0"/>
          <w:iCs w:val="0"/>
          <w:sz w:val="8"/>
          <w:szCs w:val="8"/>
        </w:rPr>
      </w:pPr>
    </w:p>
    <w:p w:rsidR="00527798" w:rsidRDefault="00527798" w:rsidP="00461350">
      <w:pPr>
        <w:pStyle w:val="Corpsdetexte2"/>
        <w:jc w:val="center"/>
        <w:rPr>
          <w:rFonts w:ascii="Verdana" w:hAnsi="Verdana"/>
          <w:i w:val="0"/>
          <w:iCs w:val="0"/>
          <w:sz w:val="16"/>
          <w:szCs w:val="16"/>
        </w:rPr>
      </w:pPr>
    </w:p>
    <w:p w:rsidR="00461350" w:rsidRDefault="00461350" w:rsidP="00461350">
      <w:pPr>
        <w:pStyle w:val="Corpsdetexte2"/>
        <w:jc w:val="center"/>
        <w:rPr>
          <w:rFonts w:ascii="Verdana" w:hAnsi="Verdana"/>
          <w:i w:val="0"/>
          <w:iCs w:val="0"/>
          <w:sz w:val="16"/>
          <w:szCs w:val="16"/>
        </w:rPr>
      </w:pPr>
    </w:p>
    <w:p w:rsidR="00461350" w:rsidRDefault="00461350" w:rsidP="00461350">
      <w:pPr>
        <w:pStyle w:val="Corpsdetexte2"/>
        <w:jc w:val="center"/>
        <w:rPr>
          <w:rFonts w:ascii="Verdana" w:hAnsi="Verdana"/>
          <w:i w:val="0"/>
          <w:iCs w:val="0"/>
          <w:sz w:val="16"/>
          <w:szCs w:val="16"/>
        </w:rPr>
      </w:pPr>
    </w:p>
    <w:p w:rsidR="00527798" w:rsidRDefault="003444A6" w:rsidP="00461350">
      <w:pPr>
        <w:pStyle w:val="Corpsdetexte2"/>
        <w:ind w:left="-142"/>
        <w:jc w:val="center"/>
        <w:rPr>
          <w:rFonts w:ascii="Verdana" w:hAnsi="Verdana"/>
          <w:i w:val="0"/>
          <w:iCs w:val="0"/>
          <w:sz w:val="16"/>
          <w:szCs w:val="16"/>
        </w:rPr>
      </w:pPr>
      <w:r>
        <w:rPr>
          <w:rFonts w:ascii="Verdana" w:hAnsi="Verdana"/>
          <w:i w:val="0"/>
          <w:iCs w:val="0"/>
          <w:noProof/>
          <w:sz w:val="16"/>
          <w:szCs w:val="16"/>
        </w:rPr>
        <w:drawing>
          <wp:anchor distT="0" distB="0" distL="114300" distR="114300" simplePos="0" relativeHeight="251705344" behindDoc="0" locked="0" layoutInCell="1" allowOverlap="1">
            <wp:simplePos x="0" y="0"/>
            <wp:positionH relativeFrom="margin">
              <wp:posOffset>-66675</wp:posOffset>
            </wp:positionH>
            <wp:positionV relativeFrom="margin">
              <wp:posOffset>4724400</wp:posOffset>
            </wp:positionV>
            <wp:extent cx="3819525" cy="2609850"/>
            <wp:effectExtent l="19050" t="0" r="9525" b="0"/>
            <wp:wrapSquare wrapText="bothSides"/>
            <wp:docPr id="1" name="Image 0" descr="ih_more helmets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_more helmets01b.jpg"/>
                    <pic:cNvPicPr/>
                  </pic:nvPicPr>
                  <pic:blipFill>
                    <a:blip r:embed="rId7" cstate="print"/>
                    <a:srcRect t="5572" b="17595"/>
                    <a:stretch>
                      <a:fillRect/>
                    </a:stretch>
                  </pic:blipFill>
                  <pic:spPr>
                    <a:xfrm flipH="1">
                      <a:off x="0" y="0"/>
                      <a:ext cx="3819525" cy="2609850"/>
                    </a:xfrm>
                    <a:prstGeom prst="rect">
                      <a:avLst/>
                    </a:prstGeom>
                  </pic:spPr>
                </pic:pic>
              </a:graphicData>
            </a:graphic>
          </wp:anchor>
        </w:drawing>
      </w:r>
      <w:r>
        <w:rPr>
          <w:rFonts w:ascii="Verdana" w:hAnsi="Verdana"/>
          <w:i w:val="0"/>
          <w:iCs w:val="0"/>
          <w:noProof/>
          <w:sz w:val="16"/>
          <w:szCs w:val="16"/>
        </w:rPr>
        <w:drawing>
          <wp:inline distT="0" distB="0" distL="0" distR="0">
            <wp:extent cx="2740660" cy="1609725"/>
            <wp:effectExtent l="19050" t="0" r="2540" b="0"/>
            <wp:docPr id="4" name="Image 3" descr="ih_spartan helmet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_spartan helmet01e.jpg"/>
                    <pic:cNvPicPr/>
                  </pic:nvPicPr>
                  <pic:blipFill>
                    <a:blip r:embed="rId8" cstate="print"/>
                    <a:srcRect l="4502" r="7074" b="6630"/>
                    <a:stretch>
                      <a:fillRect/>
                    </a:stretch>
                  </pic:blipFill>
                  <pic:spPr>
                    <a:xfrm flipH="1">
                      <a:off x="0" y="0"/>
                      <a:ext cx="2740660" cy="1609725"/>
                    </a:xfrm>
                    <a:prstGeom prst="rect">
                      <a:avLst/>
                    </a:prstGeom>
                  </pic:spPr>
                </pic:pic>
              </a:graphicData>
            </a:graphic>
          </wp:inline>
        </w:drawing>
      </w:r>
    </w:p>
    <w:p w:rsidR="003444A6" w:rsidRPr="006727AF" w:rsidRDefault="003444A6" w:rsidP="00461350">
      <w:pPr>
        <w:pStyle w:val="Corpsdetexte2"/>
        <w:ind w:left="-142"/>
        <w:jc w:val="center"/>
        <w:rPr>
          <w:rFonts w:ascii="Verdana" w:hAnsi="Verdana"/>
          <w:i w:val="0"/>
          <w:iCs w:val="0"/>
          <w:sz w:val="16"/>
          <w:szCs w:val="16"/>
        </w:rPr>
      </w:pPr>
      <w:r>
        <w:rPr>
          <w:rFonts w:ascii="Verdana" w:hAnsi="Verdana"/>
          <w:i w:val="0"/>
          <w:iCs w:val="0"/>
          <w:noProof/>
          <w:sz w:val="16"/>
          <w:szCs w:val="16"/>
        </w:rPr>
        <w:drawing>
          <wp:inline distT="0" distB="0" distL="0" distR="0">
            <wp:extent cx="2600325" cy="1666875"/>
            <wp:effectExtent l="19050" t="0" r="9525" b="0"/>
            <wp:docPr id="13" name="Image 12" descr="ReachConcept_Jun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Concept_JunHelmet.jpg"/>
                    <pic:cNvPicPr/>
                  </pic:nvPicPr>
                  <pic:blipFill>
                    <a:blip r:embed="rId9" cstate="print"/>
                    <a:srcRect l="9876" t="5405" r="7256"/>
                    <a:stretch>
                      <a:fillRect/>
                    </a:stretch>
                  </pic:blipFill>
                  <pic:spPr>
                    <a:xfrm>
                      <a:off x="0" y="0"/>
                      <a:ext cx="2600325" cy="1666875"/>
                    </a:xfrm>
                    <a:prstGeom prst="rect">
                      <a:avLst/>
                    </a:prstGeom>
                  </pic:spPr>
                </pic:pic>
              </a:graphicData>
            </a:graphic>
          </wp:inline>
        </w:drawing>
      </w:r>
    </w:p>
    <w:p w:rsidR="00461350" w:rsidRDefault="00461350" w:rsidP="00461350">
      <w:pPr>
        <w:pStyle w:val="Corpsdetexte2"/>
        <w:jc w:val="center"/>
        <w:rPr>
          <w:rFonts w:ascii="Verdana" w:hAnsi="Verdana"/>
          <w:i w:val="0"/>
          <w:iCs w:val="0"/>
          <w:sz w:val="16"/>
          <w:szCs w:val="16"/>
        </w:rPr>
      </w:pPr>
    </w:p>
    <w:p w:rsidR="00527798" w:rsidRPr="006727AF" w:rsidRDefault="00527798" w:rsidP="00461350">
      <w:pPr>
        <w:pStyle w:val="Corpsdetexte2"/>
        <w:jc w:val="center"/>
        <w:rPr>
          <w:rFonts w:ascii="Verdana" w:hAnsi="Verdana"/>
          <w:i w:val="0"/>
          <w:iCs w:val="0"/>
          <w:sz w:val="16"/>
          <w:szCs w:val="16"/>
        </w:rPr>
      </w:pPr>
      <w:r w:rsidRPr="006727AF">
        <w:rPr>
          <w:rFonts w:ascii="Verdana" w:hAnsi="Verdana"/>
          <w:i w:val="0"/>
          <w:iCs w:val="0"/>
          <w:sz w:val="16"/>
          <w:szCs w:val="16"/>
        </w:rPr>
        <w:t>_</w:t>
      </w:r>
    </w:p>
    <w:p w:rsidR="00527798" w:rsidRPr="006727AF" w:rsidRDefault="00527798" w:rsidP="00461350">
      <w:pPr>
        <w:pStyle w:val="Corpsdetexte2"/>
        <w:jc w:val="center"/>
        <w:rPr>
          <w:rFonts w:ascii="Verdana" w:hAnsi="Verdana"/>
          <w:i w:val="0"/>
          <w:iCs w:val="0"/>
          <w:sz w:val="16"/>
          <w:szCs w:val="16"/>
        </w:rPr>
      </w:pPr>
    </w:p>
    <w:p w:rsidR="00527798" w:rsidRPr="006727AF" w:rsidRDefault="00527798" w:rsidP="00461350">
      <w:pPr>
        <w:pStyle w:val="Corpsdetexte2"/>
        <w:jc w:val="center"/>
        <w:rPr>
          <w:rFonts w:ascii="Verdana" w:hAnsi="Verdana"/>
          <w:b/>
          <w:i w:val="0"/>
          <w:iCs w:val="0"/>
          <w:sz w:val="16"/>
          <w:szCs w:val="16"/>
        </w:rPr>
      </w:pPr>
      <w:r w:rsidRPr="006727AF">
        <w:rPr>
          <w:rFonts w:ascii="Verdana" w:hAnsi="Verdana"/>
          <w:i w:val="0"/>
          <w:iCs w:val="0"/>
          <w:sz w:val="16"/>
          <w:szCs w:val="16"/>
        </w:rPr>
        <w:t xml:space="preserve">Créé par </w:t>
      </w:r>
      <w:r w:rsidRPr="006727AF">
        <w:rPr>
          <w:rFonts w:ascii="Verdana" w:hAnsi="Verdana"/>
          <w:b/>
          <w:sz w:val="16"/>
          <w:szCs w:val="16"/>
        </w:rPr>
        <w:t>RECLAIMERS STUDIOS</w:t>
      </w:r>
    </w:p>
    <w:p w:rsidR="00527798" w:rsidRPr="00527798" w:rsidRDefault="00527798" w:rsidP="00461350">
      <w:pPr>
        <w:pStyle w:val="Corpsdetexte2"/>
        <w:jc w:val="center"/>
        <w:rPr>
          <w:rFonts w:ascii="Verdana" w:hAnsi="Verdana"/>
          <w:i w:val="0"/>
          <w:iCs w:val="0"/>
          <w:sz w:val="8"/>
          <w:szCs w:val="8"/>
        </w:rPr>
      </w:pPr>
    </w:p>
    <w:p w:rsidR="00527798" w:rsidRDefault="00527798" w:rsidP="00461350">
      <w:pPr>
        <w:pStyle w:val="Corpsdetexte2"/>
        <w:jc w:val="center"/>
        <w:rPr>
          <w:rFonts w:ascii="Verdana" w:hAnsi="Verdana"/>
          <w:i w:val="0"/>
          <w:iCs w:val="0"/>
          <w:sz w:val="16"/>
          <w:szCs w:val="16"/>
        </w:rPr>
      </w:pPr>
      <w:r w:rsidRPr="006727AF">
        <w:rPr>
          <w:rFonts w:ascii="Verdana" w:hAnsi="Verdana"/>
          <w:i w:val="0"/>
          <w:iCs w:val="0"/>
          <w:sz w:val="16"/>
          <w:szCs w:val="16"/>
        </w:rPr>
        <w:t>Basé sur un jeu de</w:t>
      </w:r>
    </w:p>
    <w:p w:rsidR="00527798" w:rsidRPr="003B4374" w:rsidRDefault="00527798" w:rsidP="00461350">
      <w:pPr>
        <w:pStyle w:val="Corpsdetexte2"/>
        <w:jc w:val="center"/>
        <w:rPr>
          <w:rFonts w:ascii="Verdana" w:hAnsi="Verdana"/>
          <w:i w:val="0"/>
          <w:iCs w:val="0"/>
          <w:sz w:val="8"/>
          <w:szCs w:val="8"/>
        </w:rPr>
      </w:pPr>
    </w:p>
    <w:p w:rsidR="00527798" w:rsidRPr="00BD570D" w:rsidRDefault="00527798" w:rsidP="00461350">
      <w:pPr>
        <w:pStyle w:val="Corpsdetexte2"/>
        <w:jc w:val="center"/>
        <w:rPr>
          <w:rFonts w:ascii="Verdana" w:hAnsi="Verdana"/>
          <w:i w:val="0"/>
          <w:iCs w:val="0"/>
          <w:sz w:val="16"/>
          <w:szCs w:val="16"/>
        </w:rPr>
      </w:pPr>
      <w:r>
        <w:rPr>
          <w:rFonts w:ascii="Verdana" w:hAnsi="Verdana"/>
          <w:i w:val="0"/>
          <w:iCs w:val="0"/>
          <w:sz w:val="16"/>
          <w:szCs w:val="16"/>
        </w:rPr>
        <w:t xml:space="preserve">  </w:t>
      </w:r>
      <w:r>
        <w:rPr>
          <w:rFonts w:ascii="Verdana" w:hAnsi="Verdana"/>
          <w:b/>
          <w:noProof/>
          <w:sz w:val="16"/>
          <w:szCs w:val="16"/>
        </w:rPr>
        <w:drawing>
          <wp:inline distT="0" distB="0" distL="0" distR="0">
            <wp:extent cx="1138687" cy="431087"/>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i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8101" cy="434651"/>
                    </a:xfrm>
                    <a:prstGeom prst="rect">
                      <a:avLst/>
                    </a:prstGeom>
                  </pic:spPr>
                </pic:pic>
              </a:graphicData>
            </a:graphic>
          </wp:inline>
        </w:drawing>
      </w:r>
    </w:p>
    <w:p w:rsidR="00527798" w:rsidRPr="00BD570D" w:rsidRDefault="00527798" w:rsidP="00461350">
      <w:pPr>
        <w:pStyle w:val="Corpsdetexte2"/>
        <w:jc w:val="center"/>
        <w:rPr>
          <w:rFonts w:ascii="Verdana" w:hAnsi="Verdana"/>
          <w:i w:val="0"/>
          <w:iCs w:val="0"/>
          <w:sz w:val="4"/>
          <w:szCs w:val="4"/>
        </w:rPr>
      </w:pPr>
    </w:p>
    <w:p w:rsidR="00527798" w:rsidRPr="006727AF" w:rsidRDefault="00527798" w:rsidP="00461350">
      <w:pPr>
        <w:pStyle w:val="Corpsdetexte2"/>
        <w:jc w:val="center"/>
        <w:rPr>
          <w:rFonts w:ascii="Verdana" w:hAnsi="Verdana"/>
          <w:b/>
          <w:i w:val="0"/>
          <w:iCs w:val="0"/>
          <w:sz w:val="16"/>
          <w:szCs w:val="16"/>
        </w:rPr>
      </w:pPr>
      <w:r>
        <w:rPr>
          <w:rFonts w:ascii="Verdana" w:hAnsi="Verdana"/>
          <w:b/>
          <w:i w:val="0"/>
          <w:iCs w:val="0"/>
          <w:sz w:val="16"/>
          <w:szCs w:val="16"/>
        </w:rPr>
        <w:t>4</w:t>
      </w:r>
      <w:r w:rsidRPr="005B671C">
        <w:rPr>
          <w:rFonts w:ascii="Verdana" w:hAnsi="Verdana"/>
          <w:b/>
          <w:i w:val="0"/>
          <w:iCs w:val="0"/>
          <w:sz w:val="16"/>
          <w:szCs w:val="16"/>
          <w:vertAlign w:val="superscript"/>
        </w:rPr>
        <w:t>ème</w:t>
      </w:r>
      <w:r>
        <w:rPr>
          <w:rFonts w:ascii="Verdana" w:hAnsi="Verdana"/>
          <w:b/>
          <w:i w:val="0"/>
          <w:iCs w:val="0"/>
          <w:sz w:val="16"/>
          <w:szCs w:val="16"/>
        </w:rPr>
        <w:t xml:space="preserve"> édition</w:t>
      </w:r>
    </w:p>
    <w:p w:rsidR="00527798" w:rsidRDefault="00527798" w:rsidP="00461350">
      <w:pPr>
        <w:pStyle w:val="Corpsdetexte2"/>
        <w:jc w:val="center"/>
        <w:rPr>
          <w:rFonts w:ascii="Verdana" w:hAnsi="Verdana"/>
          <w:i w:val="0"/>
          <w:iCs w:val="0"/>
          <w:sz w:val="16"/>
          <w:szCs w:val="16"/>
        </w:rPr>
      </w:pPr>
      <w:r w:rsidRPr="006727AF">
        <w:rPr>
          <w:rFonts w:ascii="Verdana" w:hAnsi="Verdana"/>
          <w:i w:val="0"/>
          <w:iCs w:val="0"/>
          <w:sz w:val="16"/>
          <w:szCs w:val="16"/>
        </w:rPr>
        <w:t>(</w:t>
      </w:r>
      <w:r>
        <w:rPr>
          <w:rFonts w:ascii="Verdana" w:hAnsi="Verdana"/>
          <w:i w:val="0"/>
          <w:iCs w:val="0"/>
          <w:sz w:val="16"/>
          <w:szCs w:val="16"/>
        </w:rPr>
        <w:t>juillet 2013</w:t>
      </w:r>
      <w:r w:rsidRPr="006727AF">
        <w:rPr>
          <w:rFonts w:ascii="Verdana" w:hAnsi="Verdana"/>
          <w:i w:val="0"/>
          <w:iCs w:val="0"/>
          <w:sz w:val="16"/>
          <w:szCs w:val="16"/>
        </w:rPr>
        <w:t>)</w:t>
      </w:r>
    </w:p>
    <w:p w:rsidR="00527798" w:rsidRPr="006727AF" w:rsidRDefault="00527798" w:rsidP="00461350">
      <w:pPr>
        <w:pStyle w:val="Corpsdetexte2"/>
        <w:jc w:val="center"/>
        <w:rPr>
          <w:rFonts w:ascii="Verdana" w:hAnsi="Verdana"/>
          <w:i w:val="0"/>
          <w:iCs w:val="0"/>
          <w:sz w:val="16"/>
          <w:szCs w:val="16"/>
        </w:rPr>
      </w:pPr>
      <w:r w:rsidRPr="006727AF">
        <w:rPr>
          <w:rFonts w:ascii="Verdana" w:hAnsi="Verdana"/>
          <w:i w:val="0"/>
          <w:iCs w:val="0"/>
          <w:sz w:val="16"/>
          <w:szCs w:val="16"/>
        </w:rPr>
        <w:t>_</w:t>
      </w:r>
    </w:p>
    <w:p w:rsidR="00461350" w:rsidRPr="00A84006" w:rsidRDefault="00461350" w:rsidP="00461350">
      <w:pPr>
        <w:pStyle w:val="Titre2"/>
        <w:pBdr>
          <w:top w:val="thinThickSmallGap" w:sz="24" w:space="1" w:color="auto"/>
          <w:left w:val="thinThickSmallGap" w:sz="24" w:space="1" w:color="auto"/>
          <w:bottom w:val="thickThinSmallGap" w:sz="24" w:space="1" w:color="auto"/>
          <w:right w:val="thickThinSmallGap" w:sz="24" w:space="1" w:color="auto"/>
        </w:pBdr>
        <w:shd w:val="clear" w:color="auto" w:fill="BFBFBF" w:themeFill="background1" w:themeFillShade="BF"/>
        <w:ind w:firstLine="0"/>
        <w:jc w:val="center"/>
        <w:rPr>
          <w:rFonts w:ascii="Verdana" w:hAnsi="Verdana"/>
          <w:sz w:val="40"/>
          <w:szCs w:val="40"/>
          <w:u w:val="none"/>
          <w:lang w:val="de-DE"/>
        </w:rPr>
      </w:pPr>
      <w:r w:rsidRPr="00A84006">
        <w:rPr>
          <w:rFonts w:ascii="Verdana" w:hAnsi="Verdana"/>
          <w:sz w:val="40"/>
          <w:szCs w:val="40"/>
          <w:u w:val="none"/>
          <w:lang w:val="de-DE"/>
        </w:rPr>
        <w:lastRenderedPageBreak/>
        <w:t xml:space="preserve">SOMMAIRE </w:t>
      </w:r>
    </w:p>
    <w:p w:rsidR="00800637" w:rsidRPr="006727AF" w:rsidRDefault="00800637" w:rsidP="00E27F0C">
      <w:pPr>
        <w:pStyle w:val="En-tte"/>
        <w:tabs>
          <w:tab w:val="clear" w:pos="4536"/>
          <w:tab w:val="clear" w:pos="9072"/>
        </w:tabs>
        <w:rPr>
          <w:rFonts w:ascii="Verdana" w:hAnsi="Verdana"/>
          <w:sz w:val="16"/>
          <w:szCs w:val="16"/>
          <w:lang w:val="de-DE"/>
        </w:rPr>
      </w:pPr>
    </w:p>
    <w:p w:rsidR="00461350" w:rsidRDefault="00461350" w:rsidP="00461350">
      <w:pPr>
        <w:spacing w:after="0"/>
        <w:rPr>
          <w:rFonts w:ascii="Verdana" w:hAnsi="Verdana"/>
          <w:sz w:val="16"/>
          <w:szCs w:val="16"/>
          <w:lang w:val="de-DE"/>
        </w:rPr>
      </w:pPr>
    </w:p>
    <w:p w:rsidR="00461350" w:rsidRDefault="00461350" w:rsidP="00461350">
      <w:pPr>
        <w:pBdr>
          <w:top w:val="single" w:sz="4" w:space="1" w:color="auto"/>
          <w:left w:val="single" w:sz="4" w:space="4" w:color="auto"/>
          <w:bottom w:val="single" w:sz="4" w:space="1" w:color="auto"/>
          <w:right w:val="single" w:sz="4" w:space="4" w:color="auto"/>
        </w:pBdr>
        <w:shd w:val="clear" w:color="auto" w:fill="F2DBDB" w:themeFill="accent2" w:themeFillTint="33"/>
        <w:spacing w:after="0"/>
        <w:rPr>
          <w:rFonts w:ascii="Verdana" w:hAnsi="Verdana"/>
          <w:sz w:val="16"/>
          <w:szCs w:val="16"/>
          <w:lang w:val="de-DE"/>
        </w:rPr>
      </w:pPr>
      <w:r w:rsidRPr="00E71FD0">
        <w:rPr>
          <w:rFonts w:ascii="Verdana" w:hAnsi="Verdana"/>
          <w:b/>
          <w:sz w:val="16"/>
          <w:szCs w:val="16"/>
          <w:lang w:val="de-DE"/>
        </w:rPr>
        <w:t>IMPORTANT :</w:t>
      </w:r>
      <w:r>
        <w:rPr>
          <w:rFonts w:ascii="Verdana" w:hAnsi="Verdana"/>
          <w:sz w:val="16"/>
          <w:szCs w:val="16"/>
          <w:lang w:val="de-DE"/>
        </w:rPr>
        <w:t xml:space="preserve"> ce </w:t>
      </w:r>
      <w:r w:rsidRPr="00B91E19">
        <w:rPr>
          <w:rFonts w:ascii="Verdana" w:hAnsi="Verdana"/>
          <w:sz w:val="16"/>
          <w:szCs w:val="16"/>
        </w:rPr>
        <w:t>sommaire</w:t>
      </w:r>
      <w:r>
        <w:rPr>
          <w:rFonts w:ascii="Verdana" w:hAnsi="Verdana"/>
          <w:sz w:val="16"/>
          <w:szCs w:val="16"/>
          <w:lang w:val="de-DE"/>
        </w:rPr>
        <w:t xml:space="preserve"> a été </w:t>
      </w:r>
      <w:r w:rsidRPr="00E71FD0">
        <w:rPr>
          <w:rFonts w:ascii="Verdana" w:hAnsi="Verdana"/>
          <w:sz w:val="16"/>
          <w:szCs w:val="16"/>
        </w:rPr>
        <w:t>conçu</w:t>
      </w:r>
      <w:r>
        <w:rPr>
          <w:rFonts w:ascii="Verdana" w:hAnsi="Verdana"/>
          <w:sz w:val="16"/>
          <w:szCs w:val="16"/>
          <w:lang w:val="de-DE"/>
        </w:rPr>
        <w:t xml:space="preserve"> avec des signets de liaison pour permettre des interractions directes avec les différents chapitres concernés et ainsi faciliter la navigation. Si vous visualisez ce document en version informatique (pdf), cliquez sur le titre du chapitre qui vous intéresse et vous serez transporté directement à la page où il se trouve.</w:t>
      </w:r>
    </w:p>
    <w:p w:rsidR="00461350" w:rsidRPr="006727AF" w:rsidRDefault="00461350" w:rsidP="00461350">
      <w:pPr>
        <w:spacing w:after="0"/>
        <w:rPr>
          <w:rFonts w:ascii="Verdana" w:hAnsi="Verdana"/>
          <w:sz w:val="16"/>
          <w:szCs w:val="16"/>
          <w:lang w:val="de-DE"/>
        </w:rPr>
      </w:pPr>
    </w:p>
    <w:p w:rsidR="00461350" w:rsidRDefault="00461350" w:rsidP="00461350">
      <w:pPr>
        <w:tabs>
          <w:tab w:val="left" w:pos="7900"/>
        </w:tabs>
        <w:spacing w:after="0"/>
        <w:rPr>
          <w:rFonts w:ascii="Verdana" w:hAnsi="Verdana"/>
          <w:b/>
          <w:sz w:val="16"/>
          <w:szCs w:val="16"/>
          <w:highlight w:val="yellow"/>
        </w:rPr>
        <w:sectPr w:rsidR="00461350" w:rsidSect="00461350">
          <w:pgSz w:w="11906" w:h="16838"/>
          <w:pgMar w:top="720" w:right="707" w:bottom="720" w:left="720" w:header="708" w:footer="708" w:gutter="0"/>
          <w:pgBorders w:offsetFrom="page">
            <w:top w:val="double" w:sz="4" w:space="24" w:color="auto"/>
            <w:left w:val="double" w:sz="4" w:space="24" w:color="auto"/>
            <w:bottom w:val="double" w:sz="4" w:space="24" w:color="auto"/>
            <w:right w:val="double" w:sz="4" w:space="24" w:color="auto"/>
          </w:pgBorders>
          <w:cols w:space="708" w:equalWidth="0">
            <w:col w:w="10479" w:space="708"/>
          </w:cols>
          <w:docGrid w:linePitch="360"/>
        </w:sectPr>
      </w:pPr>
    </w:p>
    <w:p w:rsidR="00461350" w:rsidRPr="00461350" w:rsidRDefault="00461350" w:rsidP="00461350">
      <w:pPr>
        <w:spacing w:after="0"/>
        <w:rPr>
          <w:rFonts w:ascii="Verdana" w:hAnsi="Verdana"/>
          <w:sz w:val="16"/>
          <w:szCs w:val="16"/>
          <w:highlight w:val="yellow"/>
        </w:rPr>
      </w:pPr>
    </w:p>
    <w:p w:rsidR="00461350" w:rsidRPr="00461350" w:rsidRDefault="00FB4AC6" w:rsidP="00800637">
      <w:pPr>
        <w:pBdr>
          <w:top w:val="single" w:sz="4" w:space="1" w:color="auto"/>
          <w:left w:val="single" w:sz="4" w:space="4" w:color="auto"/>
          <w:bottom w:val="single" w:sz="4" w:space="1" w:color="auto"/>
          <w:right w:val="single" w:sz="4" w:space="4" w:color="auto"/>
        </w:pBdr>
        <w:shd w:val="clear" w:color="auto" w:fill="9BBB59" w:themeFill="accent3"/>
        <w:spacing w:after="0"/>
        <w:ind w:firstLine="360"/>
        <w:rPr>
          <w:rFonts w:ascii="Verdana" w:hAnsi="Verdana"/>
          <w:b/>
          <w:bCs/>
          <w:sz w:val="20"/>
          <w:szCs w:val="20"/>
          <w:highlight w:val="yellow"/>
          <w:u w:val="single"/>
        </w:rPr>
      </w:pPr>
      <w:hyperlink w:anchor="Partie1" w:history="1">
        <w:r w:rsidR="00461350" w:rsidRPr="00461350">
          <w:rPr>
            <w:rStyle w:val="Lienhypertexte"/>
            <w:rFonts w:ascii="Verdana" w:hAnsi="Verdana"/>
            <w:b/>
            <w:bCs/>
            <w:sz w:val="20"/>
            <w:szCs w:val="20"/>
            <w:highlight w:val="yellow"/>
          </w:rPr>
          <w:t xml:space="preserve">PARTIE I : </w:t>
        </w:r>
        <w:r w:rsidR="00800637">
          <w:rPr>
            <w:rStyle w:val="Lienhypertexte"/>
            <w:rFonts w:ascii="Verdana" w:hAnsi="Verdana"/>
            <w:b/>
            <w:bCs/>
            <w:sz w:val="20"/>
            <w:szCs w:val="20"/>
            <w:highlight w:val="yellow"/>
          </w:rPr>
          <w:t>Armures humaines</w:t>
        </w:r>
        <w:r w:rsidR="00461350" w:rsidRPr="00461350">
          <w:rPr>
            <w:rStyle w:val="Lienhypertexte"/>
            <w:rFonts w:ascii="Verdana" w:hAnsi="Verdana"/>
            <w:b/>
            <w:bCs/>
            <w:sz w:val="20"/>
            <w:szCs w:val="20"/>
            <w:highlight w:val="yellow"/>
          </w:rPr>
          <w:t xml:space="preserve"> (p.3)</w:t>
        </w:r>
      </w:hyperlink>
    </w:p>
    <w:p w:rsidR="00461350" w:rsidRPr="00461350" w:rsidRDefault="00461350" w:rsidP="00800637">
      <w:pPr>
        <w:shd w:val="clear" w:color="auto" w:fill="9BBB59" w:themeFill="accent3"/>
        <w:spacing w:after="0"/>
        <w:rPr>
          <w:rFonts w:ascii="Verdana" w:hAnsi="Verdana"/>
          <w:b/>
          <w:bCs/>
          <w:sz w:val="20"/>
          <w:szCs w:val="20"/>
          <w:highlight w:val="yellow"/>
          <w:u w:val="single"/>
        </w:rPr>
        <w:sectPr w:rsidR="00461350" w:rsidRPr="00461350" w:rsidSect="00AD7606">
          <w:type w:val="continuous"/>
          <w:pgSz w:w="11906" w:h="16838"/>
          <w:pgMar w:top="720" w:right="707"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00637" w:rsidRDefault="00800637" w:rsidP="00461350">
      <w:pPr>
        <w:spacing w:after="0"/>
        <w:ind w:firstLine="180"/>
        <w:rPr>
          <w:highlight w:val="yellow"/>
        </w:rPr>
      </w:pPr>
    </w:p>
    <w:p w:rsidR="00800637" w:rsidRDefault="00800637" w:rsidP="00461350">
      <w:pPr>
        <w:spacing w:after="0"/>
        <w:ind w:firstLine="180"/>
        <w:rPr>
          <w:highlight w:val="yellow"/>
        </w:rPr>
        <w:sectPr w:rsidR="00800637" w:rsidSect="00AD7606">
          <w:type w:val="continuous"/>
          <w:pgSz w:w="11906" w:h="16838"/>
          <w:pgMar w:top="720" w:right="707" w:bottom="720" w:left="720" w:header="708" w:footer="708" w:gutter="0"/>
          <w:pgBorders w:offsetFrom="page">
            <w:top w:val="double" w:sz="4" w:space="24" w:color="auto"/>
            <w:left w:val="double" w:sz="4" w:space="24" w:color="auto"/>
            <w:bottom w:val="double" w:sz="4" w:space="24" w:color="auto"/>
            <w:right w:val="double" w:sz="4" w:space="24" w:color="auto"/>
          </w:pgBorders>
          <w:cols w:num="2" w:space="295"/>
          <w:docGrid w:linePitch="360"/>
        </w:sectPr>
      </w:pPr>
    </w:p>
    <w:p w:rsidR="00461350" w:rsidRPr="00461350" w:rsidRDefault="00FB4AC6" w:rsidP="00461350">
      <w:pPr>
        <w:spacing w:after="0"/>
        <w:ind w:firstLine="180"/>
        <w:rPr>
          <w:rFonts w:ascii="Verdana" w:hAnsi="Verdana"/>
          <w:b/>
          <w:bCs/>
          <w:sz w:val="16"/>
          <w:szCs w:val="16"/>
          <w:highlight w:val="yellow"/>
        </w:rPr>
      </w:pPr>
      <w:hyperlink w:anchor="I1" w:history="1">
        <w:r w:rsidR="00461350" w:rsidRPr="00461350">
          <w:rPr>
            <w:rStyle w:val="Lienhypertexte"/>
            <w:rFonts w:ascii="Verdana" w:hAnsi="Verdana"/>
            <w:b/>
            <w:bCs/>
            <w:sz w:val="16"/>
            <w:szCs w:val="16"/>
            <w:highlight w:val="yellow"/>
          </w:rPr>
          <w:t>I.1 : Introduction au jeu de rôle Halo (p.4)</w:t>
        </w:r>
      </w:hyperlink>
    </w:p>
    <w:p w:rsidR="00461350" w:rsidRPr="00461350" w:rsidRDefault="00461350" w:rsidP="00461350">
      <w:pPr>
        <w:spacing w:after="0"/>
        <w:ind w:firstLine="180"/>
        <w:rPr>
          <w:rFonts w:ascii="Verdana" w:hAnsi="Verdana"/>
          <w:b/>
          <w:bCs/>
          <w:sz w:val="8"/>
          <w:szCs w:val="8"/>
          <w:highlight w:val="yellow"/>
        </w:rPr>
      </w:pPr>
    </w:p>
    <w:p w:rsidR="00461350" w:rsidRPr="00461350" w:rsidRDefault="00FB4AC6" w:rsidP="00461350">
      <w:pPr>
        <w:spacing w:after="0"/>
        <w:ind w:firstLine="180"/>
        <w:rPr>
          <w:rFonts w:ascii="Verdana" w:hAnsi="Verdana"/>
          <w:b/>
          <w:bCs/>
          <w:sz w:val="16"/>
          <w:szCs w:val="16"/>
          <w:highlight w:val="yellow"/>
        </w:rPr>
      </w:pPr>
      <w:hyperlink w:anchor="I2" w:history="1">
        <w:r w:rsidR="00461350" w:rsidRPr="00461350">
          <w:rPr>
            <w:rStyle w:val="Lienhypertexte"/>
            <w:rFonts w:ascii="Verdana" w:hAnsi="Verdana"/>
            <w:b/>
            <w:bCs/>
            <w:sz w:val="16"/>
            <w:szCs w:val="16"/>
            <w:highlight w:val="yellow"/>
          </w:rPr>
          <w:t>I.2. LES TESTS (p.6)</w:t>
        </w:r>
      </w:hyperlink>
    </w:p>
    <w:p w:rsidR="00461350" w:rsidRPr="00461350" w:rsidRDefault="00FB4AC6" w:rsidP="00461350">
      <w:pPr>
        <w:spacing w:after="0"/>
        <w:ind w:left="284"/>
        <w:rPr>
          <w:rFonts w:ascii="Verdana" w:hAnsi="Verdana"/>
          <w:sz w:val="16"/>
          <w:szCs w:val="16"/>
          <w:highlight w:val="yellow"/>
        </w:rPr>
      </w:pPr>
      <w:hyperlink w:anchor="I21" w:history="1">
        <w:r w:rsidR="00461350" w:rsidRPr="00461350">
          <w:rPr>
            <w:rStyle w:val="Lienhypertexte"/>
            <w:rFonts w:ascii="Verdana" w:hAnsi="Verdana"/>
            <w:sz w:val="16"/>
            <w:szCs w:val="16"/>
            <w:highlight w:val="yellow"/>
          </w:rPr>
          <w:t xml:space="preserve">I.2.1. </w:t>
        </w:r>
        <w:r w:rsidR="00461350" w:rsidRPr="00461350">
          <w:rPr>
            <w:rStyle w:val="Lienhypertexte"/>
            <w:rFonts w:ascii="Verdana" w:hAnsi="Verdana"/>
            <w:i/>
            <w:sz w:val="16"/>
            <w:szCs w:val="16"/>
            <w:highlight w:val="yellow"/>
          </w:rPr>
          <w:t>Les caractéristiques des personnages</w:t>
        </w:r>
        <w:r w:rsidR="00461350" w:rsidRPr="00461350">
          <w:rPr>
            <w:rStyle w:val="Lienhypertexte"/>
            <w:rFonts w:ascii="Verdana" w:hAnsi="Verdana"/>
            <w:sz w:val="16"/>
            <w:szCs w:val="16"/>
            <w:highlight w:val="yellow"/>
          </w:rPr>
          <w:t xml:space="preserve"> (p.6)</w:t>
        </w:r>
      </w:hyperlink>
    </w:p>
    <w:p w:rsidR="00461350" w:rsidRPr="00461350" w:rsidRDefault="00FB4AC6" w:rsidP="00461350">
      <w:pPr>
        <w:spacing w:after="0"/>
        <w:ind w:left="284"/>
        <w:rPr>
          <w:rFonts w:ascii="Verdana" w:hAnsi="Verdana"/>
          <w:sz w:val="16"/>
          <w:szCs w:val="16"/>
          <w:highlight w:val="yellow"/>
        </w:rPr>
      </w:pPr>
      <w:hyperlink w:anchor="I22" w:history="1">
        <w:r w:rsidR="00461350" w:rsidRPr="00461350">
          <w:rPr>
            <w:rStyle w:val="Lienhypertexte"/>
            <w:rFonts w:ascii="Verdana" w:hAnsi="Verdana"/>
            <w:sz w:val="16"/>
            <w:szCs w:val="16"/>
            <w:highlight w:val="yellow"/>
          </w:rPr>
          <w:t xml:space="preserve">I.2.2. </w:t>
        </w:r>
        <w:r w:rsidR="00461350" w:rsidRPr="00461350">
          <w:rPr>
            <w:rStyle w:val="Lienhypertexte"/>
            <w:rFonts w:ascii="Verdana" w:hAnsi="Verdana"/>
            <w:i/>
            <w:sz w:val="16"/>
            <w:szCs w:val="16"/>
            <w:highlight w:val="yellow"/>
          </w:rPr>
          <w:t>Les tests de caractéristique</w:t>
        </w:r>
        <w:r w:rsidR="00461350" w:rsidRPr="00461350">
          <w:rPr>
            <w:rStyle w:val="Lienhypertexte"/>
            <w:rFonts w:ascii="Verdana" w:hAnsi="Verdana"/>
            <w:sz w:val="16"/>
            <w:szCs w:val="16"/>
            <w:highlight w:val="yellow"/>
          </w:rPr>
          <w:t xml:space="preserve"> (p.7)</w:t>
        </w:r>
      </w:hyperlink>
    </w:p>
    <w:p w:rsidR="00461350" w:rsidRPr="00461350" w:rsidRDefault="00FB4AC6" w:rsidP="00461350">
      <w:pPr>
        <w:spacing w:after="0"/>
        <w:ind w:left="284"/>
        <w:rPr>
          <w:rFonts w:ascii="Verdana" w:hAnsi="Verdana"/>
          <w:sz w:val="16"/>
          <w:szCs w:val="16"/>
          <w:highlight w:val="yellow"/>
        </w:rPr>
      </w:pPr>
      <w:hyperlink w:anchor="I23" w:history="1">
        <w:r w:rsidR="00461350" w:rsidRPr="00461350">
          <w:rPr>
            <w:rStyle w:val="Lienhypertexte"/>
            <w:rFonts w:ascii="Verdana" w:hAnsi="Verdana"/>
            <w:sz w:val="16"/>
            <w:szCs w:val="16"/>
            <w:highlight w:val="yellow"/>
          </w:rPr>
          <w:t xml:space="preserve">I.2.3. </w:t>
        </w:r>
        <w:r w:rsidR="00461350" w:rsidRPr="00461350">
          <w:rPr>
            <w:rStyle w:val="Lienhypertexte"/>
            <w:rFonts w:ascii="Verdana" w:hAnsi="Verdana"/>
            <w:i/>
            <w:sz w:val="16"/>
            <w:szCs w:val="16"/>
            <w:highlight w:val="yellow"/>
          </w:rPr>
          <w:t>Les modificateurs</w:t>
        </w:r>
        <w:r w:rsidR="00461350" w:rsidRPr="00461350">
          <w:rPr>
            <w:rStyle w:val="Lienhypertexte"/>
            <w:rFonts w:ascii="Verdana" w:hAnsi="Verdana"/>
            <w:sz w:val="16"/>
            <w:szCs w:val="16"/>
            <w:highlight w:val="yellow"/>
          </w:rPr>
          <w:t xml:space="preserve"> (p.7)</w:t>
        </w:r>
      </w:hyperlink>
    </w:p>
    <w:p w:rsidR="00461350" w:rsidRPr="00461350" w:rsidRDefault="00FB4AC6" w:rsidP="00461350">
      <w:pPr>
        <w:spacing w:after="0"/>
        <w:ind w:left="284"/>
        <w:rPr>
          <w:rFonts w:ascii="Verdana" w:hAnsi="Verdana"/>
          <w:sz w:val="16"/>
          <w:szCs w:val="16"/>
          <w:highlight w:val="yellow"/>
        </w:rPr>
      </w:pPr>
      <w:hyperlink w:anchor="I24" w:history="1">
        <w:r w:rsidR="00461350" w:rsidRPr="00461350">
          <w:rPr>
            <w:rStyle w:val="Lienhypertexte"/>
            <w:rFonts w:ascii="Verdana" w:hAnsi="Verdana"/>
            <w:sz w:val="16"/>
            <w:szCs w:val="16"/>
            <w:highlight w:val="yellow"/>
          </w:rPr>
          <w:t xml:space="preserve">I.2.4. </w:t>
        </w:r>
        <w:r w:rsidR="00461350" w:rsidRPr="00461350">
          <w:rPr>
            <w:rStyle w:val="Lienhypertexte"/>
            <w:rFonts w:ascii="Verdana" w:hAnsi="Verdana"/>
            <w:i/>
            <w:sz w:val="16"/>
            <w:szCs w:val="16"/>
            <w:highlight w:val="yellow"/>
          </w:rPr>
          <w:t>Les tests opposés</w:t>
        </w:r>
        <w:r w:rsidR="00461350" w:rsidRPr="00461350">
          <w:rPr>
            <w:rStyle w:val="Lienhypertexte"/>
            <w:rFonts w:ascii="Verdana" w:hAnsi="Verdana"/>
            <w:sz w:val="16"/>
            <w:szCs w:val="16"/>
            <w:highlight w:val="yellow"/>
          </w:rPr>
          <w:t xml:space="preserve"> (p.8)</w:t>
        </w:r>
      </w:hyperlink>
    </w:p>
    <w:p w:rsidR="00461350" w:rsidRPr="00461350" w:rsidRDefault="00FB4AC6" w:rsidP="00461350">
      <w:pPr>
        <w:spacing w:after="0"/>
        <w:ind w:left="284"/>
        <w:rPr>
          <w:rFonts w:ascii="Verdana" w:hAnsi="Verdana"/>
          <w:sz w:val="16"/>
          <w:szCs w:val="16"/>
          <w:highlight w:val="yellow"/>
        </w:rPr>
      </w:pPr>
      <w:hyperlink w:anchor="I25" w:history="1">
        <w:r w:rsidR="00461350" w:rsidRPr="00461350">
          <w:rPr>
            <w:rStyle w:val="Lienhypertexte"/>
            <w:rFonts w:ascii="Verdana" w:hAnsi="Verdana"/>
            <w:sz w:val="16"/>
            <w:szCs w:val="16"/>
            <w:highlight w:val="yellow"/>
          </w:rPr>
          <w:t xml:space="preserve">I.2.5. </w:t>
        </w:r>
        <w:r w:rsidR="00461350" w:rsidRPr="00461350">
          <w:rPr>
            <w:rStyle w:val="Lienhypertexte"/>
            <w:rFonts w:ascii="Verdana" w:hAnsi="Verdana"/>
            <w:i/>
            <w:sz w:val="16"/>
            <w:szCs w:val="16"/>
            <w:highlight w:val="yellow"/>
          </w:rPr>
          <w:t>Les Compétences et tests de compétences</w:t>
        </w:r>
        <w:r w:rsidR="00461350" w:rsidRPr="00461350">
          <w:rPr>
            <w:rStyle w:val="Lienhypertexte"/>
            <w:rFonts w:ascii="Verdana" w:hAnsi="Verdana"/>
            <w:sz w:val="16"/>
            <w:szCs w:val="16"/>
            <w:highlight w:val="yellow"/>
          </w:rPr>
          <w:t xml:space="preserve"> (p.8)</w:t>
        </w:r>
      </w:hyperlink>
    </w:p>
    <w:p w:rsidR="00461350" w:rsidRPr="00461350" w:rsidRDefault="00FB4AC6" w:rsidP="00461350">
      <w:pPr>
        <w:spacing w:after="0"/>
        <w:ind w:left="284"/>
        <w:rPr>
          <w:rFonts w:ascii="Verdana" w:hAnsi="Verdana"/>
          <w:sz w:val="16"/>
          <w:szCs w:val="16"/>
          <w:highlight w:val="yellow"/>
        </w:rPr>
      </w:pPr>
      <w:hyperlink w:anchor="I26" w:history="1">
        <w:r w:rsidR="00461350" w:rsidRPr="00461350">
          <w:rPr>
            <w:rStyle w:val="Lienhypertexte"/>
            <w:rFonts w:ascii="Verdana" w:hAnsi="Verdana"/>
            <w:sz w:val="16"/>
            <w:szCs w:val="16"/>
            <w:highlight w:val="yellow"/>
          </w:rPr>
          <w:t xml:space="preserve">I.2.6. </w:t>
        </w:r>
        <w:r w:rsidR="00461350" w:rsidRPr="00461350">
          <w:rPr>
            <w:rStyle w:val="Lienhypertexte"/>
            <w:rFonts w:ascii="Verdana" w:hAnsi="Verdana"/>
            <w:i/>
            <w:sz w:val="16"/>
            <w:szCs w:val="16"/>
            <w:highlight w:val="yellow"/>
          </w:rPr>
          <w:t>Compétences de base et avancées</w:t>
        </w:r>
        <w:r w:rsidR="00461350" w:rsidRPr="00461350">
          <w:rPr>
            <w:rStyle w:val="Lienhypertexte"/>
            <w:rFonts w:ascii="Verdana" w:hAnsi="Verdana"/>
            <w:sz w:val="16"/>
            <w:szCs w:val="16"/>
            <w:highlight w:val="yellow"/>
          </w:rPr>
          <w:t xml:space="preserve"> (p.8)</w:t>
        </w:r>
      </w:hyperlink>
    </w:p>
    <w:p w:rsidR="00461350" w:rsidRPr="00461350" w:rsidRDefault="00461350" w:rsidP="00461350">
      <w:pPr>
        <w:spacing w:after="0"/>
        <w:ind w:firstLine="180"/>
        <w:rPr>
          <w:rFonts w:ascii="Verdana" w:hAnsi="Verdana"/>
          <w:b/>
          <w:bCs/>
          <w:sz w:val="8"/>
          <w:szCs w:val="8"/>
          <w:highlight w:val="yellow"/>
        </w:rPr>
      </w:pPr>
    </w:p>
    <w:p w:rsidR="00461350" w:rsidRDefault="00461350" w:rsidP="00461350">
      <w:pPr>
        <w:spacing w:after="0"/>
        <w:ind w:left="284"/>
        <w:rPr>
          <w:rFonts w:ascii="Verdana" w:hAnsi="Verdana"/>
          <w:bCs/>
          <w:sz w:val="16"/>
          <w:szCs w:val="16"/>
        </w:rPr>
      </w:pPr>
    </w:p>
    <w:p w:rsidR="00800637" w:rsidRPr="00461350" w:rsidRDefault="00FB4AC6" w:rsidP="00800637">
      <w:pPr>
        <w:pBdr>
          <w:top w:val="single" w:sz="4" w:space="1" w:color="auto"/>
          <w:left w:val="single" w:sz="4" w:space="4" w:color="auto"/>
          <w:bottom w:val="single" w:sz="4" w:space="1" w:color="auto"/>
          <w:right w:val="single" w:sz="4" w:space="4" w:color="auto"/>
        </w:pBdr>
        <w:shd w:val="clear" w:color="auto" w:fill="8064A2" w:themeFill="accent4"/>
        <w:spacing w:after="0"/>
        <w:ind w:firstLine="360"/>
        <w:rPr>
          <w:rFonts w:ascii="Verdana" w:hAnsi="Verdana"/>
          <w:b/>
          <w:bCs/>
          <w:sz w:val="20"/>
          <w:szCs w:val="20"/>
          <w:highlight w:val="yellow"/>
          <w:u w:val="single"/>
        </w:rPr>
      </w:pPr>
      <w:hyperlink w:anchor="Partie1" w:history="1">
        <w:r w:rsidR="00800637" w:rsidRPr="00461350">
          <w:rPr>
            <w:rStyle w:val="Lienhypertexte"/>
            <w:rFonts w:ascii="Verdana" w:hAnsi="Verdana"/>
            <w:b/>
            <w:bCs/>
            <w:sz w:val="20"/>
            <w:szCs w:val="20"/>
            <w:highlight w:val="yellow"/>
          </w:rPr>
          <w:t>PARTIE I</w:t>
        </w:r>
        <w:r w:rsidR="00800637">
          <w:rPr>
            <w:rStyle w:val="Lienhypertexte"/>
            <w:rFonts w:ascii="Verdana" w:hAnsi="Verdana"/>
            <w:b/>
            <w:bCs/>
            <w:sz w:val="20"/>
            <w:szCs w:val="20"/>
            <w:highlight w:val="yellow"/>
          </w:rPr>
          <w:t>I</w:t>
        </w:r>
        <w:r w:rsidR="00800637" w:rsidRPr="00461350">
          <w:rPr>
            <w:rStyle w:val="Lienhypertexte"/>
            <w:rFonts w:ascii="Verdana" w:hAnsi="Verdana"/>
            <w:b/>
            <w:bCs/>
            <w:sz w:val="20"/>
            <w:szCs w:val="20"/>
            <w:highlight w:val="yellow"/>
          </w:rPr>
          <w:t xml:space="preserve"> : </w:t>
        </w:r>
        <w:r w:rsidR="00800637">
          <w:rPr>
            <w:rStyle w:val="Lienhypertexte"/>
            <w:rFonts w:ascii="Verdana" w:hAnsi="Verdana"/>
            <w:b/>
            <w:bCs/>
            <w:sz w:val="20"/>
            <w:szCs w:val="20"/>
            <w:highlight w:val="yellow"/>
          </w:rPr>
          <w:t>Armures covenantes</w:t>
        </w:r>
        <w:r w:rsidR="00800637" w:rsidRPr="00461350">
          <w:rPr>
            <w:rStyle w:val="Lienhypertexte"/>
            <w:rFonts w:ascii="Verdana" w:hAnsi="Verdana"/>
            <w:b/>
            <w:bCs/>
            <w:sz w:val="20"/>
            <w:szCs w:val="20"/>
            <w:highlight w:val="yellow"/>
          </w:rPr>
          <w:t xml:space="preserve"> (p.3)</w:t>
        </w:r>
      </w:hyperlink>
    </w:p>
    <w:p w:rsidR="00800637" w:rsidRPr="00461350" w:rsidRDefault="00800637" w:rsidP="00800637">
      <w:pPr>
        <w:shd w:val="clear" w:color="auto" w:fill="8064A2" w:themeFill="accent4"/>
        <w:spacing w:after="0"/>
        <w:rPr>
          <w:rFonts w:ascii="Verdana" w:hAnsi="Verdana"/>
          <w:b/>
          <w:bCs/>
          <w:sz w:val="20"/>
          <w:szCs w:val="20"/>
          <w:highlight w:val="yellow"/>
          <w:u w:val="single"/>
        </w:rPr>
        <w:sectPr w:rsidR="00800637" w:rsidRPr="00461350" w:rsidSect="00AD7606">
          <w:type w:val="continuous"/>
          <w:pgSz w:w="11906" w:h="16838"/>
          <w:pgMar w:top="720" w:right="707"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00637" w:rsidRDefault="00800637" w:rsidP="00461350">
      <w:pPr>
        <w:spacing w:after="0"/>
        <w:ind w:left="284"/>
        <w:rPr>
          <w:rFonts w:ascii="Verdana" w:hAnsi="Verdana"/>
          <w:bCs/>
          <w:sz w:val="16"/>
          <w:szCs w:val="16"/>
        </w:rPr>
      </w:pPr>
    </w:p>
    <w:p w:rsidR="00E27F0C" w:rsidRPr="00461350" w:rsidRDefault="00FB4AC6" w:rsidP="00E27F0C">
      <w:pPr>
        <w:spacing w:after="0"/>
        <w:ind w:firstLine="180"/>
        <w:rPr>
          <w:rFonts w:ascii="Verdana" w:hAnsi="Verdana"/>
          <w:b/>
          <w:bCs/>
          <w:sz w:val="16"/>
          <w:szCs w:val="16"/>
          <w:highlight w:val="yellow"/>
        </w:rPr>
      </w:pPr>
      <w:hyperlink w:anchor="I1" w:history="1">
        <w:r w:rsidR="00E27F0C" w:rsidRPr="00461350">
          <w:rPr>
            <w:rStyle w:val="Lienhypertexte"/>
            <w:rFonts w:ascii="Verdana" w:hAnsi="Verdana"/>
            <w:b/>
            <w:bCs/>
            <w:sz w:val="16"/>
            <w:szCs w:val="16"/>
            <w:highlight w:val="yellow"/>
          </w:rPr>
          <w:t>I.1 : Introduction au jeu de rôle Halo (p.4)</w:t>
        </w:r>
      </w:hyperlink>
    </w:p>
    <w:p w:rsidR="00E27F0C" w:rsidRPr="00461350" w:rsidRDefault="00E27F0C" w:rsidP="00E27F0C">
      <w:pPr>
        <w:spacing w:after="0"/>
        <w:ind w:firstLine="180"/>
        <w:rPr>
          <w:rFonts w:ascii="Verdana" w:hAnsi="Verdana"/>
          <w:b/>
          <w:bCs/>
          <w:sz w:val="8"/>
          <w:szCs w:val="8"/>
          <w:highlight w:val="yellow"/>
        </w:rPr>
      </w:pPr>
    </w:p>
    <w:p w:rsidR="00E27F0C" w:rsidRPr="00461350" w:rsidRDefault="00FB4AC6" w:rsidP="00E27F0C">
      <w:pPr>
        <w:spacing w:after="0"/>
        <w:ind w:firstLine="180"/>
        <w:rPr>
          <w:rFonts w:ascii="Verdana" w:hAnsi="Verdana"/>
          <w:b/>
          <w:bCs/>
          <w:sz w:val="16"/>
          <w:szCs w:val="16"/>
          <w:highlight w:val="yellow"/>
        </w:rPr>
      </w:pPr>
      <w:hyperlink w:anchor="I2" w:history="1">
        <w:r w:rsidR="00E27F0C" w:rsidRPr="00461350">
          <w:rPr>
            <w:rStyle w:val="Lienhypertexte"/>
            <w:rFonts w:ascii="Verdana" w:hAnsi="Verdana"/>
            <w:b/>
            <w:bCs/>
            <w:sz w:val="16"/>
            <w:szCs w:val="16"/>
            <w:highlight w:val="yellow"/>
          </w:rPr>
          <w:t>I.2. LES TESTS (p.6)</w:t>
        </w:r>
      </w:hyperlink>
    </w:p>
    <w:p w:rsidR="00E27F0C" w:rsidRPr="00461350" w:rsidRDefault="00FB4AC6" w:rsidP="00E27F0C">
      <w:pPr>
        <w:spacing w:after="0"/>
        <w:ind w:left="284"/>
        <w:rPr>
          <w:rFonts w:ascii="Verdana" w:hAnsi="Verdana"/>
          <w:sz w:val="16"/>
          <w:szCs w:val="16"/>
          <w:highlight w:val="yellow"/>
        </w:rPr>
      </w:pPr>
      <w:hyperlink w:anchor="I21" w:history="1">
        <w:r w:rsidR="00E27F0C" w:rsidRPr="00461350">
          <w:rPr>
            <w:rStyle w:val="Lienhypertexte"/>
            <w:rFonts w:ascii="Verdana" w:hAnsi="Verdana"/>
            <w:sz w:val="16"/>
            <w:szCs w:val="16"/>
            <w:highlight w:val="yellow"/>
          </w:rPr>
          <w:t xml:space="preserve">I.2.1. </w:t>
        </w:r>
        <w:r w:rsidR="00E27F0C" w:rsidRPr="00461350">
          <w:rPr>
            <w:rStyle w:val="Lienhypertexte"/>
            <w:rFonts w:ascii="Verdana" w:hAnsi="Verdana"/>
            <w:i/>
            <w:sz w:val="16"/>
            <w:szCs w:val="16"/>
            <w:highlight w:val="yellow"/>
          </w:rPr>
          <w:t>Les caractéristiques des personnages</w:t>
        </w:r>
        <w:r w:rsidR="00E27F0C" w:rsidRPr="00461350">
          <w:rPr>
            <w:rStyle w:val="Lienhypertexte"/>
            <w:rFonts w:ascii="Verdana" w:hAnsi="Verdana"/>
            <w:sz w:val="16"/>
            <w:szCs w:val="16"/>
            <w:highlight w:val="yellow"/>
          </w:rPr>
          <w:t xml:space="preserve"> (p.6)</w:t>
        </w:r>
      </w:hyperlink>
    </w:p>
    <w:p w:rsidR="00E27F0C" w:rsidRPr="00461350" w:rsidRDefault="00FB4AC6" w:rsidP="00E27F0C">
      <w:pPr>
        <w:spacing w:after="0"/>
        <w:ind w:left="284"/>
        <w:rPr>
          <w:rFonts w:ascii="Verdana" w:hAnsi="Verdana"/>
          <w:sz w:val="16"/>
          <w:szCs w:val="16"/>
          <w:highlight w:val="yellow"/>
        </w:rPr>
      </w:pPr>
      <w:hyperlink w:anchor="I22" w:history="1">
        <w:r w:rsidR="00E27F0C" w:rsidRPr="00461350">
          <w:rPr>
            <w:rStyle w:val="Lienhypertexte"/>
            <w:rFonts w:ascii="Verdana" w:hAnsi="Verdana"/>
            <w:sz w:val="16"/>
            <w:szCs w:val="16"/>
            <w:highlight w:val="yellow"/>
          </w:rPr>
          <w:t xml:space="preserve">I.2.2. </w:t>
        </w:r>
        <w:r w:rsidR="00E27F0C" w:rsidRPr="00461350">
          <w:rPr>
            <w:rStyle w:val="Lienhypertexte"/>
            <w:rFonts w:ascii="Verdana" w:hAnsi="Verdana"/>
            <w:i/>
            <w:sz w:val="16"/>
            <w:szCs w:val="16"/>
            <w:highlight w:val="yellow"/>
          </w:rPr>
          <w:t>Les tests de caractéristique</w:t>
        </w:r>
        <w:r w:rsidR="00E27F0C" w:rsidRPr="00461350">
          <w:rPr>
            <w:rStyle w:val="Lienhypertexte"/>
            <w:rFonts w:ascii="Verdana" w:hAnsi="Verdana"/>
            <w:sz w:val="16"/>
            <w:szCs w:val="16"/>
            <w:highlight w:val="yellow"/>
          </w:rPr>
          <w:t xml:space="preserve"> (p.7)</w:t>
        </w:r>
      </w:hyperlink>
    </w:p>
    <w:p w:rsidR="00E27F0C" w:rsidRPr="00461350" w:rsidRDefault="00FB4AC6" w:rsidP="00E27F0C">
      <w:pPr>
        <w:spacing w:after="0"/>
        <w:ind w:left="284"/>
        <w:rPr>
          <w:rFonts w:ascii="Verdana" w:hAnsi="Verdana"/>
          <w:sz w:val="16"/>
          <w:szCs w:val="16"/>
          <w:highlight w:val="yellow"/>
        </w:rPr>
      </w:pPr>
      <w:hyperlink w:anchor="I23" w:history="1">
        <w:r w:rsidR="00E27F0C" w:rsidRPr="00461350">
          <w:rPr>
            <w:rStyle w:val="Lienhypertexte"/>
            <w:rFonts w:ascii="Verdana" w:hAnsi="Verdana"/>
            <w:sz w:val="16"/>
            <w:szCs w:val="16"/>
            <w:highlight w:val="yellow"/>
          </w:rPr>
          <w:t xml:space="preserve">I.2.3. </w:t>
        </w:r>
        <w:r w:rsidR="00E27F0C" w:rsidRPr="00461350">
          <w:rPr>
            <w:rStyle w:val="Lienhypertexte"/>
            <w:rFonts w:ascii="Verdana" w:hAnsi="Verdana"/>
            <w:i/>
            <w:sz w:val="16"/>
            <w:szCs w:val="16"/>
            <w:highlight w:val="yellow"/>
          </w:rPr>
          <w:t>Les modificateurs</w:t>
        </w:r>
        <w:r w:rsidR="00E27F0C" w:rsidRPr="00461350">
          <w:rPr>
            <w:rStyle w:val="Lienhypertexte"/>
            <w:rFonts w:ascii="Verdana" w:hAnsi="Verdana"/>
            <w:sz w:val="16"/>
            <w:szCs w:val="16"/>
            <w:highlight w:val="yellow"/>
          </w:rPr>
          <w:t xml:space="preserve"> (p.7)</w:t>
        </w:r>
      </w:hyperlink>
    </w:p>
    <w:p w:rsidR="00E27F0C" w:rsidRPr="00461350" w:rsidRDefault="00FB4AC6" w:rsidP="00E27F0C">
      <w:pPr>
        <w:spacing w:after="0"/>
        <w:ind w:left="284"/>
        <w:rPr>
          <w:rFonts w:ascii="Verdana" w:hAnsi="Verdana"/>
          <w:sz w:val="16"/>
          <w:szCs w:val="16"/>
          <w:highlight w:val="yellow"/>
        </w:rPr>
      </w:pPr>
      <w:hyperlink w:anchor="I24" w:history="1">
        <w:r w:rsidR="00E27F0C" w:rsidRPr="00461350">
          <w:rPr>
            <w:rStyle w:val="Lienhypertexte"/>
            <w:rFonts w:ascii="Verdana" w:hAnsi="Verdana"/>
            <w:sz w:val="16"/>
            <w:szCs w:val="16"/>
            <w:highlight w:val="yellow"/>
          </w:rPr>
          <w:t xml:space="preserve">I.2.4. </w:t>
        </w:r>
        <w:r w:rsidR="00E27F0C" w:rsidRPr="00461350">
          <w:rPr>
            <w:rStyle w:val="Lienhypertexte"/>
            <w:rFonts w:ascii="Verdana" w:hAnsi="Verdana"/>
            <w:i/>
            <w:sz w:val="16"/>
            <w:szCs w:val="16"/>
            <w:highlight w:val="yellow"/>
          </w:rPr>
          <w:t>Les tests opposés</w:t>
        </w:r>
        <w:r w:rsidR="00E27F0C" w:rsidRPr="00461350">
          <w:rPr>
            <w:rStyle w:val="Lienhypertexte"/>
            <w:rFonts w:ascii="Verdana" w:hAnsi="Verdana"/>
            <w:sz w:val="16"/>
            <w:szCs w:val="16"/>
            <w:highlight w:val="yellow"/>
          </w:rPr>
          <w:t xml:space="preserve"> (p.8)</w:t>
        </w:r>
      </w:hyperlink>
    </w:p>
    <w:p w:rsidR="00E27F0C" w:rsidRPr="00461350" w:rsidRDefault="00FB4AC6" w:rsidP="00E27F0C">
      <w:pPr>
        <w:spacing w:after="0"/>
        <w:ind w:left="284"/>
        <w:rPr>
          <w:rFonts w:ascii="Verdana" w:hAnsi="Verdana"/>
          <w:sz w:val="16"/>
          <w:szCs w:val="16"/>
          <w:highlight w:val="yellow"/>
        </w:rPr>
      </w:pPr>
      <w:hyperlink w:anchor="I25" w:history="1">
        <w:r w:rsidR="00E27F0C" w:rsidRPr="00461350">
          <w:rPr>
            <w:rStyle w:val="Lienhypertexte"/>
            <w:rFonts w:ascii="Verdana" w:hAnsi="Verdana"/>
            <w:sz w:val="16"/>
            <w:szCs w:val="16"/>
            <w:highlight w:val="yellow"/>
          </w:rPr>
          <w:t xml:space="preserve">I.2.5. </w:t>
        </w:r>
        <w:r w:rsidR="00E27F0C" w:rsidRPr="00461350">
          <w:rPr>
            <w:rStyle w:val="Lienhypertexte"/>
            <w:rFonts w:ascii="Verdana" w:hAnsi="Verdana"/>
            <w:i/>
            <w:sz w:val="16"/>
            <w:szCs w:val="16"/>
            <w:highlight w:val="yellow"/>
          </w:rPr>
          <w:t>Les Compétences et tests de compétences</w:t>
        </w:r>
        <w:r w:rsidR="00E27F0C" w:rsidRPr="00461350">
          <w:rPr>
            <w:rStyle w:val="Lienhypertexte"/>
            <w:rFonts w:ascii="Verdana" w:hAnsi="Verdana"/>
            <w:sz w:val="16"/>
            <w:szCs w:val="16"/>
            <w:highlight w:val="yellow"/>
          </w:rPr>
          <w:t xml:space="preserve"> (p.8)</w:t>
        </w:r>
      </w:hyperlink>
    </w:p>
    <w:p w:rsidR="00E27F0C" w:rsidRPr="00461350" w:rsidRDefault="00FB4AC6" w:rsidP="00E27F0C">
      <w:pPr>
        <w:spacing w:after="0"/>
        <w:ind w:left="284"/>
        <w:rPr>
          <w:rFonts w:ascii="Verdana" w:hAnsi="Verdana"/>
          <w:sz w:val="16"/>
          <w:szCs w:val="16"/>
          <w:highlight w:val="yellow"/>
        </w:rPr>
      </w:pPr>
      <w:hyperlink w:anchor="I26" w:history="1">
        <w:r w:rsidR="00E27F0C" w:rsidRPr="00461350">
          <w:rPr>
            <w:rStyle w:val="Lienhypertexte"/>
            <w:rFonts w:ascii="Verdana" w:hAnsi="Verdana"/>
            <w:sz w:val="16"/>
            <w:szCs w:val="16"/>
            <w:highlight w:val="yellow"/>
          </w:rPr>
          <w:t xml:space="preserve">I.2.6. </w:t>
        </w:r>
        <w:r w:rsidR="00E27F0C" w:rsidRPr="00461350">
          <w:rPr>
            <w:rStyle w:val="Lienhypertexte"/>
            <w:rFonts w:ascii="Verdana" w:hAnsi="Verdana"/>
            <w:i/>
            <w:sz w:val="16"/>
            <w:szCs w:val="16"/>
            <w:highlight w:val="yellow"/>
          </w:rPr>
          <w:t>Compétences de base et avancées</w:t>
        </w:r>
        <w:r w:rsidR="00E27F0C" w:rsidRPr="00461350">
          <w:rPr>
            <w:rStyle w:val="Lienhypertexte"/>
            <w:rFonts w:ascii="Verdana" w:hAnsi="Verdana"/>
            <w:sz w:val="16"/>
            <w:szCs w:val="16"/>
            <w:highlight w:val="yellow"/>
          </w:rPr>
          <w:t xml:space="preserve"> (p.8)</w:t>
        </w:r>
      </w:hyperlink>
    </w:p>
    <w:p w:rsidR="00800637" w:rsidRPr="005D35C5" w:rsidRDefault="00800637" w:rsidP="00461350">
      <w:pPr>
        <w:spacing w:after="0"/>
        <w:ind w:left="284"/>
        <w:rPr>
          <w:rFonts w:ascii="Verdana" w:hAnsi="Verdana"/>
          <w:bCs/>
          <w:sz w:val="16"/>
          <w:szCs w:val="16"/>
        </w:rPr>
      </w:pPr>
    </w:p>
    <w:p w:rsidR="00461350" w:rsidRDefault="00461350" w:rsidP="00461350">
      <w:pPr>
        <w:spacing w:after="0"/>
        <w:ind w:left="284"/>
        <w:rPr>
          <w:rFonts w:ascii="Verdana" w:hAnsi="Verdana"/>
          <w:bCs/>
          <w:sz w:val="16"/>
          <w:szCs w:val="16"/>
        </w:rPr>
      </w:pPr>
    </w:p>
    <w:p w:rsidR="00461350" w:rsidRDefault="00461350" w:rsidP="00461350">
      <w:pPr>
        <w:spacing w:after="0"/>
        <w:ind w:left="284"/>
        <w:rPr>
          <w:rFonts w:ascii="Verdana" w:hAnsi="Verdana"/>
          <w:bCs/>
          <w:sz w:val="16"/>
          <w:szCs w:val="16"/>
        </w:rPr>
      </w:pPr>
    </w:p>
    <w:p w:rsidR="00E27F0C" w:rsidRDefault="00E27F0C">
      <w:pPr>
        <w:rPr>
          <w:rFonts w:ascii="Verdana" w:hAnsi="Verdana"/>
          <w:bCs/>
          <w:sz w:val="16"/>
          <w:szCs w:val="16"/>
        </w:rPr>
      </w:pPr>
      <w:r>
        <w:rPr>
          <w:rFonts w:ascii="Verdana" w:hAnsi="Verdana"/>
          <w:bCs/>
          <w:sz w:val="16"/>
          <w:szCs w:val="16"/>
        </w:rPr>
        <w:br w:type="page"/>
      </w:r>
    </w:p>
    <w:p w:rsidR="00461350" w:rsidRDefault="00461350" w:rsidP="00461350">
      <w:pPr>
        <w:spacing w:after="0"/>
        <w:ind w:left="284"/>
        <w:rPr>
          <w:rFonts w:ascii="Verdana" w:hAnsi="Verdana"/>
          <w:bCs/>
          <w:sz w:val="16"/>
          <w:szCs w:val="16"/>
        </w:rPr>
        <w:sectPr w:rsidR="00461350" w:rsidSect="00800637">
          <w:type w:val="continuous"/>
          <w:pgSz w:w="11906" w:h="16838"/>
          <w:pgMar w:top="720" w:right="707" w:bottom="720" w:left="720" w:header="708" w:footer="708" w:gutter="0"/>
          <w:pgBorders w:offsetFrom="page">
            <w:top w:val="double" w:sz="4" w:space="24" w:color="auto"/>
            <w:left w:val="double" w:sz="4" w:space="24" w:color="auto"/>
            <w:bottom w:val="double" w:sz="4" w:space="24" w:color="auto"/>
            <w:right w:val="double" w:sz="4" w:space="24" w:color="auto"/>
          </w:pgBorders>
          <w:cols w:space="295"/>
          <w:docGrid w:linePitch="360"/>
        </w:sectPr>
      </w:pPr>
    </w:p>
    <w:p w:rsidR="00461350" w:rsidRPr="00461350" w:rsidRDefault="00461350" w:rsidP="00461350">
      <w:pPr>
        <w:pStyle w:val="H3-Titre1"/>
        <w:shd w:val="clear" w:color="auto" w:fill="9BBB59" w:themeFill="accent3"/>
        <w:rPr>
          <w:u w:val="none"/>
        </w:rPr>
      </w:pPr>
      <w:r w:rsidRPr="00461350">
        <w:rPr>
          <w:u w:val="none"/>
        </w:rPr>
        <w:lastRenderedPageBreak/>
        <w:t>PARTIE I</w:t>
      </w:r>
    </w:p>
    <w:p w:rsidR="00461350" w:rsidRPr="00461350" w:rsidRDefault="00461350" w:rsidP="00461350">
      <w:pPr>
        <w:pStyle w:val="H3-Titre1"/>
        <w:shd w:val="clear" w:color="auto" w:fill="9BBB59" w:themeFill="accent3"/>
        <w:rPr>
          <w:u w:val="none"/>
        </w:rPr>
      </w:pPr>
      <w:r w:rsidRPr="00461350">
        <w:rPr>
          <w:u w:val="none"/>
        </w:rPr>
        <w:t>ARMURES HUMAINES</w:t>
      </w:r>
    </w:p>
    <w:p w:rsidR="00461350" w:rsidRPr="006727AF" w:rsidRDefault="00461350" w:rsidP="00E27F0C">
      <w:pPr>
        <w:spacing w:after="0"/>
        <w:jc w:val="both"/>
        <w:rPr>
          <w:rFonts w:ascii="Verdana" w:hAnsi="Verdana"/>
          <w:sz w:val="16"/>
          <w:szCs w:val="16"/>
        </w:rPr>
      </w:pPr>
    </w:p>
    <w:p w:rsidR="00461350" w:rsidRPr="006727AF" w:rsidRDefault="00461350" w:rsidP="00461350">
      <w:pPr>
        <w:jc w:val="both"/>
        <w:rPr>
          <w:rFonts w:ascii="Verdana" w:hAnsi="Verdana"/>
          <w:sz w:val="16"/>
          <w:szCs w:val="16"/>
        </w:rPr>
      </w:pPr>
    </w:p>
    <w:p w:rsidR="00461350" w:rsidRDefault="00E27F0C" w:rsidP="003444A6">
      <w:pPr>
        <w:spacing w:after="0"/>
        <w:ind w:firstLine="284"/>
        <w:jc w:val="both"/>
        <w:rPr>
          <w:rFonts w:ascii="Verdana" w:hAnsi="Verdana"/>
          <w:bCs/>
          <w:sz w:val="16"/>
          <w:szCs w:val="16"/>
        </w:rPr>
      </w:pPr>
      <w:r>
        <w:rPr>
          <w:rFonts w:ascii="Verdana" w:hAnsi="Verdana"/>
          <w:bCs/>
          <w:sz w:val="16"/>
          <w:szCs w:val="16"/>
        </w:rPr>
        <w:t>De la même manière que les vaisseaux humains sont totalement dépassés par la technologie d’armement et de protection de la flotte de l’Alliance, les armures humaines sont clairement inférieures à celles des covenants à la fois au niveau des équipements intégrés et au niveau du degré de protection offert à leur porteur. Elles ont néanmoins le mérite d’être extrêmement fiables et de pouvoir être renforcée par le port d’un gilet pare-balle ou d’un kevlar de protection par en-dessous afin d’augmenter légèrement l’espérance de vie de l’individu.</w:t>
      </w:r>
    </w:p>
    <w:p w:rsidR="00461350" w:rsidRDefault="00461350" w:rsidP="00461350">
      <w:pPr>
        <w:spacing w:after="0"/>
        <w:rPr>
          <w:rFonts w:ascii="Verdana" w:hAnsi="Verdana"/>
          <w:b/>
          <w:bCs/>
          <w:sz w:val="20"/>
          <w:szCs w:val="20"/>
        </w:rPr>
      </w:pPr>
    </w:p>
    <w:p w:rsidR="00461350" w:rsidRDefault="00461350" w:rsidP="00461350">
      <w:pPr>
        <w:spacing w:after="0"/>
        <w:rPr>
          <w:rFonts w:ascii="Verdana" w:hAnsi="Verdana"/>
          <w:b/>
          <w:bCs/>
          <w:sz w:val="20"/>
          <w:szCs w:val="20"/>
        </w:rPr>
      </w:pPr>
    </w:p>
    <w:p w:rsidR="00461350" w:rsidRPr="006727AF" w:rsidRDefault="00461350" w:rsidP="00A8507C">
      <w:pPr>
        <w:pStyle w:val="H3-Titre3"/>
        <w:shd w:val="clear" w:color="auto" w:fill="9BBB59" w:themeFill="accent3"/>
      </w:pPr>
      <w:r>
        <w:t>I.</w:t>
      </w:r>
      <w:bookmarkStart w:id="0" w:name="I21"/>
      <w:bookmarkEnd w:id="0"/>
      <w:r w:rsidR="00A8507C">
        <w:t xml:space="preserve">1. </w:t>
      </w:r>
      <w:r w:rsidR="00A8507C" w:rsidRPr="00A8507C">
        <w:t xml:space="preserve">C.Q.C. : Close Quarter Combat </w:t>
      </w:r>
    </w:p>
    <w:p w:rsidR="00E77A9F" w:rsidRPr="003444A6" w:rsidRDefault="003444A6" w:rsidP="003444A6">
      <w:pPr>
        <w:pStyle w:val="H3-Description"/>
        <w:pBdr>
          <w:top w:val="none" w:sz="0" w:space="0" w:color="auto"/>
          <w:left w:val="none" w:sz="0" w:space="0" w:color="auto"/>
          <w:bottom w:val="none" w:sz="0" w:space="0" w:color="auto"/>
          <w:right w:val="none" w:sz="0" w:space="0" w:color="auto"/>
        </w:pBdr>
      </w:pPr>
      <w:r>
        <w:rPr>
          <w:noProof/>
        </w:rPr>
        <w:drawing>
          <wp:anchor distT="0" distB="0" distL="114300" distR="114300" simplePos="0" relativeHeight="251672576" behindDoc="0" locked="0" layoutInCell="1" allowOverlap="1">
            <wp:simplePos x="0" y="0"/>
            <wp:positionH relativeFrom="margin">
              <wp:posOffset>3202940</wp:posOffset>
            </wp:positionH>
            <wp:positionV relativeFrom="margin">
              <wp:posOffset>2481580</wp:posOffset>
            </wp:positionV>
            <wp:extent cx="3370580" cy="4410075"/>
            <wp:effectExtent l="1905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sConceptAr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0580" cy="4410075"/>
                    </a:xfrm>
                    <a:prstGeom prst="rect">
                      <a:avLst/>
                    </a:prstGeom>
                  </pic:spPr>
                </pic:pic>
              </a:graphicData>
            </a:graphic>
          </wp:anchor>
        </w:drawing>
      </w: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lourde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sidRPr="00E77A9F">
        <w:rPr>
          <w:rFonts w:ascii="Verdana" w:hAnsi="Verdana"/>
          <w:bCs/>
          <w:sz w:val="16"/>
          <w:szCs w:val="16"/>
        </w:rPr>
        <w:t>8</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sidRPr="00E77A9F">
        <w:rPr>
          <w:rFonts w:ascii="Verdana" w:hAnsi="Verdana"/>
          <w:bCs/>
          <w:sz w:val="16"/>
          <w:szCs w:val="16"/>
        </w:rPr>
        <w:t>5.000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10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1</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toutes classes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communicateur, interface tactique.</w:t>
      </w:r>
    </w:p>
    <w:p w:rsidR="00965EB8" w:rsidRDefault="00965EB8" w:rsidP="00461350">
      <w:pPr>
        <w:spacing w:after="0"/>
        <w:jc w:val="both"/>
        <w:rPr>
          <w:rFonts w:ascii="Verdana" w:hAnsi="Verdana"/>
          <w:bCs/>
          <w:sz w:val="16"/>
          <w:szCs w:val="16"/>
        </w:rPr>
      </w:pPr>
    </w:p>
    <w:p w:rsidR="00965EB8" w:rsidRDefault="003444A6" w:rsidP="003444A6">
      <w:pPr>
        <w:spacing w:after="0"/>
        <w:ind w:firstLine="284"/>
        <w:jc w:val="both"/>
        <w:rPr>
          <w:rFonts w:ascii="Verdana" w:hAnsi="Verdana"/>
          <w:bCs/>
          <w:sz w:val="16"/>
          <w:szCs w:val="16"/>
        </w:rPr>
      </w:pPr>
      <w:r>
        <w:rPr>
          <w:rFonts w:ascii="Verdana" w:hAnsi="Verdana"/>
          <w:bCs/>
          <w:sz w:val="16"/>
          <w:szCs w:val="16"/>
        </w:rPr>
        <w:t>L’armure C.Q.C est probablement l’armure lourde la plus répandue parmi les différentes factions militaires de l’humanité, ainsi que certaines forces de sécurité locales telles que les SWAT ou les milices privées. Facile à produire et peu coûteuse, elle a connu de très nombreuses améliorations depuis sa première création en 2058 pour s’adapter aux nouvelles technologies en électroniques et alliages.</w:t>
      </w:r>
    </w:p>
    <w:p w:rsidR="00965EB8" w:rsidRPr="00E77A9F" w:rsidRDefault="00965EB8" w:rsidP="00461350">
      <w:pPr>
        <w:spacing w:after="0"/>
        <w:rPr>
          <w:rFonts w:ascii="Verdana" w:hAnsi="Verdana"/>
          <w:b/>
          <w:bCs/>
          <w:sz w:val="20"/>
          <w:szCs w:val="20"/>
        </w:rPr>
      </w:pPr>
      <w:r w:rsidRPr="00E77A9F">
        <w:rPr>
          <w:rFonts w:ascii="Verdana" w:hAnsi="Verdana"/>
          <w:b/>
          <w:bCs/>
          <w:sz w:val="20"/>
          <w:szCs w:val="20"/>
        </w:rPr>
        <w:br w:type="page"/>
      </w:r>
    </w:p>
    <w:p w:rsidR="0008195E" w:rsidRPr="0008195E" w:rsidRDefault="0008195E" w:rsidP="0008195E">
      <w:pPr>
        <w:pStyle w:val="H3-Titre3"/>
        <w:shd w:val="clear" w:color="auto" w:fill="9BBB59" w:themeFill="accent3"/>
        <w:rPr>
          <w:lang w:val="en-US"/>
        </w:rPr>
      </w:pPr>
      <w:r w:rsidRPr="0008195E">
        <w:rPr>
          <w:lang w:val="en-US"/>
        </w:rPr>
        <w:lastRenderedPageBreak/>
        <w:t>I.</w:t>
      </w:r>
      <w:r>
        <w:rPr>
          <w:lang w:val="en-US"/>
        </w:rPr>
        <w:t>2</w:t>
      </w:r>
      <w:r w:rsidRPr="0008195E">
        <w:rPr>
          <w:lang w:val="en-US"/>
        </w:rPr>
        <w:t xml:space="preserve">. C.I.O. : Counter-Intelligence Operator </w:t>
      </w:r>
    </w:p>
    <w:p w:rsidR="00DF5D26" w:rsidRPr="0008195E" w:rsidRDefault="00DF5D26" w:rsidP="00461350">
      <w:pPr>
        <w:pStyle w:val="H3-Description"/>
        <w:pBdr>
          <w:top w:val="none" w:sz="0" w:space="0" w:color="auto"/>
          <w:left w:val="none" w:sz="0" w:space="0" w:color="auto"/>
          <w:bottom w:val="none" w:sz="0" w:space="0" w:color="auto"/>
          <w:right w:val="none" w:sz="0" w:space="0" w:color="auto"/>
        </w:pBdr>
        <w:rPr>
          <w:lang w:val="en-US"/>
        </w:rPr>
      </w:pPr>
    </w:p>
    <w:p w:rsidR="00965EB8" w:rsidRPr="0075279D" w:rsidRDefault="003444A6" w:rsidP="00461350">
      <w:pPr>
        <w:pStyle w:val="H3-Description"/>
        <w:pBdr>
          <w:top w:val="none" w:sz="0" w:space="0" w:color="auto"/>
          <w:left w:val="none" w:sz="0" w:space="0" w:color="auto"/>
          <w:bottom w:val="none" w:sz="0" w:space="0" w:color="auto"/>
          <w:right w:val="none" w:sz="0" w:space="0" w:color="auto"/>
        </w:pBdr>
      </w:pPr>
      <w:r w:rsidRPr="003444A6">
        <w:rPr>
          <w:noProof/>
          <w:highlight w:val="yellow"/>
        </w:rPr>
        <w:drawing>
          <wp:anchor distT="0" distB="0" distL="114300" distR="114300" simplePos="0" relativeHeight="251706368" behindDoc="0" locked="0" layoutInCell="1" allowOverlap="1">
            <wp:simplePos x="0" y="0"/>
            <wp:positionH relativeFrom="margin">
              <wp:posOffset>3117215</wp:posOffset>
            </wp:positionH>
            <wp:positionV relativeFrom="margin">
              <wp:posOffset>357505</wp:posOffset>
            </wp:positionV>
            <wp:extent cx="3352800" cy="415290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Infanterie-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638"/>
                    <a:stretch>
                      <a:fillRect/>
                    </a:stretch>
                  </pic:blipFill>
                  <pic:spPr>
                    <a:xfrm>
                      <a:off x="0" y="0"/>
                      <a:ext cx="3352800" cy="4152900"/>
                    </a:xfrm>
                    <a:prstGeom prst="rect">
                      <a:avLst/>
                    </a:prstGeom>
                  </pic:spPr>
                </pic:pic>
              </a:graphicData>
            </a:graphic>
          </wp:anchor>
        </w:drawing>
      </w:r>
      <w:r w:rsidR="00965EB8" w:rsidRPr="003444A6">
        <w:rPr>
          <w:highlight w:val="yellow"/>
        </w:rPr>
        <w:t>Bardée d’instruments de détection servant à repérer le moindre signe d’une activité ennemie, l’armure CIO est le modèle privilégié par les éclaireurs vétérans qui ont suffisamment fait leurs preuves pour pouvoir en porter une. En théorie, le seul moyen d’éviter d’être repéré par un porteur d’armure CIO en mission est de le contourner en passant le plus loin possible de lui.</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légère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5</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Pr>
          <w:rFonts w:ascii="Verdana" w:hAnsi="Verdana"/>
          <w:bCs/>
          <w:sz w:val="16"/>
          <w:szCs w:val="16"/>
        </w:rPr>
        <w:t>20</w:t>
      </w:r>
      <w:r w:rsidRPr="00E77A9F">
        <w:rPr>
          <w:rFonts w:ascii="Verdana" w:hAnsi="Verdana"/>
          <w:bCs/>
          <w:sz w:val="16"/>
          <w:szCs w:val="16"/>
        </w:rPr>
        <w:t>.000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5</w:t>
      </w:r>
      <w:r w:rsidRPr="00E77A9F">
        <w:rPr>
          <w:rFonts w:ascii="Verdana" w:hAnsi="Verdana"/>
          <w:bCs/>
          <w:sz w:val="16"/>
          <w:szCs w:val="16"/>
        </w:rPr>
        <w:t xml:space="preserve">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4</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w:t>
      </w:r>
      <w:r>
        <w:rPr>
          <w:rFonts w:ascii="Verdana" w:hAnsi="Verdana"/>
          <w:bCs/>
          <w:sz w:val="16"/>
          <w:szCs w:val="16"/>
        </w:rPr>
        <w:t>éclaireurs uniquement</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w:t>
      </w:r>
      <w:r w:rsidRPr="005C2BE6">
        <w:rPr>
          <w:rFonts w:ascii="Verdana" w:hAnsi="Verdana"/>
          <w:bCs/>
          <w:sz w:val="16"/>
          <w:szCs w:val="16"/>
        </w:rPr>
        <w:t xml:space="preserve">accroche magnétique dorsale, 2 accroches magnétiques de jambière, </w:t>
      </w:r>
      <w:r>
        <w:rPr>
          <w:rFonts w:ascii="Verdana" w:hAnsi="Verdana"/>
          <w:bCs/>
          <w:sz w:val="16"/>
          <w:szCs w:val="16"/>
        </w:rPr>
        <w:t xml:space="preserve">caméra miniature, capteur de mouvements, </w:t>
      </w:r>
      <w:r w:rsidRPr="0075279D">
        <w:rPr>
          <w:rFonts w:ascii="Verdana" w:hAnsi="Verdana"/>
          <w:bCs/>
          <w:sz w:val="16"/>
          <w:szCs w:val="16"/>
        </w:rPr>
        <w:t>communicateur, interface tactique</w:t>
      </w:r>
      <w:r>
        <w:rPr>
          <w:rFonts w:ascii="Verdana" w:hAnsi="Verdana"/>
          <w:bCs/>
          <w:sz w:val="16"/>
          <w:szCs w:val="16"/>
        </w:rPr>
        <w:t>, combinaison anti-IEM, semelles magnétiques, mode de vision Infrarouge, Nocturne et V.I.S.O.R.), scanner.</w:t>
      </w:r>
    </w:p>
    <w:p w:rsidR="00965EB8" w:rsidRDefault="00965EB8" w:rsidP="00461350">
      <w:pPr>
        <w:spacing w:after="0"/>
        <w:jc w:val="both"/>
        <w:rPr>
          <w:rFonts w:ascii="Verdana" w:hAnsi="Verdana"/>
          <w:bCs/>
          <w:sz w:val="16"/>
          <w:szCs w:val="16"/>
        </w:rPr>
      </w:pPr>
    </w:p>
    <w:p w:rsidR="00965EB8" w:rsidRDefault="00965EB8" w:rsidP="00461350">
      <w:pPr>
        <w:spacing w:after="0"/>
        <w:jc w:val="both"/>
        <w:rPr>
          <w:rFonts w:ascii="Verdana" w:hAnsi="Verdana"/>
          <w:bCs/>
          <w:sz w:val="16"/>
          <w:szCs w:val="16"/>
        </w:rPr>
      </w:pPr>
    </w:p>
    <w:p w:rsidR="00965EB8" w:rsidRDefault="003444A6" w:rsidP="00461350">
      <w:pPr>
        <w:spacing w:after="0"/>
        <w:rPr>
          <w:rFonts w:ascii="Verdana" w:hAnsi="Verdana"/>
          <w:b/>
          <w:bCs/>
          <w:sz w:val="20"/>
          <w:szCs w:val="20"/>
        </w:rPr>
      </w:pPr>
      <w:r>
        <w:rPr>
          <w:rFonts w:ascii="Verdana" w:hAnsi="Verdana"/>
          <w:b/>
          <w:bCs/>
          <w:noProof/>
          <w:sz w:val="20"/>
          <w:szCs w:val="20"/>
          <w:lang w:eastAsia="fr-FR"/>
        </w:rPr>
        <w:drawing>
          <wp:anchor distT="0" distB="0" distL="114300" distR="114300" simplePos="0" relativeHeight="251707392" behindDoc="0" locked="0" layoutInCell="1" allowOverlap="1">
            <wp:simplePos x="0" y="0"/>
            <wp:positionH relativeFrom="margin">
              <wp:posOffset>-26035</wp:posOffset>
            </wp:positionH>
            <wp:positionV relativeFrom="margin">
              <wp:posOffset>5034280</wp:posOffset>
            </wp:positionV>
            <wp:extent cx="2111375" cy="4152900"/>
            <wp:effectExtent l="19050" t="0" r="3175"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Infanterie-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360"/>
                    <a:stretch>
                      <a:fillRect/>
                    </a:stretch>
                  </pic:blipFill>
                  <pic:spPr>
                    <a:xfrm>
                      <a:off x="0" y="0"/>
                      <a:ext cx="2111375" cy="4152900"/>
                    </a:xfrm>
                    <a:prstGeom prst="rect">
                      <a:avLst/>
                    </a:prstGeom>
                  </pic:spPr>
                </pic:pic>
              </a:graphicData>
            </a:graphic>
          </wp:anchor>
        </w:drawing>
      </w:r>
      <w:r w:rsidR="00965EB8">
        <w:rPr>
          <w:rFonts w:ascii="Verdana" w:hAnsi="Verdana"/>
          <w:b/>
          <w:bCs/>
          <w:sz w:val="20"/>
          <w:szCs w:val="20"/>
        </w:rPr>
        <w:br w:type="page"/>
      </w:r>
    </w:p>
    <w:p w:rsidR="0008195E" w:rsidRPr="0008195E" w:rsidRDefault="0008195E" w:rsidP="0008195E">
      <w:pPr>
        <w:pStyle w:val="H3-Titre3"/>
        <w:shd w:val="clear" w:color="auto" w:fill="9BBB59" w:themeFill="accent3"/>
      </w:pPr>
      <w:r w:rsidRPr="0008195E">
        <w:lastRenderedPageBreak/>
        <w:t>I.</w:t>
      </w:r>
      <w:r>
        <w:t>3</w:t>
      </w:r>
      <w:r w:rsidRPr="0008195E">
        <w:t xml:space="preserve">. E.O.D. : Explosif Ordonnance Disposal </w:t>
      </w:r>
    </w:p>
    <w:p w:rsidR="00DF5D26" w:rsidRDefault="008C5493" w:rsidP="0008195E">
      <w:pPr>
        <w:spacing w:after="0"/>
        <w:jc w:val="both"/>
      </w:pPr>
      <w:r>
        <w:rPr>
          <w:rFonts w:ascii="Verdana" w:hAnsi="Verdana"/>
          <w:bCs/>
          <w:noProof/>
          <w:sz w:val="16"/>
          <w:szCs w:val="16"/>
          <w:lang w:eastAsia="fr-FR"/>
        </w:rPr>
        <w:drawing>
          <wp:anchor distT="0" distB="0" distL="114300" distR="114300" simplePos="0" relativeHeight="251666432" behindDoc="0" locked="0" layoutInCell="1" allowOverlap="1">
            <wp:simplePos x="0" y="0"/>
            <wp:positionH relativeFrom="margin">
              <wp:posOffset>4444365</wp:posOffset>
            </wp:positionH>
            <wp:positionV relativeFrom="margin">
              <wp:posOffset>321945</wp:posOffset>
            </wp:positionV>
            <wp:extent cx="2145030" cy="52571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_ODST_Armor.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04" t="3883" r="11941" b="6187"/>
                    <a:stretch/>
                  </pic:blipFill>
                  <pic:spPr bwMode="auto">
                    <a:xfrm>
                      <a:off x="0" y="0"/>
                      <a:ext cx="2145030" cy="5257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t>Cette armure lourde particulièrement renforcée est utilisée principalement par les membres du Génie militaire et autres organisations similaires lorsqu’ils doivent poser ou désamorcer des explosifs. Les différents instruments embarqués facilitent la manipulation des charges et les épaisses couches de protection augmentent leurs chances de survie en cas de détonation.</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lourde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9</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sidRPr="00E77A9F">
        <w:rPr>
          <w:rFonts w:ascii="Verdana" w:hAnsi="Verdana"/>
          <w:bCs/>
          <w:sz w:val="16"/>
          <w:szCs w:val="16"/>
        </w:rPr>
        <w:t>5.000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10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1</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w:t>
      </w:r>
      <w:r>
        <w:rPr>
          <w:rFonts w:ascii="Verdana" w:hAnsi="Verdana"/>
          <w:bCs/>
          <w:sz w:val="16"/>
          <w:szCs w:val="16"/>
        </w:rPr>
        <w:t>techniciens uniquement</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w:t>
      </w:r>
      <w:r>
        <w:rPr>
          <w:rFonts w:ascii="Verdana" w:hAnsi="Verdana"/>
          <w:bCs/>
          <w:sz w:val="16"/>
          <w:szCs w:val="16"/>
        </w:rPr>
        <w:t xml:space="preserve">commande à distance pour explosifs, </w:t>
      </w:r>
      <w:r w:rsidRPr="0075279D">
        <w:rPr>
          <w:rFonts w:ascii="Verdana" w:hAnsi="Verdana"/>
          <w:bCs/>
          <w:sz w:val="16"/>
          <w:szCs w:val="16"/>
        </w:rPr>
        <w:t>communicateur, interface tactique</w:t>
      </w:r>
      <w:r>
        <w:rPr>
          <w:rFonts w:ascii="Verdana" w:hAnsi="Verdana"/>
          <w:bCs/>
          <w:sz w:val="16"/>
          <w:szCs w:val="16"/>
        </w:rPr>
        <w:t>, combinaison thermo-isolante, scanner.</w:t>
      </w:r>
    </w:p>
    <w:p w:rsidR="00965EB8" w:rsidRDefault="00965EB8" w:rsidP="00461350">
      <w:pPr>
        <w:spacing w:after="0"/>
        <w:jc w:val="both"/>
        <w:rPr>
          <w:rFonts w:ascii="Verdana" w:hAnsi="Verdana"/>
          <w:bCs/>
          <w:sz w:val="16"/>
          <w:szCs w:val="16"/>
        </w:rPr>
      </w:pPr>
    </w:p>
    <w:p w:rsidR="00965EB8" w:rsidRDefault="00965EB8" w:rsidP="00461350">
      <w:pPr>
        <w:spacing w:after="0"/>
        <w:jc w:val="both"/>
        <w:rPr>
          <w:rFonts w:ascii="Verdana" w:hAnsi="Verdana"/>
          <w:bCs/>
          <w:sz w:val="16"/>
          <w:szCs w:val="16"/>
        </w:rPr>
      </w:pPr>
    </w:p>
    <w:p w:rsidR="00965EB8" w:rsidRDefault="00965EB8" w:rsidP="00461350">
      <w:pPr>
        <w:spacing w:after="0"/>
        <w:rPr>
          <w:rFonts w:ascii="Verdana" w:hAnsi="Verdana"/>
          <w:b/>
          <w:bCs/>
          <w:sz w:val="20"/>
          <w:szCs w:val="20"/>
        </w:rPr>
      </w:pPr>
      <w:r>
        <w:rPr>
          <w:rFonts w:ascii="Verdana" w:hAnsi="Verdana"/>
          <w:b/>
          <w:bCs/>
          <w:sz w:val="20"/>
          <w:szCs w:val="20"/>
        </w:rPr>
        <w:br w:type="page"/>
      </w:r>
    </w:p>
    <w:p w:rsidR="0008195E" w:rsidRPr="0008195E" w:rsidRDefault="0008195E" w:rsidP="0008195E">
      <w:pPr>
        <w:pStyle w:val="H3-Titre3"/>
        <w:shd w:val="clear" w:color="auto" w:fill="9BBB59" w:themeFill="accent3"/>
      </w:pPr>
      <w:r w:rsidRPr="0008195E">
        <w:lastRenderedPageBreak/>
        <w:t>I.</w:t>
      </w:r>
      <w:r>
        <w:t>4</w:t>
      </w:r>
      <w:r w:rsidRPr="0008195E">
        <w:t xml:space="preserve">. H.E.A. : Hazard Environnement Activity </w:t>
      </w:r>
    </w:p>
    <w:p w:rsidR="00DF5D26" w:rsidRDefault="00965EB8" w:rsidP="0008195E">
      <w:pPr>
        <w:spacing w:after="0"/>
        <w:jc w:val="both"/>
      </w:pPr>
      <w:r>
        <w:rPr>
          <w:rFonts w:ascii="Verdana" w:hAnsi="Verdana"/>
          <w:bCs/>
          <w:noProof/>
          <w:sz w:val="16"/>
          <w:szCs w:val="16"/>
          <w:lang w:eastAsia="fr-FR"/>
        </w:rPr>
        <w:drawing>
          <wp:anchor distT="0" distB="0" distL="114300" distR="114300" simplePos="0" relativeHeight="251658240" behindDoc="0" locked="0" layoutInCell="1" allowOverlap="1">
            <wp:simplePos x="0" y="0"/>
            <wp:positionH relativeFrom="margin">
              <wp:posOffset>3443605</wp:posOffset>
            </wp:positionH>
            <wp:positionV relativeFrom="margin">
              <wp:posOffset>291465</wp:posOffset>
            </wp:positionV>
            <wp:extent cx="3114675" cy="670941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_halsey02.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45" t="4762" r="66270" b="2910"/>
                    <a:stretch/>
                  </pic:blipFill>
                  <pic:spPr bwMode="auto">
                    <a:xfrm>
                      <a:off x="0" y="0"/>
                      <a:ext cx="3114675" cy="6709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t>La familiarisation de l’humanité avec les armes nucléaires, bactériologiques et chimiques fait que toute organisation militaire se doit d’entretenir des corps de spécialistes capables d’intervenir dans des environnements plus ou moins fortement contaminés et donc dangereux pour les individus non protégés. L’armure HEA est donc le principal modèle utilisé par ces spécialistes.</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lourde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sidRPr="00E77A9F">
        <w:rPr>
          <w:rFonts w:ascii="Verdana" w:hAnsi="Verdana"/>
          <w:bCs/>
          <w:sz w:val="16"/>
          <w:szCs w:val="16"/>
        </w:rPr>
        <w:t>8</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sidRPr="00E77A9F">
        <w:rPr>
          <w:rFonts w:ascii="Verdana" w:hAnsi="Verdana"/>
          <w:bCs/>
          <w:sz w:val="16"/>
          <w:szCs w:val="16"/>
        </w:rPr>
        <w:t>5.000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9</w:t>
      </w:r>
      <w:r w:rsidRPr="00E77A9F">
        <w:rPr>
          <w:rFonts w:ascii="Verdana" w:hAnsi="Verdana"/>
          <w:bCs/>
          <w:sz w:val="16"/>
          <w:szCs w:val="16"/>
        </w:rPr>
        <w:t xml:space="preserve">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1</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w:t>
      </w:r>
      <w:r>
        <w:rPr>
          <w:rFonts w:ascii="Verdana" w:hAnsi="Verdana"/>
          <w:bCs/>
          <w:sz w:val="16"/>
          <w:szCs w:val="16"/>
        </w:rPr>
        <w:t>techniciens uniquement</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w:t>
      </w:r>
      <w:r w:rsidRPr="00DD156C">
        <w:rPr>
          <w:rFonts w:ascii="Verdana" w:hAnsi="Verdana"/>
          <w:bCs/>
          <w:sz w:val="16"/>
          <w:szCs w:val="16"/>
        </w:rPr>
        <w:t>communicateur, interface tactique, combinaison NBC</w:t>
      </w:r>
      <w:r>
        <w:rPr>
          <w:rFonts w:ascii="Verdana" w:hAnsi="Verdana"/>
          <w:bCs/>
          <w:sz w:val="16"/>
          <w:szCs w:val="16"/>
        </w:rPr>
        <w:t>, respirateur, scanner</w:t>
      </w:r>
      <w:r w:rsidRPr="00DD156C">
        <w:rPr>
          <w:rFonts w:ascii="Verdana" w:hAnsi="Verdana"/>
          <w:bCs/>
          <w:sz w:val="16"/>
          <w:szCs w:val="16"/>
        </w:rPr>
        <w:t>.</w:t>
      </w:r>
    </w:p>
    <w:p w:rsidR="00965EB8" w:rsidRDefault="00965EB8" w:rsidP="00461350">
      <w:pPr>
        <w:spacing w:after="0"/>
        <w:jc w:val="both"/>
        <w:rPr>
          <w:rFonts w:ascii="Verdana" w:hAnsi="Verdana"/>
          <w:bCs/>
          <w:sz w:val="16"/>
          <w:szCs w:val="16"/>
        </w:rPr>
      </w:pPr>
    </w:p>
    <w:p w:rsidR="00965EB8" w:rsidRDefault="00965EB8" w:rsidP="00461350">
      <w:pPr>
        <w:spacing w:after="0"/>
        <w:jc w:val="both"/>
        <w:rPr>
          <w:rFonts w:ascii="Verdana" w:hAnsi="Verdana"/>
          <w:bCs/>
          <w:sz w:val="16"/>
          <w:szCs w:val="16"/>
        </w:rPr>
      </w:pPr>
    </w:p>
    <w:p w:rsidR="00965EB8" w:rsidRPr="00E77A9F" w:rsidRDefault="00965EB8" w:rsidP="00461350">
      <w:pPr>
        <w:spacing w:after="0"/>
        <w:rPr>
          <w:rFonts w:ascii="Verdana" w:hAnsi="Verdana"/>
          <w:b/>
          <w:bCs/>
          <w:sz w:val="20"/>
          <w:szCs w:val="20"/>
        </w:rPr>
      </w:pPr>
      <w:r w:rsidRPr="00E77A9F">
        <w:rPr>
          <w:rFonts w:ascii="Verdana" w:hAnsi="Verdana"/>
          <w:b/>
          <w:bCs/>
          <w:sz w:val="20"/>
          <w:szCs w:val="20"/>
        </w:rPr>
        <w:br w:type="page"/>
      </w:r>
    </w:p>
    <w:p w:rsidR="009673E7" w:rsidRPr="009673E7" w:rsidRDefault="009673E7" w:rsidP="009673E7">
      <w:pPr>
        <w:pStyle w:val="H3-Titre3"/>
        <w:shd w:val="clear" w:color="auto" w:fill="9BBB59" w:themeFill="accent3"/>
        <w:rPr>
          <w:lang w:val="en-US"/>
        </w:rPr>
      </w:pPr>
      <w:r w:rsidRPr="009673E7">
        <w:rPr>
          <w:lang w:val="en-US"/>
        </w:rPr>
        <w:lastRenderedPageBreak/>
        <w:t>I.</w:t>
      </w:r>
      <w:r>
        <w:rPr>
          <w:lang w:val="en-US"/>
        </w:rPr>
        <w:t>5</w:t>
      </w:r>
      <w:r w:rsidRPr="009673E7">
        <w:rPr>
          <w:lang w:val="en-US"/>
        </w:rPr>
        <w:t xml:space="preserve">. E.V.A. : Extra-Vehicular Activity </w:t>
      </w:r>
    </w:p>
    <w:p w:rsidR="00DF5D26" w:rsidRPr="009673E7" w:rsidRDefault="003444A6" w:rsidP="00461350">
      <w:pPr>
        <w:pStyle w:val="H3-Description"/>
        <w:pBdr>
          <w:top w:val="none" w:sz="0" w:space="0" w:color="auto"/>
          <w:left w:val="none" w:sz="0" w:space="0" w:color="auto"/>
          <w:bottom w:val="none" w:sz="0" w:space="0" w:color="auto"/>
          <w:right w:val="none" w:sz="0" w:space="0" w:color="auto"/>
        </w:pBdr>
        <w:rPr>
          <w:lang w:val="en-US"/>
        </w:rPr>
      </w:pPr>
      <w:r>
        <w:rPr>
          <w:noProof/>
        </w:rPr>
        <w:drawing>
          <wp:anchor distT="0" distB="0" distL="114300" distR="114300" simplePos="0" relativeHeight="251659264" behindDoc="0" locked="0" layoutInCell="1" allowOverlap="1">
            <wp:simplePos x="0" y="0"/>
            <wp:positionH relativeFrom="margin">
              <wp:posOffset>4046220</wp:posOffset>
            </wp:positionH>
            <wp:positionV relativeFrom="margin">
              <wp:posOffset>300355</wp:posOffset>
            </wp:positionV>
            <wp:extent cx="2583815" cy="4943475"/>
            <wp:effectExtent l="1905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165" t="7958" r="9758" b="5182"/>
                    <a:stretch/>
                  </pic:blipFill>
                  <pic:spPr bwMode="auto">
                    <a:xfrm>
                      <a:off x="0" y="0"/>
                      <a:ext cx="2583815" cy="4943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t>Conçue pour les opérations dans le vide spatial pour la défense ou l’abordage de vaisseaux, cette armure dispose de tous les équipements nécessaires pour combattre et se déplacer en gravité zéro.</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moyenne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6</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sidRPr="00E77A9F">
        <w:rPr>
          <w:rFonts w:ascii="Verdana" w:hAnsi="Verdana"/>
          <w:bCs/>
          <w:sz w:val="16"/>
          <w:szCs w:val="16"/>
        </w:rPr>
        <w:t>5.000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9</w:t>
      </w:r>
      <w:r w:rsidRPr="00E77A9F">
        <w:rPr>
          <w:rFonts w:ascii="Verdana" w:hAnsi="Verdana"/>
          <w:bCs/>
          <w:sz w:val="16"/>
          <w:szCs w:val="16"/>
        </w:rPr>
        <w:t xml:space="preserve">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1</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toutes classes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w:t>
      </w:r>
      <w:r w:rsidRPr="00DD156C">
        <w:rPr>
          <w:rFonts w:ascii="Verdana" w:hAnsi="Verdana"/>
          <w:bCs/>
          <w:sz w:val="16"/>
          <w:szCs w:val="16"/>
        </w:rPr>
        <w:t>communicateur, interface tactique, combinaison étanche, réacteurs dorsaux</w:t>
      </w:r>
      <w:r>
        <w:rPr>
          <w:rFonts w:ascii="Verdana" w:hAnsi="Verdana"/>
          <w:bCs/>
          <w:sz w:val="16"/>
          <w:szCs w:val="16"/>
        </w:rPr>
        <w:t>, respirateur, bottes magnétiques, transpondeur</w:t>
      </w:r>
      <w:r w:rsidRPr="00DD156C">
        <w:rPr>
          <w:rFonts w:ascii="Verdana" w:hAnsi="Verdana"/>
          <w:bCs/>
          <w:sz w:val="16"/>
          <w:szCs w:val="16"/>
        </w:rPr>
        <w:t>.</w:t>
      </w:r>
      <w:bookmarkStart w:id="1" w:name="_GoBack"/>
      <w:bookmarkEnd w:id="1"/>
    </w:p>
    <w:p w:rsidR="00965EB8" w:rsidRDefault="00965EB8" w:rsidP="00461350">
      <w:pPr>
        <w:spacing w:after="0"/>
        <w:jc w:val="both"/>
        <w:rPr>
          <w:rFonts w:ascii="Verdana" w:hAnsi="Verdana"/>
          <w:bCs/>
          <w:sz w:val="16"/>
          <w:szCs w:val="16"/>
        </w:rPr>
      </w:pPr>
    </w:p>
    <w:p w:rsidR="00965EB8" w:rsidRDefault="00965EB8" w:rsidP="00461350">
      <w:pPr>
        <w:spacing w:after="0"/>
        <w:jc w:val="both"/>
        <w:rPr>
          <w:rFonts w:ascii="Verdana" w:hAnsi="Verdana"/>
          <w:bCs/>
          <w:sz w:val="16"/>
          <w:szCs w:val="16"/>
        </w:rPr>
      </w:pPr>
    </w:p>
    <w:p w:rsidR="00965EB8" w:rsidRDefault="000F3834" w:rsidP="00461350">
      <w:pPr>
        <w:spacing w:after="0"/>
        <w:rPr>
          <w:rFonts w:ascii="Verdana" w:hAnsi="Verdana"/>
          <w:b/>
          <w:bCs/>
          <w:sz w:val="20"/>
          <w:szCs w:val="20"/>
        </w:rPr>
      </w:pPr>
      <w:r>
        <w:rPr>
          <w:rFonts w:ascii="Verdana" w:hAnsi="Verdana"/>
          <w:b/>
          <w:bCs/>
          <w:noProof/>
          <w:sz w:val="20"/>
          <w:szCs w:val="20"/>
          <w:lang w:eastAsia="fr-FR"/>
        </w:rPr>
        <w:drawing>
          <wp:anchor distT="0" distB="0" distL="114300" distR="114300" simplePos="0" relativeHeight="251708416" behindDoc="0" locked="0" layoutInCell="1" allowOverlap="1">
            <wp:simplePos x="0" y="0"/>
            <wp:positionH relativeFrom="margin">
              <wp:posOffset>40640</wp:posOffset>
            </wp:positionH>
            <wp:positionV relativeFrom="margin">
              <wp:posOffset>5424805</wp:posOffset>
            </wp:positionV>
            <wp:extent cx="3314700" cy="381000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_marine orthos with rebreather01.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1" t="3874" r="2604" b="4981"/>
                    <a:stretch/>
                  </pic:blipFill>
                  <pic:spPr bwMode="auto">
                    <a:xfrm>
                      <a:off x="0" y="0"/>
                      <a:ext cx="3314700" cy="381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65EB8">
        <w:rPr>
          <w:rFonts w:ascii="Verdana" w:hAnsi="Verdana"/>
          <w:b/>
          <w:bCs/>
          <w:sz w:val="20"/>
          <w:szCs w:val="20"/>
        </w:rPr>
        <w:br w:type="page"/>
      </w:r>
    </w:p>
    <w:p w:rsidR="009673E7" w:rsidRPr="009673E7" w:rsidRDefault="009673E7" w:rsidP="009673E7">
      <w:pPr>
        <w:pStyle w:val="H3-Titre3"/>
        <w:shd w:val="clear" w:color="auto" w:fill="9BBB59" w:themeFill="accent3"/>
      </w:pPr>
      <w:r w:rsidRPr="009673E7">
        <w:lastRenderedPageBreak/>
        <w:t xml:space="preserve">I.6. MJOLNIR Mk IV </w:t>
      </w:r>
    </w:p>
    <w:p w:rsidR="00DF5D26" w:rsidRDefault="00835F4C" w:rsidP="009673E7">
      <w:pPr>
        <w:spacing w:after="0"/>
        <w:jc w:val="both"/>
      </w:pPr>
      <w:r>
        <w:rPr>
          <w:rFonts w:ascii="Verdana" w:hAnsi="Verdana"/>
          <w:b/>
          <w:bCs/>
          <w:noProof/>
          <w:sz w:val="20"/>
          <w:szCs w:val="20"/>
          <w:lang w:eastAsia="fr-FR"/>
        </w:rPr>
        <w:drawing>
          <wp:anchor distT="0" distB="0" distL="114300" distR="114300" simplePos="0" relativeHeight="251660288" behindDoc="0" locked="0" layoutInCell="1" allowOverlap="1">
            <wp:simplePos x="0" y="0"/>
            <wp:positionH relativeFrom="margin">
              <wp:posOffset>3042285</wp:posOffset>
            </wp:positionH>
            <wp:positionV relativeFrom="margin">
              <wp:posOffset>293370</wp:posOffset>
            </wp:positionV>
            <wp:extent cx="3554730" cy="491490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6889_853_28061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4730" cy="4914900"/>
                    </a:xfrm>
                    <a:prstGeom prst="rect">
                      <a:avLst/>
                    </a:prstGeom>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t>La légendaire armure des combattants spartans-II est un chef-d’œuvre de technologie conçu par les meilleurs scientifiques militaires de l’UNSC. Ne pouvant être portée que par ces super-soldats en raison de son poids d’une demi tonne et ses articulations hyper-réactives commandées par interfaces neuronales, elles coûtent chacune l’équivalent de trois chasseurs de combat et ne doivent jamais tomber entre des mains ennemies.</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lourde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15</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Pr>
          <w:rFonts w:ascii="Verdana" w:hAnsi="Verdana"/>
          <w:bCs/>
          <w:sz w:val="16"/>
          <w:szCs w:val="16"/>
        </w:rPr>
        <w:t>aucun (inaccessible)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500</w:t>
      </w:r>
      <w:r w:rsidRPr="00E77A9F">
        <w:rPr>
          <w:rFonts w:ascii="Verdana" w:hAnsi="Verdana"/>
          <w:bCs/>
          <w:sz w:val="16"/>
          <w:szCs w:val="16"/>
        </w:rPr>
        <w:t xml:space="preserve">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aucun</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w:t>
      </w:r>
      <w:r>
        <w:rPr>
          <w:rFonts w:ascii="Verdana" w:hAnsi="Verdana"/>
          <w:bCs/>
          <w:sz w:val="16"/>
          <w:szCs w:val="16"/>
        </w:rPr>
        <w:t>PNJ spartans-II uniquement</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w:t>
      </w:r>
      <w:r w:rsidRPr="005C2BE6">
        <w:rPr>
          <w:rFonts w:ascii="Verdana" w:hAnsi="Verdana"/>
          <w:bCs/>
          <w:sz w:val="16"/>
          <w:szCs w:val="16"/>
        </w:rPr>
        <w:t xml:space="preserve">accroche magnétique dorsale, 2 accroches magnétiques de jambière, </w:t>
      </w:r>
      <w:r>
        <w:rPr>
          <w:rFonts w:ascii="Verdana" w:hAnsi="Verdana"/>
          <w:bCs/>
          <w:sz w:val="16"/>
          <w:szCs w:val="16"/>
        </w:rPr>
        <w:t>bottes magnétiques, capteur de mouvements, commande à distance pour explosifs</w:t>
      </w:r>
      <w:r w:rsidRPr="000864B8">
        <w:rPr>
          <w:rFonts w:ascii="Verdana" w:hAnsi="Verdana"/>
          <w:bCs/>
          <w:sz w:val="16"/>
          <w:szCs w:val="16"/>
        </w:rPr>
        <w:t xml:space="preserve">, communicateur, combinaison thermo-isolante, anti-choc, anti-IEM et étanche, </w:t>
      </w:r>
      <w:r>
        <w:rPr>
          <w:rFonts w:ascii="Verdana" w:hAnsi="Verdana"/>
          <w:bCs/>
          <w:sz w:val="16"/>
          <w:szCs w:val="16"/>
        </w:rPr>
        <w:t xml:space="preserve">holo-pad, injecteur, </w:t>
      </w:r>
      <w:r w:rsidRPr="000864B8">
        <w:rPr>
          <w:rFonts w:ascii="Verdana" w:hAnsi="Verdana"/>
          <w:bCs/>
          <w:sz w:val="16"/>
          <w:szCs w:val="16"/>
        </w:rPr>
        <w:t>interface tactique,</w:t>
      </w:r>
      <w:r>
        <w:rPr>
          <w:rFonts w:ascii="Verdana" w:hAnsi="Verdana"/>
          <w:bCs/>
          <w:sz w:val="16"/>
          <w:szCs w:val="16"/>
        </w:rPr>
        <w:t xml:space="preserve"> micro-ordinateur, radio longue portée, respirateur, scanner, torche électrique, transmetteur</w:t>
      </w:r>
      <w:r w:rsidRPr="000864B8">
        <w:rPr>
          <w:rFonts w:ascii="Verdana" w:hAnsi="Verdana"/>
          <w:bCs/>
          <w:sz w:val="16"/>
          <w:szCs w:val="16"/>
        </w:rPr>
        <w:t>.</w:t>
      </w:r>
    </w:p>
    <w:p w:rsidR="003444A6" w:rsidRPr="000864B8" w:rsidRDefault="003444A6"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0864B8">
        <w:rPr>
          <w:rFonts w:ascii="Verdana" w:hAnsi="Verdana"/>
          <w:bCs/>
          <w:i/>
          <w:sz w:val="16"/>
          <w:szCs w:val="16"/>
          <w:u w:val="single"/>
        </w:rPr>
        <w:t>Spécial :</w:t>
      </w:r>
      <w:r w:rsidRPr="000864B8">
        <w:rPr>
          <w:rFonts w:ascii="Verdana" w:hAnsi="Verdana"/>
          <w:bCs/>
          <w:sz w:val="16"/>
          <w:szCs w:val="16"/>
        </w:rPr>
        <w:t xml:space="preserve"> un spartan en armure MJOLNIR n’est nullement gêné</w:t>
      </w:r>
      <w:r>
        <w:rPr>
          <w:rFonts w:ascii="Verdana" w:hAnsi="Verdana"/>
          <w:bCs/>
          <w:sz w:val="16"/>
          <w:szCs w:val="16"/>
        </w:rPr>
        <w:t xml:space="preserve"> par le poids de cette dernière et n’est donc jamais limité dans ses actions de mouvement ou d’attaque.</w:t>
      </w:r>
    </w:p>
    <w:p w:rsidR="00965EB8" w:rsidRDefault="00965EB8" w:rsidP="00461350">
      <w:pPr>
        <w:spacing w:after="0"/>
        <w:jc w:val="both"/>
        <w:rPr>
          <w:rFonts w:ascii="Verdana" w:hAnsi="Verdana"/>
          <w:b/>
          <w:bCs/>
          <w:sz w:val="20"/>
          <w:szCs w:val="20"/>
        </w:rPr>
      </w:pPr>
    </w:p>
    <w:p w:rsidR="00965EB8" w:rsidRPr="009B48ED" w:rsidRDefault="00965EB8" w:rsidP="00461350">
      <w:pPr>
        <w:spacing w:after="0"/>
        <w:jc w:val="both"/>
        <w:rPr>
          <w:rFonts w:ascii="Verdana" w:hAnsi="Verdana"/>
          <w:b/>
          <w:bCs/>
          <w:sz w:val="20"/>
          <w:szCs w:val="20"/>
        </w:rPr>
      </w:pPr>
    </w:p>
    <w:p w:rsidR="00965EB8" w:rsidRPr="003444A6" w:rsidRDefault="00965EB8" w:rsidP="00461350">
      <w:pPr>
        <w:spacing w:after="0"/>
        <w:rPr>
          <w:rFonts w:ascii="Verdana" w:hAnsi="Verdana"/>
          <w:b/>
          <w:bCs/>
          <w:sz w:val="20"/>
          <w:szCs w:val="20"/>
        </w:rPr>
      </w:pPr>
      <w:r w:rsidRPr="003444A6">
        <w:rPr>
          <w:rFonts w:ascii="Verdana" w:hAnsi="Verdana"/>
          <w:b/>
          <w:bCs/>
          <w:sz w:val="20"/>
          <w:szCs w:val="20"/>
        </w:rPr>
        <w:br w:type="page"/>
      </w:r>
    </w:p>
    <w:p w:rsidR="009673E7" w:rsidRPr="009673E7" w:rsidRDefault="009673E7" w:rsidP="009673E7">
      <w:pPr>
        <w:pStyle w:val="H3-Titre3"/>
        <w:shd w:val="clear" w:color="auto" w:fill="9BBB59" w:themeFill="accent3"/>
        <w:rPr>
          <w:lang w:val="en-US"/>
        </w:rPr>
      </w:pPr>
      <w:r w:rsidRPr="009673E7">
        <w:rPr>
          <w:lang w:val="en-US"/>
        </w:rPr>
        <w:lastRenderedPageBreak/>
        <w:t>I.</w:t>
      </w:r>
      <w:r>
        <w:rPr>
          <w:lang w:val="en-US"/>
        </w:rPr>
        <w:t>7</w:t>
      </w:r>
      <w:r w:rsidRPr="009673E7">
        <w:rPr>
          <w:lang w:val="en-US"/>
        </w:rPr>
        <w:t xml:space="preserve">. M.V.O. : Military Vehicle Operator </w:t>
      </w:r>
    </w:p>
    <w:p w:rsidR="00DF5D26" w:rsidRPr="009673E7" w:rsidRDefault="00846286" w:rsidP="009673E7">
      <w:pPr>
        <w:spacing w:after="0"/>
        <w:jc w:val="both"/>
        <w:rPr>
          <w:lang w:val="en-US"/>
        </w:rPr>
      </w:pPr>
      <w:r>
        <w:rPr>
          <w:rFonts w:ascii="Verdana" w:hAnsi="Verdana"/>
          <w:b/>
          <w:bCs/>
          <w:noProof/>
          <w:sz w:val="16"/>
          <w:szCs w:val="16"/>
          <w:lang w:eastAsia="fr-FR"/>
        </w:rPr>
        <w:drawing>
          <wp:anchor distT="0" distB="0" distL="114300" distR="114300" simplePos="0" relativeHeight="251669504" behindDoc="0" locked="0" layoutInCell="1" allowOverlap="1">
            <wp:simplePos x="0" y="0"/>
            <wp:positionH relativeFrom="margin">
              <wp:posOffset>3831590</wp:posOffset>
            </wp:positionH>
            <wp:positionV relativeFrom="margin">
              <wp:posOffset>302260</wp:posOffset>
            </wp:positionV>
            <wp:extent cx="2686050" cy="4800600"/>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C_Pilot_by_birdboy100.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13" r="8757"/>
                    <a:stretch/>
                  </pic:blipFill>
                  <pic:spPr bwMode="auto">
                    <a:xfrm>
                      <a:off x="0" y="0"/>
                      <a:ext cx="2686050" cy="4800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t xml:space="preserve">Considérée comme l’équipement indispensable des conducteurs de char, pilotes et autres opérateurs d’engins militaires, l’armure MVO n’est certainement pas désignée pour le combat et apporte une protection minimum pour le cas où le porteur est attaqué hors de son véhicule. </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légère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5</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sidRPr="00E77A9F">
        <w:rPr>
          <w:rFonts w:ascii="Verdana" w:hAnsi="Verdana"/>
          <w:bCs/>
          <w:sz w:val="16"/>
          <w:szCs w:val="16"/>
        </w:rPr>
        <w:t>5.000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4</w:t>
      </w:r>
      <w:r w:rsidRPr="00E77A9F">
        <w:rPr>
          <w:rFonts w:ascii="Verdana" w:hAnsi="Verdana"/>
          <w:bCs/>
          <w:sz w:val="16"/>
          <w:szCs w:val="16"/>
        </w:rPr>
        <w:t xml:space="preserve">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1</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w:t>
      </w:r>
      <w:r>
        <w:rPr>
          <w:rFonts w:ascii="Verdana" w:hAnsi="Verdana"/>
          <w:bCs/>
          <w:sz w:val="16"/>
          <w:szCs w:val="16"/>
        </w:rPr>
        <w:t>opérateurs uniquement</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w:t>
      </w:r>
      <w:r>
        <w:rPr>
          <w:rFonts w:ascii="Verdana" w:hAnsi="Verdana"/>
          <w:bCs/>
          <w:sz w:val="16"/>
          <w:szCs w:val="16"/>
        </w:rPr>
        <w:t>bottes magnétiques</w:t>
      </w:r>
      <w:r w:rsidRPr="00C11EEE">
        <w:rPr>
          <w:rFonts w:ascii="Verdana" w:hAnsi="Verdana"/>
          <w:bCs/>
          <w:sz w:val="16"/>
          <w:szCs w:val="16"/>
        </w:rPr>
        <w:t xml:space="preserve">, communicateur, </w:t>
      </w:r>
      <w:r>
        <w:rPr>
          <w:rFonts w:ascii="Verdana" w:hAnsi="Verdana"/>
          <w:bCs/>
          <w:sz w:val="16"/>
          <w:szCs w:val="16"/>
        </w:rPr>
        <w:t xml:space="preserve">combinaison étanche, </w:t>
      </w:r>
      <w:r w:rsidRPr="00C11EEE">
        <w:rPr>
          <w:rFonts w:ascii="Verdana" w:hAnsi="Verdana"/>
          <w:bCs/>
          <w:sz w:val="16"/>
          <w:szCs w:val="16"/>
        </w:rPr>
        <w:t xml:space="preserve">interface tactique, </w:t>
      </w:r>
      <w:r>
        <w:rPr>
          <w:rFonts w:ascii="Verdana" w:hAnsi="Verdana"/>
          <w:bCs/>
          <w:sz w:val="16"/>
          <w:szCs w:val="16"/>
        </w:rPr>
        <w:t xml:space="preserve">interface véhiculaire, </w:t>
      </w:r>
      <w:r w:rsidRPr="00C11EEE">
        <w:rPr>
          <w:rFonts w:ascii="Verdana" w:hAnsi="Verdana"/>
          <w:bCs/>
          <w:sz w:val="16"/>
          <w:szCs w:val="16"/>
        </w:rPr>
        <w:t>outils de mécanicien</w:t>
      </w:r>
      <w:r>
        <w:rPr>
          <w:rFonts w:ascii="Verdana" w:hAnsi="Verdana"/>
          <w:bCs/>
          <w:sz w:val="16"/>
          <w:szCs w:val="16"/>
        </w:rPr>
        <w:t>, respirateur</w:t>
      </w:r>
      <w:r w:rsidRPr="00C11EEE">
        <w:rPr>
          <w:rFonts w:ascii="Verdana" w:hAnsi="Verdana"/>
          <w:bCs/>
          <w:sz w:val="16"/>
          <w:szCs w:val="16"/>
        </w:rPr>
        <w:t>.</w:t>
      </w:r>
    </w:p>
    <w:p w:rsidR="00965EB8" w:rsidRDefault="00965EB8" w:rsidP="00461350">
      <w:pPr>
        <w:spacing w:after="0"/>
        <w:jc w:val="both"/>
        <w:rPr>
          <w:rFonts w:ascii="Verdana" w:hAnsi="Verdana"/>
          <w:b/>
          <w:bCs/>
          <w:sz w:val="16"/>
          <w:szCs w:val="16"/>
        </w:rPr>
      </w:pPr>
    </w:p>
    <w:p w:rsidR="00965EB8" w:rsidRDefault="00965EB8" w:rsidP="00461350">
      <w:pPr>
        <w:spacing w:after="0"/>
        <w:jc w:val="both"/>
        <w:rPr>
          <w:rFonts w:ascii="Verdana" w:hAnsi="Verdana"/>
          <w:b/>
          <w:bCs/>
          <w:sz w:val="16"/>
          <w:szCs w:val="16"/>
        </w:rPr>
      </w:pPr>
    </w:p>
    <w:p w:rsidR="00965EB8" w:rsidRPr="00E77A9F" w:rsidRDefault="00965EB8" w:rsidP="00461350">
      <w:pPr>
        <w:spacing w:after="0"/>
        <w:rPr>
          <w:rFonts w:ascii="Verdana" w:hAnsi="Verdana"/>
          <w:b/>
          <w:bCs/>
          <w:sz w:val="20"/>
          <w:szCs w:val="20"/>
        </w:rPr>
      </w:pPr>
      <w:r w:rsidRPr="00E77A9F">
        <w:rPr>
          <w:rFonts w:ascii="Verdana" w:hAnsi="Verdana"/>
          <w:b/>
          <w:bCs/>
          <w:sz w:val="20"/>
          <w:szCs w:val="20"/>
        </w:rPr>
        <w:br w:type="page"/>
      </w:r>
    </w:p>
    <w:p w:rsidR="00AA1A2D" w:rsidRPr="009673E7" w:rsidRDefault="00AA1A2D" w:rsidP="00AA1A2D">
      <w:pPr>
        <w:pStyle w:val="H3-Titre3"/>
        <w:shd w:val="clear" w:color="auto" w:fill="9BBB59" w:themeFill="accent3"/>
        <w:rPr>
          <w:lang w:val="en-US"/>
        </w:rPr>
      </w:pPr>
      <w:r w:rsidRPr="009673E7">
        <w:rPr>
          <w:lang w:val="en-US"/>
        </w:rPr>
        <w:lastRenderedPageBreak/>
        <w:t>I.</w:t>
      </w:r>
      <w:r>
        <w:rPr>
          <w:lang w:val="en-US"/>
        </w:rPr>
        <w:t>8</w:t>
      </w:r>
      <w:r w:rsidRPr="009673E7">
        <w:rPr>
          <w:lang w:val="en-US"/>
        </w:rPr>
        <w:t xml:space="preserve">. </w:t>
      </w:r>
      <w:r w:rsidRPr="00AA1A2D">
        <w:rPr>
          <w:lang w:val="en-US"/>
        </w:rPr>
        <w:t xml:space="preserve">O.D.S.T. : </w:t>
      </w:r>
      <w:r w:rsidR="00691C0F">
        <w:rPr>
          <w:lang w:val="en-US"/>
        </w:rPr>
        <w:t>Orbital Drop Shock Trooper</w:t>
      </w:r>
    </w:p>
    <w:p w:rsidR="00DF5D26" w:rsidRPr="00AA1A2D" w:rsidRDefault="00846286" w:rsidP="00AA1A2D">
      <w:pPr>
        <w:spacing w:after="0"/>
        <w:jc w:val="both"/>
        <w:rPr>
          <w:lang w:val="en-US"/>
        </w:rPr>
      </w:pPr>
      <w:r>
        <w:rPr>
          <w:rFonts w:ascii="Verdana" w:hAnsi="Verdana"/>
          <w:bCs/>
          <w:noProof/>
          <w:sz w:val="16"/>
          <w:szCs w:val="16"/>
          <w:lang w:eastAsia="fr-FR"/>
        </w:rPr>
        <w:drawing>
          <wp:anchor distT="0" distB="0" distL="114300" distR="114300" simplePos="0" relativeHeight="251670528" behindDoc="0" locked="0" layoutInCell="1" allowOverlap="1">
            <wp:simplePos x="0" y="0"/>
            <wp:positionH relativeFrom="margin">
              <wp:posOffset>2898140</wp:posOffset>
            </wp:positionH>
            <wp:positionV relativeFrom="margin">
              <wp:posOffset>357505</wp:posOffset>
            </wp:positionV>
            <wp:extent cx="3705225" cy="54546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3-ODST_CharConcept-03.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9" t="3411" r="17651" b="3764"/>
                    <a:stretch/>
                  </pic:blipFill>
                  <pic:spPr bwMode="auto">
                    <a:xfrm>
                      <a:off x="0" y="0"/>
                      <a:ext cx="3705225" cy="5454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t>Portant le nom des illustres soldats d’élite éponymes de la NavSpecWep, cette armure apporte une protection optimale et plusieurs des meilleures technologies de l’UNSC. Probablement les meilleures armures après les MJOLNIR, les armures ODST sont synonymes de gloire et de dangers mortels.</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lourde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9</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2</w:t>
      </w:r>
      <w:r w:rsidRPr="00E77A9F">
        <w:rPr>
          <w:rFonts w:ascii="Verdana" w:hAnsi="Verdana"/>
          <w:bCs/>
          <w:sz w:val="16"/>
          <w:szCs w:val="16"/>
        </w:rPr>
        <w:t>5.000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9</w:t>
      </w:r>
      <w:r w:rsidRPr="00E77A9F">
        <w:rPr>
          <w:rFonts w:ascii="Verdana" w:hAnsi="Verdana"/>
          <w:bCs/>
          <w:sz w:val="16"/>
          <w:szCs w:val="16"/>
        </w:rPr>
        <w:t xml:space="preserve">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5</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toutes classes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Pr>
          <w:rFonts w:ascii="Verdana" w:hAnsi="Verdana"/>
          <w:bCs/>
          <w:sz w:val="16"/>
          <w:szCs w:val="16"/>
        </w:rPr>
        <w:t xml:space="preserve"> </w:t>
      </w:r>
      <w:r w:rsidRPr="005C2BE6">
        <w:rPr>
          <w:rFonts w:ascii="Verdana" w:hAnsi="Verdana"/>
          <w:bCs/>
          <w:sz w:val="16"/>
          <w:szCs w:val="16"/>
        </w:rPr>
        <w:t xml:space="preserve">accroche magnétique dorsale, 2 accroches magnétiques de jambière, </w:t>
      </w:r>
      <w:r>
        <w:rPr>
          <w:rFonts w:ascii="Verdana" w:hAnsi="Verdana"/>
          <w:bCs/>
          <w:sz w:val="16"/>
          <w:szCs w:val="16"/>
        </w:rPr>
        <w:t xml:space="preserve">bottes magnétiques, capteur de mouvements, </w:t>
      </w:r>
      <w:r w:rsidRPr="0075279D">
        <w:rPr>
          <w:rFonts w:ascii="Verdana" w:hAnsi="Verdana"/>
          <w:bCs/>
          <w:sz w:val="16"/>
          <w:szCs w:val="16"/>
        </w:rPr>
        <w:t xml:space="preserve">communicateur, </w:t>
      </w:r>
      <w:r>
        <w:rPr>
          <w:rFonts w:ascii="Verdana" w:hAnsi="Verdana"/>
          <w:bCs/>
          <w:sz w:val="16"/>
          <w:szCs w:val="16"/>
        </w:rPr>
        <w:t xml:space="preserve">combinaison étanche et antichoc, </w:t>
      </w:r>
      <w:r w:rsidRPr="0075279D">
        <w:rPr>
          <w:rFonts w:ascii="Verdana" w:hAnsi="Verdana"/>
          <w:bCs/>
          <w:sz w:val="16"/>
          <w:szCs w:val="16"/>
        </w:rPr>
        <w:t>interface tactique</w:t>
      </w:r>
      <w:r>
        <w:rPr>
          <w:rFonts w:ascii="Verdana" w:hAnsi="Verdana"/>
          <w:bCs/>
          <w:sz w:val="16"/>
          <w:szCs w:val="16"/>
        </w:rPr>
        <w:t>, respirateur, transpondeur.</w:t>
      </w:r>
    </w:p>
    <w:p w:rsidR="00965EB8" w:rsidRDefault="00965EB8" w:rsidP="00461350">
      <w:pPr>
        <w:spacing w:after="0"/>
        <w:jc w:val="both"/>
        <w:rPr>
          <w:rFonts w:ascii="Verdana" w:hAnsi="Verdana"/>
          <w:bCs/>
          <w:sz w:val="16"/>
          <w:szCs w:val="16"/>
        </w:rPr>
      </w:pPr>
    </w:p>
    <w:p w:rsidR="00965EB8" w:rsidRPr="008B36E5" w:rsidRDefault="00965EB8" w:rsidP="00461350">
      <w:pPr>
        <w:spacing w:after="0"/>
        <w:jc w:val="both"/>
        <w:rPr>
          <w:rFonts w:ascii="Verdana" w:hAnsi="Verdana"/>
          <w:bCs/>
          <w:sz w:val="16"/>
          <w:szCs w:val="16"/>
        </w:rPr>
      </w:pPr>
    </w:p>
    <w:p w:rsidR="00965EB8" w:rsidRPr="00846286" w:rsidRDefault="00965EB8" w:rsidP="00461350">
      <w:pPr>
        <w:spacing w:after="0"/>
        <w:rPr>
          <w:rFonts w:ascii="Verdana" w:hAnsi="Verdana"/>
          <w:b/>
          <w:bCs/>
          <w:sz w:val="20"/>
          <w:szCs w:val="20"/>
        </w:rPr>
      </w:pPr>
      <w:r w:rsidRPr="00846286">
        <w:rPr>
          <w:rFonts w:ascii="Verdana" w:hAnsi="Verdana"/>
          <w:b/>
          <w:bCs/>
          <w:sz w:val="20"/>
          <w:szCs w:val="20"/>
        </w:rPr>
        <w:br w:type="page"/>
      </w:r>
    </w:p>
    <w:p w:rsidR="00C8150A" w:rsidRPr="009673E7" w:rsidRDefault="00C8150A" w:rsidP="00C8150A">
      <w:pPr>
        <w:pStyle w:val="H3-Titre3"/>
        <w:shd w:val="clear" w:color="auto" w:fill="9BBB59" w:themeFill="accent3"/>
        <w:rPr>
          <w:lang w:val="en-US"/>
        </w:rPr>
      </w:pPr>
      <w:r w:rsidRPr="009673E7">
        <w:rPr>
          <w:lang w:val="en-US"/>
        </w:rPr>
        <w:lastRenderedPageBreak/>
        <w:t>I.</w:t>
      </w:r>
      <w:r>
        <w:rPr>
          <w:lang w:val="en-US"/>
        </w:rPr>
        <w:t>9</w:t>
      </w:r>
      <w:r w:rsidRPr="009673E7">
        <w:rPr>
          <w:lang w:val="en-US"/>
        </w:rPr>
        <w:t xml:space="preserve">. </w:t>
      </w:r>
      <w:r w:rsidRPr="00C8150A">
        <w:rPr>
          <w:lang w:val="en-US"/>
        </w:rPr>
        <w:t>O.D.S.T.–LV : Orbital Drop Shock Trooper Light Version</w:t>
      </w:r>
    </w:p>
    <w:p w:rsidR="00DF5D26" w:rsidRPr="00C8150A" w:rsidRDefault="00380A75" w:rsidP="00C8150A">
      <w:pPr>
        <w:spacing w:after="0"/>
        <w:jc w:val="both"/>
        <w:rPr>
          <w:lang w:val="en-US"/>
        </w:rPr>
      </w:pPr>
      <w:r>
        <w:rPr>
          <w:rFonts w:ascii="Verdana" w:hAnsi="Verdana"/>
          <w:bCs/>
          <w:noProof/>
          <w:sz w:val="16"/>
          <w:szCs w:val="16"/>
          <w:lang w:eastAsia="fr-FR"/>
        </w:rPr>
        <w:drawing>
          <wp:anchor distT="0" distB="0" distL="114300" distR="114300" simplePos="0" relativeHeight="251667456" behindDoc="0" locked="0" layoutInCell="1" allowOverlap="1">
            <wp:simplePos x="0" y="0"/>
            <wp:positionH relativeFrom="margin">
              <wp:posOffset>3659505</wp:posOffset>
            </wp:positionH>
            <wp:positionV relativeFrom="margin">
              <wp:posOffset>283845</wp:posOffset>
            </wp:positionV>
            <wp:extent cx="2895600" cy="54197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376832_982c9d773f.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34" t="3584" r="25052" b="3711"/>
                    <a:stretch/>
                  </pic:blipFill>
                  <pic:spPr bwMode="auto">
                    <a:xfrm>
                      <a:off x="0" y="0"/>
                      <a:ext cx="2895600" cy="5419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rsidRPr="00B629CE">
        <w:t>En tant que version légère de l’armure d’ODST, ce modèle offre les mêmes avantages tactiques avec une protection toutefois moindre qui en réduit donc le poids général et offre plus de liberté au porteur.</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moyenne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7</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2</w:t>
      </w:r>
      <w:r w:rsidRPr="00E77A9F">
        <w:rPr>
          <w:rFonts w:ascii="Verdana" w:hAnsi="Verdana"/>
          <w:bCs/>
          <w:sz w:val="16"/>
          <w:szCs w:val="16"/>
        </w:rPr>
        <w:t>5.000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8</w:t>
      </w:r>
      <w:r w:rsidRPr="00E77A9F">
        <w:rPr>
          <w:rFonts w:ascii="Verdana" w:hAnsi="Verdana"/>
          <w:bCs/>
          <w:sz w:val="16"/>
          <w:szCs w:val="16"/>
        </w:rPr>
        <w:t xml:space="preserve">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5</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toutes classes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Pr>
          <w:rFonts w:ascii="Verdana" w:hAnsi="Verdana"/>
          <w:bCs/>
          <w:sz w:val="16"/>
          <w:szCs w:val="16"/>
        </w:rPr>
        <w:t xml:space="preserve"> </w:t>
      </w:r>
      <w:r w:rsidRPr="005C2BE6">
        <w:rPr>
          <w:rFonts w:ascii="Verdana" w:hAnsi="Verdana"/>
          <w:bCs/>
          <w:sz w:val="16"/>
          <w:szCs w:val="16"/>
        </w:rPr>
        <w:t xml:space="preserve">accroche magnétique dorsale, 2 accroches magnétiques de jambière, </w:t>
      </w:r>
      <w:r>
        <w:rPr>
          <w:rFonts w:ascii="Verdana" w:hAnsi="Verdana"/>
          <w:bCs/>
          <w:sz w:val="16"/>
          <w:szCs w:val="16"/>
        </w:rPr>
        <w:t xml:space="preserve">bottes magnétiques, capteur de mouvements, </w:t>
      </w:r>
      <w:r w:rsidRPr="0075279D">
        <w:rPr>
          <w:rFonts w:ascii="Verdana" w:hAnsi="Verdana"/>
          <w:bCs/>
          <w:sz w:val="16"/>
          <w:szCs w:val="16"/>
        </w:rPr>
        <w:t xml:space="preserve">communicateur, </w:t>
      </w:r>
      <w:r>
        <w:rPr>
          <w:rFonts w:ascii="Verdana" w:hAnsi="Verdana"/>
          <w:bCs/>
          <w:sz w:val="16"/>
          <w:szCs w:val="16"/>
        </w:rPr>
        <w:t xml:space="preserve">combinaison étanche et antichoc, </w:t>
      </w:r>
      <w:r w:rsidRPr="0075279D">
        <w:rPr>
          <w:rFonts w:ascii="Verdana" w:hAnsi="Verdana"/>
          <w:bCs/>
          <w:sz w:val="16"/>
          <w:szCs w:val="16"/>
        </w:rPr>
        <w:t>interface tactique</w:t>
      </w:r>
      <w:r>
        <w:rPr>
          <w:rFonts w:ascii="Verdana" w:hAnsi="Verdana"/>
          <w:bCs/>
          <w:sz w:val="16"/>
          <w:szCs w:val="16"/>
        </w:rPr>
        <w:t>, respirateur, transpondeur.</w:t>
      </w:r>
    </w:p>
    <w:p w:rsidR="00965EB8" w:rsidRDefault="00965EB8" w:rsidP="00461350">
      <w:pPr>
        <w:spacing w:after="0"/>
        <w:jc w:val="both"/>
        <w:rPr>
          <w:rFonts w:ascii="Verdana" w:hAnsi="Verdana"/>
          <w:bCs/>
          <w:sz w:val="16"/>
          <w:szCs w:val="16"/>
        </w:rPr>
      </w:pPr>
    </w:p>
    <w:p w:rsidR="00965EB8" w:rsidRDefault="00965EB8" w:rsidP="00461350">
      <w:pPr>
        <w:spacing w:after="0"/>
        <w:jc w:val="both"/>
        <w:rPr>
          <w:rFonts w:ascii="Verdana" w:hAnsi="Verdana"/>
          <w:bCs/>
          <w:sz w:val="16"/>
          <w:szCs w:val="16"/>
        </w:rPr>
      </w:pPr>
    </w:p>
    <w:p w:rsidR="00965EB8" w:rsidRPr="00E77A9F" w:rsidRDefault="00965EB8" w:rsidP="00461350">
      <w:pPr>
        <w:spacing w:after="0"/>
        <w:rPr>
          <w:rFonts w:ascii="Verdana" w:hAnsi="Verdana"/>
          <w:b/>
          <w:bCs/>
          <w:sz w:val="20"/>
          <w:szCs w:val="20"/>
        </w:rPr>
      </w:pPr>
      <w:r w:rsidRPr="00E77A9F">
        <w:rPr>
          <w:rFonts w:ascii="Verdana" w:hAnsi="Verdana"/>
          <w:b/>
          <w:bCs/>
          <w:sz w:val="20"/>
          <w:szCs w:val="20"/>
        </w:rPr>
        <w:br w:type="page"/>
      </w:r>
    </w:p>
    <w:p w:rsidR="00C8150A" w:rsidRPr="009673E7" w:rsidRDefault="00C8150A" w:rsidP="00C8150A">
      <w:pPr>
        <w:pStyle w:val="H3-Titre3"/>
        <w:shd w:val="clear" w:color="auto" w:fill="9BBB59" w:themeFill="accent3"/>
        <w:rPr>
          <w:lang w:val="en-US"/>
        </w:rPr>
      </w:pPr>
      <w:r w:rsidRPr="009673E7">
        <w:rPr>
          <w:lang w:val="en-US"/>
        </w:rPr>
        <w:lastRenderedPageBreak/>
        <w:t>I.</w:t>
      </w:r>
      <w:r>
        <w:rPr>
          <w:lang w:val="en-US"/>
        </w:rPr>
        <w:t>10</w:t>
      </w:r>
      <w:r w:rsidRPr="009673E7">
        <w:rPr>
          <w:lang w:val="en-US"/>
        </w:rPr>
        <w:t xml:space="preserve">. </w:t>
      </w:r>
      <w:r w:rsidRPr="00C8150A">
        <w:rPr>
          <w:lang w:val="en-US"/>
        </w:rPr>
        <w:t>S.T.T. : Standard Tactical Trooper</w:t>
      </w:r>
    </w:p>
    <w:p w:rsidR="00DF5D26" w:rsidRPr="00C8150A" w:rsidRDefault="003444A6" w:rsidP="00461350">
      <w:pPr>
        <w:pStyle w:val="H3-Description"/>
        <w:pBdr>
          <w:top w:val="none" w:sz="0" w:space="0" w:color="auto"/>
          <w:left w:val="none" w:sz="0" w:space="0" w:color="auto"/>
          <w:bottom w:val="none" w:sz="0" w:space="0" w:color="auto"/>
          <w:right w:val="none" w:sz="0" w:space="0" w:color="auto"/>
        </w:pBdr>
        <w:rPr>
          <w:lang w:val="en-US"/>
        </w:rPr>
      </w:pPr>
      <w:r>
        <w:rPr>
          <w:noProof/>
        </w:rPr>
        <w:drawing>
          <wp:anchor distT="0" distB="0" distL="114300" distR="114300" simplePos="0" relativeHeight="251673600" behindDoc="0" locked="0" layoutInCell="1" allowOverlap="1">
            <wp:simplePos x="0" y="0"/>
            <wp:positionH relativeFrom="margin">
              <wp:posOffset>3926840</wp:posOffset>
            </wp:positionH>
            <wp:positionV relativeFrom="margin">
              <wp:posOffset>243205</wp:posOffset>
            </wp:positionV>
            <wp:extent cx="2590800" cy="684847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3-20070923023431989.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81" t="12020" r="28738" b="8181"/>
                    <a:stretch/>
                  </pic:blipFill>
                  <pic:spPr bwMode="auto">
                    <a:xfrm>
                      <a:off x="0" y="0"/>
                      <a:ext cx="2590800" cy="6848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t>Sans aucun doute le modèle le plus répandu dans l’humanité, l’armure STT équipe plus d’un combattant sur deux. Peu coûteuse à la production et à l’entretien, elle est rencontrée à peu près partout avec des apparences variant légèrement selon les organisations pour lesquelles elle est produite.</w:t>
      </w:r>
    </w:p>
    <w:p w:rsidR="00E77A9F" w:rsidRDefault="00E77A9F"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moyenne</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6</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sidRPr="00E77A9F">
        <w:rPr>
          <w:rFonts w:ascii="Verdana" w:hAnsi="Verdana"/>
          <w:bCs/>
          <w:sz w:val="16"/>
          <w:szCs w:val="16"/>
        </w:rPr>
        <w:t>5.000 crédits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sidR="003E20BC">
        <w:rPr>
          <w:rFonts w:ascii="Verdana" w:hAnsi="Verdana"/>
          <w:bCs/>
          <w:sz w:val="16"/>
          <w:szCs w:val="16"/>
        </w:rPr>
        <w:t>7</w:t>
      </w:r>
      <w:r w:rsidRPr="00E77A9F">
        <w:rPr>
          <w:rFonts w:ascii="Verdana" w:hAnsi="Verdana"/>
          <w:bCs/>
          <w:sz w:val="16"/>
          <w:szCs w:val="16"/>
        </w:rPr>
        <w:t xml:space="preserve"> kg</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1</w:t>
      </w:r>
    </w:p>
    <w:p w:rsidR="00E77A9F" w:rsidRP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toutes classes</w:t>
      </w:r>
    </w:p>
    <w:p w:rsidR="00E77A9F" w:rsidRDefault="00E77A9F"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w:t>
      </w:r>
      <w:r w:rsidRPr="00686E2B">
        <w:rPr>
          <w:rFonts w:ascii="Verdana" w:hAnsi="Verdana"/>
          <w:bCs/>
          <w:sz w:val="16"/>
          <w:szCs w:val="16"/>
        </w:rPr>
        <w:t>communicateur, interface tactique.</w:t>
      </w:r>
      <w:r w:rsidR="0074702D" w:rsidRPr="0074702D">
        <w:rPr>
          <w:rFonts w:ascii="Verdana" w:hAnsi="Verdana"/>
          <w:bCs/>
          <w:noProof/>
          <w:sz w:val="16"/>
          <w:szCs w:val="16"/>
          <w:lang w:eastAsia="fr-FR"/>
        </w:rPr>
        <w:t xml:space="preserve"> </w:t>
      </w:r>
    </w:p>
    <w:p w:rsidR="00965EB8" w:rsidRPr="0074702D" w:rsidRDefault="00965EB8" w:rsidP="00461350">
      <w:pPr>
        <w:spacing w:after="0"/>
        <w:jc w:val="both"/>
        <w:rPr>
          <w:rFonts w:ascii="Verdana" w:hAnsi="Verdana"/>
          <w:b/>
          <w:bCs/>
          <w:sz w:val="20"/>
          <w:szCs w:val="20"/>
        </w:rPr>
      </w:pPr>
    </w:p>
    <w:p w:rsidR="00965EB8" w:rsidRPr="0074702D" w:rsidRDefault="00965EB8" w:rsidP="00461350">
      <w:pPr>
        <w:spacing w:after="0"/>
        <w:rPr>
          <w:rFonts w:ascii="Verdana" w:hAnsi="Verdana"/>
          <w:b/>
          <w:bCs/>
          <w:sz w:val="20"/>
          <w:szCs w:val="20"/>
        </w:rPr>
      </w:pPr>
      <w:r w:rsidRPr="0074702D">
        <w:rPr>
          <w:rFonts w:ascii="Verdana" w:hAnsi="Verdana"/>
          <w:b/>
          <w:bCs/>
          <w:sz w:val="20"/>
          <w:szCs w:val="20"/>
        </w:rPr>
        <w:br w:type="page"/>
      </w:r>
    </w:p>
    <w:p w:rsidR="00C8150A" w:rsidRPr="009673E7" w:rsidRDefault="00C8150A" w:rsidP="00C8150A">
      <w:pPr>
        <w:pStyle w:val="H3-Titre3"/>
        <w:shd w:val="clear" w:color="auto" w:fill="9BBB59" w:themeFill="accent3"/>
        <w:rPr>
          <w:lang w:val="en-US"/>
        </w:rPr>
      </w:pPr>
      <w:r w:rsidRPr="009673E7">
        <w:rPr>
          <w:lang w:val="en-US"/>
        </w:rPr>
        <w:lastRenderedPageBreak/>
        <w:t>I.</w:t>
      </w:r>
      <w:r>
        <w:rPr>
          <w:lang w:val="en-US"/>
        </w:rPr>
        <w:t>11</w:t>
      </w:r>
      <w:r w:rsidRPr="009673E7">
        <w:rPr>
          <w:lang w:val="en-US"/>
        </w:rPr>
        <w:t xml:space="preserve">. </w:t>
      </w:r>
      <w:r w:rsidRPr="00C8150A">
        <w:rPr>
          <w:lang w:val="en-US"/>
        </w:rPr>
        <w:t>S.R.O. : Scout &amp; Recon Operative</w:t>
      </w:r>
    </w:p>
    <w:p w:rsidR="00DF5D26" w:rsidRPr="00C8150A" w:rsidRDefault="00013310" w:rsidP="00C8150A">
      <w:pPr>
        <w:spacing w:after="0"/>
        <w:jc w:val="both"/>
        <w:rPr>
          <w:lang w:val="en-US"/>
        </w:rPr>
      </w:pPr>
      <w:r>
        <w:rPr>
          <w:rFonts w:ascii="Verdana" w:hAnsi="Verdana"/>
          <w:b/>
          <w:bCs/>
          <w:noProof/>
          <w:sz w:val="16"/>
          <w:szCs w:val="16"/>
          <w:lang w:eastAsia="fr-FR"/>
        </w:rPr>
        <w:drawing>
          <wp:anchor distT="0" distB="0" distL="114300" distR="114300" simplePos="0" relativeHeight="251664384" behindDoc="0" locked="0" layoutInCell="1" allowOverlap="1">
            <wp:simplePos x="0" y="0"/>
            <wp:positionH relativeFrom="margin">
              <wp:posOffset>3592830</wp:posOffset>
            </wp:positionH>
            <wp:positionV relativeFrom="margin">
              <wp:posOffset>293370</wp:posOffset>
            </wp:positionV>
            <wp:extent cx="2952750" cy="61487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reach-20100125051707686.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94" t="6806" r="49853" b="7853"/>
                    <a:stretch/>
                  </pic:blipFill>
                  <pic:spPr bwMode="auto">
                    <a:xfrm>
                      <a:off x="0" y="0"/>
                      <a:ext cx="2952750" cy="6148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t>Il s’agit de l’armure standard portée par les éclaireurs et espions humains, sa fabrication étant assez simple et peu coûteuse. Offrant les quelques dispositifs indispensables au rôle de reconnaissance, elle est cependant moins résistante que la plupart des autres modèles d’armure.</w:t>
      </w:r>
    </w:p>
    <w:p w:rsidR="003E20BC" w:rsidRDefault="003E20BC" w:rsidP="00461350">
      <w:pPr>
        <w:spacing w:after="0"/>
        <w:jc w:val="both"/>
        <w:rPr>
          <w:rFonts w:ascii="Verdana" w:hAnsi="Verdana"/>
          <w:bCs/>
          <w:i/>
          <w:sz w:val="16"/>
          <w:szCs w:val="16"/>
          <w:u w:val="single"/>
        </w:rPr>
      </w:pPr>
    </w:p>
    <w:p w:rsidR="00965EB8" w:rsidRPr="0075279D"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Catégorie :</w:t>
      </w:r>
      <w:r w:rsidRPr="0075279D">
        <w:rPr>
          <w:rFonts w:ascii="Verdana" w:hAnsi="Verdana"/>
          <w:bCs/>
          <w:sz w:val="16"/>
          <w:szCs w:val="16"/>
        </w:rPr>
        <w:t xml:space="preserve"> armure </w:t>
      </w:r>
      <w:r>
        <w:rPr>
          <w:rFonts w:ascii="Verdana" w:hAnsi="Verdana"/>
          <w:bCs/>
          <w:sz w:val="16"/>
          <w:szCs w:val="16"/>
        </w:rPr>
        <w:t>légère</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4</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sidRPr="00E77A9F">
        <w:rPr>
          <w:rFonts w:ascii="Verdana" w:hAnsi="Verdana"/>
          <w:bCs/>
          <w:sz w:val="16"/>
          <w:szCs w:val="16"/>
        </w:rPr>
        <w:t>5.000 crédits</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4</w:t>
      </w:r>
      <w:r w:rsidRPr="00E77A9F">
        <w:rPr>
          <w:rFonts w:ascii="Verdana" w:hAnsi="Verdana"/>
          <w:bCs/>
          <w:sz w:val="16"/>
          <w:szCs w:val="16"/>
        </w:rPr>
        <w:t xml:space="preserve"> kg</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1</w:t>
      </w:r>
    </w:p>
    <w:p w:rsidR="003E20BC" w:rsidRPr="00E77A9F"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w:t>
      </w:r>
      <w:r>
        <w:rPr>
          <w:rFonts w:ascii="Verdana" w:hAnsi="Verdana"/>
          <w:bCs/>
          <w:sz w:val="16"/>
          <w:szCs w:val="16"/>
        </w:rPr>
        <w:t>éclaireurs uniquement</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75279D">
        <w:rPr>
          <w:rFonts w:ascii="Verdana" w:hAnsi="Verdana"/>
          <w:bCs/>
          <w:i/>
          <w:sz w:val="16"/>
          <w:szCs w:val="16"/>
          <w:u w:val="single"/>
        </w:rPr>
        <w:t>Equipement intégré :</w:t>
      </w:r>
      <w:r w:rsidRPr="0075279D">
        <w:rPr>
          <w:rFonts w:ascii="Verdana" w:hAnsi="Verdana"/>
          <w:bCs/>
          <w:sz w:val="16"/>
          <w:szCs w:val="16"/>
        </w:rPr>
        <w:t xml:space="preserve"> </w:t>
      </w:r>
      <w:r>
        <w:rPr>
          <w:rFonts w:ascii="Verdana" w:hAnsi="Verdana"/>
          <w:bCs/>
          <w:sz w:val="16"/>
          <w:szCs w:val="16"/>
        </w:rPr>
        <w:t xml:space="preserve">cape de camouflage, capteur de mouvements, </w:t>
      </w:r>
      <w:r w:rsidRPr="0075279D">
        <w:rPr>
          <w:rFonts w:ascii="Verdana" w:hAnsi="Verdana"/>
          <w:bCs/>
          <w:sz w:val="16"/>
          <w:szCs w:val="16"/>
        </w:rPr>
        <w:t xml:space="preserve">communicateur, </w:t>
      </w:r>
      <w:r>
        <w:rPr>
          <w:rFonts w:ascii="Verdana" w:hAnsi="Verdana"/>
          <w:bCs/>
          <w:sz w:val="16"/>
          <w:szCs w:val="16"/>
        </w:rPr>
        <w:t>combinaison thermo-isolante</w:t>
      </w:r>
      <w:r w:rsidRPr="00DD156C">
        <w:rPr>
          <w:rFonts w:ascii="Verdana" w:hAnsi="Verdana"/>
          <w:bCs/>
          <w:sz w:val="16"/>
          <w:szCs w:val="16"/>
        </w:rPr>
        <w:t xml:space="preserve"> </w:t>
      </w:r>
      <w:r w:rsidRPr="0075279D">
        <w:rPr>
          <w:rFonts w:ascii="Verdana" w:hAnsi="Verdana"/>
          <w:bCs/>
          <w:sz w:val="16"/>
          <w:szCs w:val="16"/>
        </w:rPr>
        <w:t>interface tactique</w:t>
      </w:r>
      <w:r>
        <w:rPr>
          <w:rFonts w:ascii="Verdana" w:hAnsi="Verdana"/>
          <w:bCs/>
          <w:sz w:val="16"/>
          <w:szCs w:val="16"/>
        </w:rPr>
        <w:t>, mode de vision Zoom et Nocturne.</w:t>
      </w:r>
    </w:p>
    <w:p w:rsidR="00965EB8" w:rsidRDefault="00965EB8" w:rsidP="00461350">
      <w:pPr>
        <w:spacing w:after="0"/>
        <w:rPr>
          <w:rFonts w:ascii="Verdana" w:hAnsi="Verdana"/>
          <w:bCs/>
          <w:sz w:val="16"/>
          <w:szCs w:val="16"/>
        </w:rPr>
      </w:pPr>
    </w:p>
    <w:p w:rsidR="00965EB8" w:rsidRDefault="00965EB8" w:rsidP="00461350">
      <w:pPr>
        <w:spacing w:after="0"/>
        <w:rPr>
          <w:rFonts w:ascii="Verdana" w:hAnsi="Verdana"/>
          <w:b/>
          <w:bCs/>
          <w:sz w:val="16"/>
          <w:szCs w:val="16"/>
        </w:rPr>
      </w:pPr>
    </w:p>
    <w:p w:rsidR="00965EB8" w:rsidRPr="003E20BC" w:rsidRDefault="00965EB8" w:rsidP="00461350">
      <w:pPr>
        <w:spacing w:after="0"/>
        <w:rPr>
          <w:rFonts w:ascii="Verdana" w:hAnsi="Verdana"/>
          <w:b/>
          <w:bCs/>
          <w:sz w:val="20"/>
          <w:szCs w:val="20"/>
        </w:rPr>
      </w:pPr>
      <w:r w:rsidRPr="003E20BC">
        <w:rPr>
          <w:rFonts w:ascii="Verdana" w:hAnsi="Verdana"/>
          <w:b/>
          <w:bCs/>
          <w:sz w:val="20"/>
          <w:szCs w:val="20"/>
        </w:rPr>
        <w:br w:type="page"/>
      </w:r>
    </w:p>
    <w:p w:rsidR="00C8150A" w:rsidRPr="009673E7" w:rsidRDefault="00C8150A" w:rsidP="00C8150A">
      <w:pPr>
        <w:pStyle w:val="H3-Titre3"/>
        <w:shd w:val="clear" w:color="auto" w:fill="9BBB59" w:themeFill="accent3"/>
        <w:rPr>
          <w:lang w:val="en-US"/>
        </w:rPr>
      </w:pPr>
      <w:r w:rsidRPr="009673E7">
        <w:rPr>
          <w:lang w:val="en-US"/>
        </w:rPr>
        <w:lastRenderedPageBreak/>
        <w:t>I.</w:t>
      </w:r>
      <w:r>
        <w:rPr>
          <w:lang w:val="en-US"/>
        </w:rPr>
        <w:t>12</w:t>
      </w:r>
      <w:r w:rsidRPr="009673E7">
        <w:rPr>
          <w:lang w:val="en-US"/>
        </w:rPr>
        <w:t xml:space="preserve">. </w:t>
      </w:r>
      <w:r w:rsidRPr="00C8150A">
        <w:rPr>
          <w:lang w:val="en-US"/>
        </w:rPr>
        <w:t>T.C.A. : Tactical Combat Armor</w:t>
      </w:r>
    </w:p>
    <w:p w:rsidR="00DF5D26" w:rsidRPr="00C8150A" w:rsidRDefault="00711914" w:rsidP="00C8150A">
      <w:pPr>
        <w:spacing w:after="0"/>
        <w:jc w:val="both"/>
        <w:rPr>
          <w:lang w:val="en-US"/>
        </w:rPr>
      </w:pPr>
      <w:r>
        <w:rPr>
          <w:rFonts w:ascii="Verdana" w:hAnsi="Verdana"/>
          <w:bCs/>
          <w:noProof/>
          <w:sz w:val="16"/>
          <w:szCs w:val="16"/>
          <w:lang w:eastAsia="fr-FR"/>
        </w:rPr>
        <w:drawing>
          <wp:anchor distT="0" distB="0" distL="114300" distR="114300" simplePos="0" relativeHeight="251663360" behindDoc="0" locked="0" layoutInCell="1" allowOverlap="1">
            <wp:simplePos x="0" y="0"/>
            <wp:positionH relativeFrom="margin">
              <wp:posOffset>3173730</wp:posOffset>
            </wp:positionH>
            <wp:positionV relativeFrom="margin">
              <wp:posOffset>357505</wp:posOffset>
            </wp:positionV>
            <wp:extent cx="3381375" cy="5034280"/>
            <wp:effectExtent l="19050" t="19050" r="28575" b="139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b135176ef4067537.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33" r="50588"/>
                    <a:stretch/>
                  </pic:blipFill>
                  <pic:spPr bwMode="auto">
                    <a:xfrm>
                      <a:off x="0" y="0"/>
                      <a:ext cx="3381375" cy="503428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65EB8" w:rsidRPr="0075279D" w:rsidRDefault="00965EB8" w:rsidP="00461350">
      <w:pPr>
        <w:pStyle w:val="H3-Description"/>
        <w:pBdr>
          <w:top w:val="none" w:sz="0" w:space="0" w:color="auto"/>
          <w:left w:val="none" w:sz="0" w:space="0" w:color="auto"/>
          <w:bottom w:val="none" w:sz="0" w:space="0" w:color="auto"/>
          <w:right w:val="none" w:sz="0" w:space="0" w:color="auto"/>
        </w:pBdr>
      </w:pPr>
      <w:r w:rsidRPr="005C2BE6">
        <w:t>Portée essentiellement par les soldats vétérans et spécialistes</w:t>
      </w:r>
      <w:r>
        <w:t xml:space="preserve"> de l’UNSC, ce modèle d’armure est vite devenu très populaire mais reste assez coûteuse à produire et n’est donc pas donnée à tout le monde. Bien équipée et plus résistante que la plupart des armures moyennes, l’armure TCA est un excellent atout pour tous ceux qui ont le privilège de l’utiliser.</w:t>
      </w:r>
    </w:p>
    <w:p w:rsidR="003E20BC" w:rsidRDefault="003E20BC" w:rsidP="00461350">
      <w:pPr>
        <w:spacing w:after="0"/>
        <w:jc w:val="both"/>
        <w:rPr>
          <w:rFonts w:ascii="Verdana" w:hAnsi="Verdana"/>
          <w:bCs/>
          <w:i/>
          <w:sz w:val="16"/>
          <w:szCs w:val="16"/>
          <w:u w:val="single"/>
        </w:rPr>
      </w:pPr>
    </w:p>
    <w:p w:rsidR="00965EB8" w:rsidRPr="005C2BE6"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5C2BE6">
        <w:rPr>
          <w:rFonts w:ascii="Verdana" w:hAnsi="Verdana"/>
          <w:bCs/>
          <w:i/>
          <w:sz w:val="16"/>
          <w:szCs w:val="16"/>
          <w:u w:val="single"/>
        </w:rPr>
        <w:t>Catégorie :</w:t>
      </w:r>
      <w:r w:rsidRPr="005C2BE6">
        <w:rPr>
          <w:rFonts w:ascii="Verdana" w:hAnsi="Verdana"/>
          <w:bCs/>
          <w:sz w:val="16"/>
          <w:szCs w:val="16"/>
        </w:rPr>
        <w:t xml:space="preserve"> armure moyenne</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rPr>
      </w:pPr>
      <w:r>
        <w:rPr>
          <w:rFonts w:ascii="Verdana" w:hAnsi="Verdana"/>
          <w:bCs/>
          <w:i/>
          <w:sz w:val="16"/>
          <w:szCs w:val="16"/>
          <w:u w:val="single"/>
        </w:rPr>
        <w:t>Bonus d’armure :</w:t>
      </w:r>
      <w:r w:rsidRPr="00E77A9F">
        <w:rPr>
          <w:rFonts w:ascii="Verdana" w:hAnsi="Verdana"/>
          <w:bCs/>
          <w:i/>
          <w:sz w:val="16"/>
          <w:szCs w:val="16"/>
        </w:rPr>
        <w:t xml:space="preserve"> </w:t>
      </w:r>
      <w:r>
        <w:rPr>
          <w:rFonts w:ascii="Verdana" w:hAnsi="Verdana"/>
          <w:bCs/>
          <w:sz w:val="16"/>
          <w:szCs w:val="16"/>
        </w:rPr>
        <w:t>7</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Prix :</w:t>
      </w:r>
      <w:r>
        <w:rPr>
          <w:rFonts w:ascii="Verdana" w:hAnsi="Verdana"/>
          <w:bCs/>
          <w:i/>
          <w:sz w:val="16"/>
          <w:szCs w:val="16"/>
        </w:rPr>
        <w:t xml:space="preserve"> </w:t>
      </w:r>
      <w:r w:rsidRPr="003E20BC">
        <w:rPr>
          <w:rFonts w:ascii="Verdana" w:hAnsi="Verdana"/>
          <w:bCs/>
          <w:sz w:val="16"/>
          <w:szCs w:val="16"/>
        </w:rPr>
        <w:t>1</w:t>
      </w:r>
      <w:r w:rsidRPr="00E77A9F">
        <w:rPr>
          <w:rFonts w:ascii="Verdana" w:hAnsi="Verdana"/>
          <w:bCs/>
          <w:sz w:val="16"/>
          <w:szCs w:val="16"/>
        </w:rPr>
        <w:t>5.000 crédits</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Poids :</w:t>
      </w:r>
      <w:r w:rsidRPr="00E77A9F">
        <w:rPr>
          <w:rFonts w:ascii="Verdana" w:hAnsi="Verdana"/>
          <w:bCs/>
          <w:sz w:val="16"/>
          <w:szCs w:val="16"/>
        </w:rPr>
        <w:t xml:space="preserve"> </w:t>
      </w:r>
      <w:r>
        <w:rPr>
          <w:rFonts w:ascii="Verdana" w:hAnsi="Verdana"/>
          <w:bCs/>
          <w:sz w:val="16"/>
          <w:szCs w:val="16"/>
        </w:rPr>
        <w:t>7</w:t>
      </w:r>
      <w:r w:rsidRPr="00E77A9F">
        <w:rPr>
          <w:rFonts w:ascii="Verdana" w:hAnsi="Verdana"/>
          <w:bCs/>
          <w:sz w:val="16"/>
          <w:szCs w:val="16"/>
        </w:rPr>
        <w:t xml:space="preserve"> kg</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E77A9F">
        <w:rPr>
          <w:rFonts w:ascii="Verdana" w:hAnsi="Verdana"/>
          <w:bCs/>
          <w:i/>
          <w:sz w:val="16"/>
          <w:szCs w:val="16"/>
          <w:u w:val="single"/>
        </w:rPr>
        <w:t>Niveau d’équipement standard :</w:t>
      </w:r>
      <w:r>
        <w:rPr>
          <w:rFonts w:ascii="Verdana" w:hAnsi="Verdana"/>
          <w:bCs/>
          <w:sz w:val="16"/>
          <w:szCs w:val="16"/>
        </w:rPr>
        <w:t xml:space="preserve"> 3</w:t>
      </w:r>
    </w:p>
    <w:p w:rsidR="003E20BC" w:rsidRPr="00E77A9F"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u w:val="single"/>
        </w:rPr>
      </w:pPr>
      <w:r w:rsidRPr="00E77A9F">
        <w:rPr>
          <w:rFonts w:ascii="Verdana" w:hAnsi="Verdana"/>
          <w:bCs/>
          <w:i/>
          <w:sz w:val="16"/>
          <w:szCs w:val="16"/>
          <w:u w:val="single"/>
        </w:rPr>
        <w:t>Accessibilité :</w:t>
      </w:r>
      <w:r w:rsidRPr="00E77A9F">
        <w:rPr>
          <w:rFonts w:ascii="Verdana" w:hAnsi="Verdana"/>
          <w:bCs/>
          <w:sz w:val="16"/>
          <w:szCs w:val="16"/>
        </w:rPr>
        <w:t xml:space="preserve"> toutes classes</w:t>
      </w:r>
    </w:p>
    <w:p w:rsidR="003E20BC" w:rsidRDefault="003E20BC"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i/>
          <w:sz w:val="16"/>
          <w:szCs w:val="16"/>
          <w:u w:val="single"/>
        </w:rPr>
      </w:pPr>
    </w:p>
    <w:p w:rsidR="00965EB8" w:rsidRDefault="00965EB8" w:rsidP="003444A6">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Verdana" w:hAnsi="Verdana"/>
          <w:bCs/>
          <w:sz w:val="16"/>
          <w:szCs w:val="16"/>
        </w:rPr>
      </w:pPr>
      <w:r w:rsidRPr="005C2BE6">
        <w:rPr>
          <w:rFonts w:ascii="Verdana" w:hAnsi="Verdana"/>
          <w:bCs/>
          <w:i/>
          <w:sz w:val="16"/>
          <w:szCs w:val="16"/>
          <w:u w:val="single"/>
        </w:rPr>
        <w:t>Equipement intégré :</w:t>
      </w:r>
      <w:r w:rsidRPr="005C2BE6">
        <w:rPr>
          <w:rFonts w:ascii="Verdana" w:hAnsi="Verdana"/>
          <w:bCs/>
          <w:sz w:val="16"/>
          <w:szCs w:val="16"/>
        </w:rPr>
        <w:t xml:space="preserve"> accroche magnétique dorsale, 2 accroches magnétiques de jambière, casque intégral, combinaison antichoc, communicateur, interface tactique, torche électrique.</w:t>
      </w:r>
      <w:r>
        <w:rPr>
          <w:rFonts w:ascii="Verdana" w:hAnsi="Verdana"/>
          <w:bCs/>
          <w:sz w:val="16"/>
          <w:szCs w:val="16"/>
        </w:rPr>
        <w:t xml:space="preserve"> </w:t>
      </w:r>
    </w:p>
    <w:p w:rsidR="00965EB8" w:rsidRDefault="00965EB8" w:rsidP="00461350">
      <w:pPr>
        <w:spacing w:after="0"/>
        <w:jc w:val="both"/>
        <w:rPr>
          <w:rFonts w:ascii="Verdana" w:hAnsi="Verdana"/>
          <w:bCs/>
          <w:sz w:val="16"/>
          <w:szCs w:val="16"/>
        </w:rPr>
      </w:pPr>
    </w:p>
    <w:p w:rsidR="00965EB8" w:rsidRDefault="00965EB8" w:rsidP="00461350">
      <w:pPr>
        <w:spacing w:after="0"/>
        <w:jc w:val="both"/>
        <w:rPr>
          <w:rFonts w:ascii="Verdana" w:hAnsi="Verdana"/>
          <w:bCs/>
          <w:sz w:val="16"/>
          <w:szCs w:val="16"/>
        </w:rPr>
      </w:pPr>
    </w:p>
    <w:p w:rsidR="00965EB8" w:rsidRDefault="00965EB8" w:rsidP="00461350">
      <w:pPr>
        <w:spacing w:after="0"/>
        <w:jc w:val="both"/>
        <w:rPr>
          <w:rFonts w:ascii="Verdana" w:hAnsi="Verdana"/>
          <w:bCs/>
          <w:sz w:val="16"/>
          <w:szCs w:val="16"/>
        </w:rPr>
      </w:pPr>
    </w:p>
    <w:p w:rsidR="00965EB8" w:rsidRDefault="00965EB8" w:rsidP="00461350">
      <w:pPr>
        <w:spacing w:after="0"/>
        <w:jc w:val="both"/>
        <w:rPr>
          <w:rFonts w:ascii="Verdana" w:hAnsi="Verdana"/>
          <w:bCs/>
          <w:sz w:val="16"/>
          <w:szCs w:val="16"/>
        </w:rPr>
      </w:pPr>
    </w:p>
    <w:p w:rsidR="00965EB8" w:rsidRDefault="00965EB8" w:rsidP="00461350">
      <w:pPr>
        <w:spacing w:after="0"/>
        <w:rPr>
          <w:b/>
        </w:rPr>
        <w:sectPr w:rsidR="00965EB8" w:rsidSect="00800637">
          <w:footerReference w:type="first" r:id="rId24"/>
          <w:type w:val="continuous"/>
          <w:pgSz w:w="11906" w:h="16838"/>
          <w:pgMar w:top="1417" w:right="849" w:bottom="709"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AD7606" w:rsidRDefault="00AD7606">
      <w:pPr>
        <w:rPr>
          <w:b/>
        </w:rPr>
      </w:pPr>
      <w:r>
        <w:rPr>
          <w:b/>
        </w:rPr>
        <w:lastRenderedPageBreak/>
        <w:br w:type="page"/>
      </w:r>
    </w:p>
    <w:p w:rsidR="00AD7606" w:rsidRPr="00461350" w:rsidRDefault="00AD7606" w:rsidP="00AD7606">
      <w:pPr>
        <w:pStyle w:val="H3-Titre1"/>
        <w:shd w:val="clear" w:color="auto" w:fill="8064A2" w:themeFill="accent4"/>
        <w:rPr>
          <w:u w:val="none"/>
        </w:rPr>
      </w:pPr>
      <w:r w:rsidRPr="00461350">
        <w:rPr>
          <w:u w:val="none"/>
        </w:rPr>
        <w:lastRenderedPageBreak/>
        <w:t>PARTIE I</w:t>
      </w:r>
      <w:r>
        <w:rPr>
          <w:u w:val="none"/>
        </w:rPr>
        <w:t>I</w:t>
      </w:r>
    </w:p>
    <w:p w:rsidR="00AD7606" w:rsidRPr="00461350" w:rsidRDefault="00AD7606" w:rsidP="00AD7606">
      <w:pPr>
        <w:pStyle w:val="H3-Titre1"/>
        <w:shd w:val="clear" w:color="auto" w:fill="8064A2" w:themeFill="accent4"/>
        <w:rPr>
          <w:u w:val="none"/>
        </w:rPr>
      </w:pPr>
      <w:r w:rsidRPr="00461350">
        <w:rPr>
          <w:u w:val="none"/>
        </w:rPr>
        <w:t xml:space="preserve">ARMURES </w:t>
      </w:r>
      <w:r>
        <w:rPr>
          <w:u w:val="none"/>
        </w:rPr>
        <w:t>COVENANTES</w:t>
      </w:r>
    </w:p>
    <w:p w:rsidR="00AD7606" w:rsidRPr="006727AF" w:rsidRDefault="00AD7606" w:rsidP="00AD7606">
      <w:pPr>
        <w:spacing w:after="0"/>
        <w:jc w:val="both"/>
        <w:rPr>
          <w:rFonts w:ascii="Verdana" w:hAnsi="Verdana"/>
          <w:sz w:val="16"/>
          <w:szCs w:val="16"/>
        </w:rPr>
      </w:pPr>
    </w:p>
    <w:p w:rsidR="00AD7606" w:rsidRDefault="00AD7606" w:rsidP="00AD7606">
      <w:pPr>
        <w:spacing w:after="0"/>
        <w:jc w:val="both"/>
        <w:rPr>
          <w:rFonts w:ascii="Verdana" w:hAnsi="Verdana"/>
          <w:sz w:val="16"/>
          <w:szCs w:val="16"/>
        </w:rPr>
      </w:pPr>
    </w:p>
    <w:p w:rsidR="00AD7606" w:rsidRDefault="00AD7606" w:rsidP="00AD7606">
      <w:pPr>
        <w:spacing w:after="0"/>
        <w:ind w:firstLine="284"/>
        <w:jc w:val="both"/>
        <w:rPr>
          <w:rFonts w:ascii="Verdana" w:hAnsi="Verdana"/>
          <w:bCs/>
          <w:sz w:val="16"/>
          <w:szCs w:val="16"/>
        </w:rPr>
      </w:pPr>
      <w:r>
        <w:rPr>
          <w:rFonts w:ascii="Verdana" w:hAnsi="Verdana"/>
          <w:bCs/>
          <w:sz w:val="16"/>
          <w:szCs w:val="16"/>
        </w:rPr>
        <w:t>Bien que les soldats covenants ne disposent pas de gilets pare-balles ou de kevlar pouvant être portés sous leurs armures, les matériaux dans lesquels ces dernières sont fabriquées sont sensiblement plus légers que ceux des armures humaines. Ainsi, elles offrent donc une meilleure protec</w:t>
      </w:r>
      <w:r w:rsidR="003444A6">
        <w:rPr>
          <w:rFonts w:ascii="Verdana" w:hAnsi="Verdana"/>
          <w:bCs/>
          <w:sz w:val="16"/>
          <w:szCs w:val="16"/>
        </w:rPr>
        <w:t>tion pour le même poids global.</w:t>
      </w:r>
    </w:p>
    <w:p w:rsidR="00AD7606" w:rsidRPr="00BA237F" w:rsidRDefault="00AD7606" w:rsidP="00AD7606">
      <w:pPr>
        <w:spacing w:after="0"/>
        <w:jc w:val="both"/>
        <w:rPr>
          <w:rFonts w:ascii="Verdana" w:hAnsi="Verdana"/>
          <w:bCs/>
          <w:sz w:val="8"/>
          <w:szCs w:val="8"/>
        </w:rPr>
      </w:pPr>
    </w:p>
    <w:p w:rsidR="003444A6" w:rsidRDefault="00AD7606" w:rsidP="00AD7606">
      <w:pPr>
        <w:pBdr>
          <w:top w:val="single" w:sz="4" w:space="1" w:color="auto"/>
          <w:left w:val="single" w:sz="4" w:space="4" w:color="auto"/>
          <w:bottom w:val="single" w:sz="4" w:space="1" w:color="auto"/>
          <w:right w:val="single" w:sz="4" w:space="4" w:color="auto"/>
        </w:pBdr>
        <w:shd w:val="clear" w:color="auto" w:fill="D99594" w:themeFill="accent2" w:themeFillTint="99"/>
        <w:jc w:val="both"/>
        <w:rPr>
          <w:rFonts w:ascii="Verdana" w:hAnsi="Verdana"/>
          <w:bCs/>
          <w:sz w:val="16"/>
          <w:szCs w:val="16"/>
        </w:rPr>
      </w:pPr>
      <w:r w:rsidRPr="000E4BFF">
        <w:rPr>
          <w:rFonts w:ascii="Verdana" w:hAnsi="Verdana"/>
          <w:b/>
          <w:bCs/>
          <w:sz w:val="16"/>
          <w:szCs w:val="16"/>
        </w:rPr>
        <w:t>IMPORTANT :</w:t>
      </w:r>
      <w:r>
        <w:rPr>
          <w:rFonts w:ascii="Verdana" w:hAnsi="Verdana"/>
          <w:bCs/>
          <w:sz w:val="16"/>
          <w:szCs w:val="16"/>
        </w:rPr>
        <w:t xml:space="preserve"> afin de ne pas nous répéter inutilement sur toutes les armures, nous vous précisons ici que chaque armure covenante, quel que soit le modèle, possède un communicateur, deux accroches magnétiques de jambière et une accroche magnétique dorsale. Nous précisons également que tous les modèles d’armure accessibles aux unggoys leur sont livrés avec un réservoir de méthane et un respirateur.</w:t>
      </w:r>
      <w:r w:rsidR="003444A6">
        <w:rPr>
          <w:rFonts w:ascii="Verdana" w:hAnsi="Verdana"/>
          <w:bCs/>
          <w:sz w:val="16"/>
          <w:szCs w:val="16"/>
        </w:rPr>
        <w:t xml:space="preserve"> </w:t>
      </w:r>
    </w:p>
    <w:p w:rsidR="00AD7606" w:rsidRDefault="003444A6" w:rsidP="00AD7606">
      <w:pPr>
        <w:pBdr>
          <w:top w:val="single" w:sz="4" w:space="1" w:color="auto"/>
          <w:left w:val="single" w:sz="4" w:space="4" w:color="auto"/>
          <w:bottom w:val="single" w:sz="4" w:space="1" w:color="auto"/>
          <w:right w:val="single" w:sz="4" w:space="4" w:color="auto"/>
        </w:pBdr>
        <w:shd w:val="clear" w:color="auto" w:fill="D99594" w:themeFill="accent2" w:themeFillTint="99"/>
        <w:jc w:val="both"/>
        <w:rPr>
          <w:rFonts w:ascii="Verdana" w:hAnsi="Verdana"/>
          <w:bCs/>
          <w:sz w:val="16"/>
          <w:szCs w:val="16"/>
        </w:rPr>
      </w:pPr>
      <w:r w:rsidRPr="003444A6">
        <w:rPr>
          <w:rFonts w:ascii="Verdana" w:hAnsi="Verdana"/>
          <w:b/>
          <w:bCs/>
          <w:sz w:val="16"/>
          <w:szCs w:val="16"/>
        </w:rPr>
        <w:t>IMPORTANT 2 :</w:t>
      </w:r>
      <w:r>
        <w:rPr>
          <w:rFonts w:ascii="Verdana" w:hAnsi="Verdana"/>
          <w:bCs/>
          <w:sz w:val="16"/>
          <w:szCs w:val="16"/>
        </w:rPr>
        <w:t xml:space="preserve"> De plus, afin de ne pas alourdir ce document mais surtout par manque d’illustrations adaptées, nous ne donnons pour chaque modèle d’armure que l’apparence correspondant aux sangheilis dans le cas des armures accessibles à plusieurs races covenantes. Une éventuelle mise à jour de ce document offrira les apparences des autres espèces si nous arrivons à récolter suffisamment d’illustration, qu’elles soient officielles ou conçues par des fans.</w:t>
      </w:r>
    </w:p>
    <w:p w:rsidR="00AD7606" w:rsidRDefault="00AD7606" w:rsidP="00AD7606">
      <w:pPr>
        <w:jc w:val="both"/>
        <w:rPr>
          <w:rFonts w:ascii="Verdana" w:hAnsi="Verdana"/>
          <w:bCs/>
          <w:sz w:val="16"/>
          <w:szCs w:val="16"/>
        </w:rPr>
      </w:pPr>
    </w:p>
    <w:p w:rsidR="00AD7606" w:rsidRPr="00AD7606" w:rsidRDefault="00AD7606" w:rsidP="00AD7606">
      <w:pPr>
        <w:pStyle w:val="H3-Titre3"/>
        <w:shd w:val="clear" w:color="auto" w:fill="B2A1C7" w:themeFill="accent4" w:themeFillTint="99"/>
      </w:pPr>
      <w:r w:rsidRPr="00AD7606">
        <w:t xml:space="preserve">II.1. </w:t>
      </w:r>
      <w:r w:rsidR="00514C7C">
        <w:t>Armure de Célérité</w:t>
      </w:r>
    </w:p>
    <w:p w:rsidR="00AD7606" w:rsidRPr="00AD7606" w:rsidRDefault="003444A6" w:rsidP="00AD7606">
      <w:pPr>
        <w:spacing w:after="0"/>
        <w:jc w:val="both"/>
        <w:rPr>
          <w:rFonts w:ascii="Verdana" w:hAnsi="Verdana"/>
          <w:bCs/>
          <w:sz w:val="16"/>
          <w:szCs w:val="16"/>
        </w:rPr>
      </w:pPr>
      <w:r>
        <w:rPr>
          <w:rFonts w:ascii="Verdana" w:hAnsi="Verdana"/>
          <w:bCs/>
          <w:noProof/>
          <w:sz w:val="16"/>
          <w:szCs w:val="16"/>
          <w:lang w:eastAsia="fr-FR"/>
        </w:rPr>
        <w:drawing>
          <wp:anchor distT="0" distB="0" distL="114300" distR="114300" simplePos="0" relativeHeight="251701248" behindDoc="0" locked="0" layoutInCell="1" allowOverlap="1">
            <wp:simplePos x="0" y="0"/>
            <wp:positionH relativeFrom="margin">
              <wp:posOffset>3612515</wp:posOffset>
            </wp:positionH>
            <wp:positionV relativeFrom="margin">
              <wp:posOffset>3596005</wp:posOffset>
            </wp:positionV>
            <wp:extent cx="3009900" cy="5200650"/>
            <wp:effectExtent l="0" t="0" r="0" b="0"/>
            <wp:wrapSquare wrapText="bothSides"/>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rHalo2.pn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17" t="4444" r="14870" b="2963"/>
                    <a:stretch/>
                  </pic:blipFill>
                  <pic:spPr bwMode="auto">
                    <a:xfrm>
                      <a:off x="0" y="0"/>
                      <a:ext cx="3009900" cy="5200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D7606" w:rsidRDefault="00AD7606" w:rsidP="00AD7606">
      <w:pPr>
        <w:pStyle w:val="H3-Description"/>
        <w:pBdr>
          <w:top w:val="none" w:sz="0" w:space="0" w:color="auto"/>
          <w:left w:val="none" w:sz="0" w:space="0" w:color="auto"/>
          <w:bottom w:val="none" w:sz="0" w:space="0" w:color="auto"/>
          <w:right w:val="none" w:sz="0" w:space="0" w:color="auto"/>
        </w:pBdr>
      </w:pPr>
      <w:r>
        <w:t>Utilisée avant tout par les soldats de la 3</w:t>
      </w:r>
      <w:r w:rsidRPr="00436600">
        <w:rPr>
          <w:vertAlign w:val="superscript"/>
        </w:rPr>
        <w:t>ème</w:t>
      </w:r>
      <w:r>
        <w:t xml:space="preserve"> division de l’Alliance, ce modèle d’armure présente le principal avantage d’être équipé de réacteurs dorsaux quelle que soit la race considérée pour leur permettre de se mouvoir rapidement sur tous types de terrains et d’accéder facilement à des positions surélevées pour repérer le terrain en avant d’une formation de combat. Son utilisation est aussi largement répandue parmi les différentes loges hérétiques en raison des avantages qu’elle procure pour mener des missions de reconnaissance et de harcèlement contre un ennemi supérieur en nombre. Toutefois, afin d’économiser les réserves énergétiques et faciliter la direction du vol, l’armure de Célérité apporte assez peu de protection en comparaison de la plupart des autres modèles existants.</w:t>
      </w:r>
    </w:p>
    <w:p w:rsidR="00220F40" w:rsidRDefault="00220F40" w:rsidP="00AD7606">
      <w:pPr>
        <w:pStyle w:val="H3-Description"/>
        <w:pBdr>
          <w:top w:val="none" w:sz="0" w:space="0" w:color="auto"/>
          <w:left w:val="none" w:sz="0" w:space="0" w:color="auto"/>
          <w:bottom w:val="none" w:sz="0" w:space="0" w:color="auto"/>
          <w:right w:val="none" w:sz="0" w:space="0" w:color="auto"/>
        </w:pBdr>
      </w:pPr>
    </w:p>
    <w:p w:rsidR="00AD7606" w:rsidRPr="00436600"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Pr>
          <w:rFonts w:ascii="Verdana" w:hAnsi="Verdana"/>
          <w:bCs/>
          <w:i/>
          <w:sz w:val="16"/>
          <w:szCs w:val="16"/>
          <w:u w:val="single"/>
        </w:rPr>
        <w:t>Catégorie :</w:t>
      </w:r>
      <w:r w:rsidRPr="00436600">
        <w:rPr>
          <w:rFonts w:ascii="Verdana" w:hAnsi="Verdana"/>
          <w:bCs/>
          <w:sz w:val="16"/>
          <w:szCs w:val="16"/>
        </w:rPr>
        <w:t xml:space="preserve"> armure légère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toutes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toutes</w:t>
      </w:r>
    </w:p>
    <w:p w:rsidR="00EB0330" w:rsidRPr="00436600" w:rsidRDefault="00EB0330"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standard (sangheili), capteur de mouvements, harnais de sécurité, réacteurs dorsaux, combinaison antichoc, interface tactique.</w:t>
      </w:r>
    </w:p>
    <w:p w:rsidR="00AD7606" w:rsidRDefault="00AD7606" w:rsidP="00AD7606">
      <w:pPr>
        <w:spacing w:after="0"/>
        <w:jc w:val="both"/>
        <w:rPr>
          <w:rFonts w:ascii="Verdana" w:hAnsi="Verdana"/>
          <w:bCs/>
          <w:sz w:val="16"/>
          <w:szCs w:val="16"/>
        </w:rPr>
      </w:pPr>
    </w:p>
    <w:p w:rsidR="000E45BF" w:rsidRDefault="000E45BF"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II.2</w:t>
      </w:r>
      <w:r w:rsidRPr="00AD7606">
        <w:t xml:space="preserve">. </w:t>
      </w:r>
      <w:r>
        <w:t>Armure de Chasseur</w:t>
      </w:r>
    </w:p>
    <w:p w:rsidR="00514C7C" w:rsidRDefault="002049F1" w:rsidP="00AD7606">
      <w:pPr>
        <w:pStyle w:val="H3-Description"/>
        <w:pBdr>
          <w:top w:val="none" w:sz="0" w:space="0" w:color="auto"/>
          <w:left w:val="none" w:sz="0" w:space="0" w:color="auto"/>
          <w:bottom w:val="none" w:sz="0" w:space="0" w:color="auto"/>
          <w:right w:val="none" w:sz="0" w:space="0" w:color="auto"/>
        </w:pBdr>
      </w:pPr>
      <w:r>
        <w:rPr>
          <w:rFonts w:ascii="Verdana" w:hAnsi="Verdana"/>
          <w:bCs/>
          <w:noProof/>
        </w:rPr>
        <w:drawing>
          <wp:anchor distT="0" distB="0" distL="114300" distR="114300" simplePos="0" relativeHeight="251702272" behindDoc="0" locked="0" layoutInCell="1" allowOverlap="1">
            <wp:simplePos x="0" y="0"/>
            <wp:positionH relativeFrom="margin">
              <wp:posOffset>2716530</wp:posOffset>
            </wp:positionH>
            <wp:positionV relativeFrom="margin">
              <wp:posOffset>308610</wp:posOffset>
            </wp:positionV>
            <wp:extent cx="3841750" cy="4610100"/>
            <wp:effectExtent l="0" t="0" r="6350" b="0"/>
            <wp:wrapSquare wrapText="bothSides"/>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__faith___hunter_by_apneicmonkey-d3fxcon.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1750" cy="4610100"/>
                    </a:xfrm>
                    <a:prstGeom prst="rect">
                      <a:avLst/>
                    </a:prstGeom>
                  </pic:spPr>
                </pic:pic>
              </a:graphicData>
            </a:graphic>
          </wp:anchor>
        </w:drawing>
      </w:r>
    </w:p>
    <w:p w:rsidR="00AD7606" w:rsidRPr="00935F5B" w:rsidRDefault="00AD7606" w:rsidP="00AD7606">
      <w:pPr>
        <w:pStyle w:val="H3-Description"/>
        <w:pBdr>
          <w:top w:val="none" w:sz="0" w:space="0" w:color="auto"/>
          <w:left w:val="none" w:sz="0" w:space="0" w:color="auto"/>
          <w:bottom w:val="none" w:sz="0" w:space="0" w:color="auto"/>
          <w:right w:val="none" w:sz="0" w:space="0" w:color="auto"/>
        </w:pBdr>
      </w:pPr>
      <w:r w:rsidRPr="00DC3027">
        <w:t>Des deux modèles d’armure portés par les combattants lekgolos, l’armure de Chasseur est la plus basique car ne comportant que les équipements les plus essentiel</w:t>
      </w:r>
      <w:r>
        <w:t>s</w:t>
      </w:r>
      <w:r w:rsidRPr="00DC3027">
        <w:t xml:space="preserve"> à la fonction de ces béhémoths de guerre.</w:t>
      </w:r>
      <w:r>
        <w:t xml:space="preserve"> Ces troupes étant déjà de terrifiantes armes en eux-mêmes, elles deviennent de véritables chars bipèdes lorsqu’elles revêtent cette protection ultra-lourde à laquelle sont fixées les deux principaux outils du chasseur : son bouclier en adamantium et son canon d’assaut.</w:t>
      </w:r>
    </w:p>
    <w:p w:rsidR="007950FF" w:rsidRDefault="007950FF" w:rsidP="00AD7606">
      <w:pPr>
        <w:spacing w:after="0"/>
        <w:jc w:val="both"/>
        <w:rPr>
          <w:rFonts w:ascii="Verdana" w:hAnsi="Verdana"/>
          <w:bCs/>
          <w:i/>
          <w:sz w:val="16"/>
          <w:szCs w:val="16"/>
          <w:u w:val="single"/>
        </w:rPr>
      </w:pP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sidRPr="008A2349">
        <w:rPr>
          <w:rFonts w:ascii="Verdana" w:hAnsi="Verdana"/>
          <w:bCs/>
          <w:i/>
          <w:sz w:val="16"/>
          <w:szCs w:val="16"/>
          <w:u w:val="single"/>
        </w:rPr>
        <w:t>Catégorie :</w:t>
      </w:r>
      <w:r w:rsidRPr="008A2349">
        <w:rPr>
          <w:rFonts w:ascii="Verdana" w:hAnsi="Verdana"/>
          <w:bCs/>
          <w:sz w:val="16"/>
          <w:szCs w:val="16"/>
        </w:rPr>
        <w:t xml:space="preserve"> armure </w:t>
      </w:r>
      <w:r>
        <w:rPr>
          <w:rFonts w:ascii="Verdana" w:hAnsi="Verdana"/>
          <w:bCs/>
          <w:sz w:val="16"/>
          <w:szCs w:val="16"/>
        </w:rPr>
        <w:t>lourde</w:t>
      </w: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Race :</w:t>
      </w:r>
      <w:r w:rsidRPr="008A2349">
        <w:rPr>
          <w:rFonts w:ascii="Verdana" w:hAnsi="Verdana"/>
          <w:bCs/>
          <w:sz w:val="16"/>
          <w:szCs w:val="16"/>
        </w:rPr>
        <w:t xml:space="preserve"> </w:t>
      </w:r>
      <w:r>
        <w:rPr>
          <w:rFonts w:ascii="Verdana" w:hAnsi="Verdana"/>
          <w:bCs/>
          <w:sz w:val="16"/>
          <w:szCs w:val="16"/>
        </w:rPr>
        <w:t>lekgolos uniquement</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Factions :</w:t>
      </w:r>
      <w:r w:rsidRPr="008A2349">
        <w:rPr>
          <w:rFonts w:ascii="Verdana" w:hAnsi="Verdana"/>
          <w:bCs/>
          <w:sz w:val="16"/>
          <w:szCs w:val="16"/>
        </w:rPr>
        <w:t xml:space="preserve"> toutes</w:t>
      </w:r>
    </w:p>
    <w:p w:rsidR="00EB0330" w:rsidRDefault="00EB0330"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bouclier de lekgolo, canon d’assaut de lekgolo, interface tactique</w:t>
      </w:r>
      <w:r w:rsidRPr="00BA237F">
        <w:rPr>
          <w:rFonts w:ascii="Verdana" w:hAnsi="Verdana"/>
          <w:bCs/>
          <w:sz w:val="16"/>
          <w:szCs w:val="16"/>
        </w:rPr>
        <w:t>.</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II.3</w:t>
      </w:r>
      <w:r w:rsidRPr="00AD7606">
        <w:t xml:space="preserve">. </w:t>
      </w:r>
      <w:r>
        <w:t>Armure de Châtiment</w:t>
      </w:r>
    </w:p>
    <w:p w:rsidR="00514C7C" w:rsidRDefault="00514C7C" w:rsidP="00AD7606">
      <w:pPr>
        <w:pStyle w:val="H3-Description"/>
        <w:pBdr>
          <w:top w:val="none" w:sz="0" w:space="0" w:color="auto"/>
          <w:left w:val="none" w:sz="0" w:space="0" w:color="auto"/>
          <w:bottom w:val="none" w:sz="0" w:space="0" w:color="auto"/>
          <w:right w:val="none" w:sz="0" w:space="0" w:color="auto"/>
        </w:pBdr>
      </w:pPr>
    </w:p>
    <w:p w:rsidR="00AD7606" w:rsidRPr="00935F5B" w:rsidRDefault="00AD7606" w:rsidP="00AD7606">
      <w:pPr>
        <w:pStyle w:val="H3-Description"/>
        <w:pBdr>
          <w:top w:val="none" w:sz="0" w:space="0" w:color="auto"/>
          <w:left w:val="none" w:sz="0" w:space="0" w:color="auto"/>
          <w:bottom w:val="none" w:sz="0" w:space="0" w:color="auto"/>
          <w:right w:val="none" w:sz="0" w:space="0" w:color="auto"/>
        </w:pBdr>
      </w:pPr>
      <w:r w:rsidRPr="003444A6">
        <w:rPr>
          <w:highlight w:val="yellow"/>
        </w:rPr>
        <w:t>Portée d’abord par les assassins et exécuteurs de la Sainte Inquisition des prophètes, les secrets de conception de cette armure ont depuis longtemps été dérobés par plusieurs loges hérétiques et utilisées à leur propre profit. Faites pour pouvoir approcher une cible au plus près avant de lui porter un coup fatal et disparaître dans les ténèbres, elle offre à son porteur une furtivité bien plus grande que l’armure de Spectre et dispose d’équipements adaptés pour les tâches d’assassinat ou d’infiltration agressive, ce qui en fait un atout très recherché mais particulièrement rare.</w:t>
      </w:r>
      <w:r w:rsidRPr="00935F5B">
        <w:t xml:space="preserve"> </w:t>
      </w:r>
    </w:p>
    <w:p w:rsidR="007950FF" w:rsidRDefault="007950FF" w:rsidP="00AD7606">
      <w:pPr>
        <w:spacing w:after="0"/>
        <w:jc w:val="both"/>
        <w:rPr>
          <w:rFonts w:ascii="Verdana" w:hAnsi="Verdana"/>
          <w:bCs/>
          <w:i/>
          <w:sz w:val="16"/>
          <w:szCs w:val="16"/>
          <w:u w:val="single"/>
        </w:rPr>
      </w:pP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sidRPr="008A2349">
        <w:rPr>
          <w:rFonts w:ascii="Verdana" w:hAnsi="Verdana"/>
          <w:bCs/>
          <w:i/>
          <w:sz w:val="16"/>
          <w:szCs w:val="16"/>
          <w:u w:val="single"/>
        </w:rPr>
        <w:t>Catégorie :</w:t>
      </w:r>
      <w:r w:rsidRPr="008A2349">
        <w:rPr>
          <w:rFonts w:ascii="Verdana" w:hAnsi="Verdana"/>
          <w:bCs/>
          <w:sz w:val="16"/>
          <w:szCs w:val="16"/>
        </w:rPr>
        <w:t xml:space="preserve"> armure </w:t>
      </w:r>
      <w:r>
        <w:rPr>
          <w:rFonts w:ascii="Verdana" w:hAnsi="Verdana"/>
          <w:bCs/>
          <w:sz w:val="16"/>
          <w:szCs w:val="16"/>
        </w:rPr>
        <w:t>légère</w:t>
      </w: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Race :</w:t>
      </w:r>
      <w:r w:rsidRPr="008A2349">
        <w:rPr>
          <w:rFonts w:ascii="Verdana" w:hAnsi="Verdana"/>
          <w:bCs/>
          <w:sz w:val="16"/>
          <w:szCs w:val="16"/>
        </w:rPr>
        <w:t xml:space="preserve"> </w:t>
      </w:r>
      <w:r>
        <w:rPr>
          <w:rFonts w:ascii="Verdana" w:hAnsi="Verdana"/>
          <w:bCs/>
          <w:sz w:val="16"/>
          <w:szCs w:val="16"/>
        </w:rPr>
        <w:t>keg-yarns, kig-yars et sangheilis uniquement</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Factions :</w:t>
      </w:r>
      <w:r w:rsidRPr="008A2349">
        <w:rPr>
          <w:rFonts w:ascii="Verdana" w:hAnsi="Verdana"/>
          <w:bCs/>
          <w:sz w:val="16"/>
          <w:szCs w:val="16"/>
        </w:rPr>
        <w:t xml:space="preserve"> toutes</w:t>
      </w:r>
    </w:p>
    <w:p w:rsidR="00EB0330" w:rsidRDefault="00EB0330"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standard (sangheilis), capteur </w:t>
      </w:r>
      <w:r w:rsidRPr="00BA237F">
        <w:rPr>
          <w:rFonts w:ascii="Verdana" w:hAnsi="Verdana"/>
          <w:bCs/>
          <w:sz w:val="16"/>
          <w:szCs w:val="16"/>
        </w:rPr>
        <w:t>de mouvements, camouflage optique évolué, lame énergétique de poignet, interface tactique, combinaison anti-IEM.</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3444A6">
      <w:pPr>
        <w:rPr>
          <w:rFonts w:ascii="Verdana" w:eastAsia="Times New Roman" w:hAnsi="Verdana" w:cs="Arial"/>
          <w:b/>
          <w:bCs/>
          <w:lang w:eastAsia="fr-FR"/>
        </w:rPr>
      </w:pPr>
      <w:r>
        <w:rPr>
          <w:noProof/>
          <w:lang w:eastAsia="fr-FR"/>
        </w:rPr>
        <w:drawing>
          <wp:anchor distT="0" distB="0" distL="114300" distR="114300" simplePos="0" relativeHeight="251709440" behindDoc="0" locked="0" layoutInCell="1" allowOverlap="1">
            <wp:simplePos x="0" y="0"/>
            <wp:positionH relativeFrom="margin">
              <wp:posOffset>-26035</wp:posOffset>
            </wp:positionH>
            <wp:positionV relativeFrom="margin">
              <wp:posOffset>4796155</wp:posOffset>
            </wp:positionV>
            <wp:extent cx="6518910" cy="4457700"/>
            <wp:effectExtent l="19050" t="19050" r="15240" b="19050"/>
            <wp:wrapSquare wrapText="bothSides"/>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___character_request___erle___ginosee_by_azakachi_rd_17-d5xxssd.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88" b="4353"/>
                    <a:stretch/>
                  </pic:blipFill>
                  <pic:spPr bwMode="auto">
                    <a:xfrm>
                      <a:off x="0" y="0"/>
                      <a:ext cx="6518910" cy="445770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E45BF">
        <w:br w:type="page"/>
      </w:r>
    </w:p>
    <w:p w:rsidR="00514C7C" w:rsidRPr="00AD7606" w:rsidRDefault="00514C7C" w:rsidP="00514C7C">
      <w:pPr>
        <w:pStyle w:val="H3-Titre3"/>
        <w:shd w:val="clear" w:color="auto" w:fill="B2A1C7" w:themeFill="accent4" w:themeFillTint="99"/>
      </w:pPr>
      <w:r>
        <w:lastRenderedPageBreak/>
        <w:t>II.4</w:t>
      </w:r>
      <w:r w:rsidRPr="00AD7606">
        <w:t xml:space="preserve">. </w:t>
      </w:r>
      <w:r>
        <w:t>Armure de Combat</w:t>
      </w:r>
    </w:p>
    <w:p w:rsidR="00514C7C" w:rsidRDefault="00514C7C" w:rsidP="00AD7606">
      <w:pPr>
        <w:pStyle w:val="H3-Description"/>
        <w:pBdr>
          <w:top w:val="none" w:sz="0" w:space="0" w:color="auto"/>
          <w:left w:val="none" w:sz="0" w:space="0" w:color="auto"/>
          <w:bottom w:val="none" w:sz="0" w:space="0" w:color="auto"/>
          <w:right w:val="none" w:sz="0" w:space="0" w:color="auto"/>
        </w:pBdr>
      </w:pPr>
    </w:p>
    <w:p w:rsidR="00AD7606" w:rsidRDefault="00220F40" w:rsidP="00AD7606">
      <w:pPr>
        <w:pStyle w:val="H3-Description"/>
        <w:pBdr>
          <w:top w:val="none" w:sz="0" w:space="0" w:color="auto"/>
          <w:left w:val="none" w:sz="0" w:space="0" w:color="auto"/>
          <w:bottom w:val="none" w:sz="0" w:space="0" w:color="auto"/>
          <w:right w:val="none" w:sz="0" w:space="0" w:color="auto"/>
        </w:pBdr>
      </w:pPr>
      <w:r w:rsidRPr="003444A6">
        <w:rPr>
          <w:rFonts w:ascii="Verdana" w:hAnsi="Verdana"/>
          <w:b/>
          <w:bCs/>
          <w:noProof/>
          <w:sz w:val="20"/>
          <w:szCs w:val="20"/>
          <w:highlight w:val="yellow"/>
        </w:rPr>
        <w:drawing>
          <wp:anchor distT="0" distB="0" distL="114300" distR="114300" simplePos="0" relativeHeight="251693056" behindDoc="0" locked="0" layoutInCell="1" allowOverlap="1">
            <wp:simplePos x="0" y="0"/>
            <wp:positionH relativeFrom="margin">
              <wp:posOffset>3479165</wp:posOffset>
            </wp:positionH>
            <wp:positionV relativeFrom="margin">
              <wp:posOffset>361950</wp:posOffset>
            </wp:positionV>
            <wp:extent cx="3086100" cy="5415280"/>
            <wp:effectExtent l="0" t="0" r="0" b="0"/>
            <wp:wrapSquare wrapText="bothSides"/>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_elite02.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88" r="28635"/>
                    <a:stretch/>
                  </pic:blipFill>
                  <pic:spPr bwMode="auto">
                    <a:xfrm>
                      <a:off x="0" y="0"/>
                      <a:ext cx="3086100" cy="5415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7606" w:rsidRPr="003444A6">
        <w:rPr>
          <w:highlight w:val="yellow"/>
        </w:rPr>
        <w:t>Probablement le modèle d’armure le plus répandu parmi les différentes factions covenantes, l’armure de Combat constitue l’équipement de base de la grande majorité des soldats de l’Alliance et des loges hérétiques. Facile à produire, à entretenir et à réparer, elle offre une protection moyenne et quelques atouts technologiques avec une excellente rentabilité, ce qui fait qu’on en rencontre absolument partout sur le domaine covenant.</w:t>
      </w:r>
    </w:p>
    <w:p w:rsidR="007950FF" w:rsidRDefault="007950FF" w:rsidP="00AD7606">
      <w:pPr>
        <w:spacing w:after="0"/>
        <w:jc w:val="both"/>
        <w:rPr>
          <w:rFonts w:ascii="Verdana" w:hAnsi="Verdana"/>
          <w:bCs/>
          <w:i/>
          <w:sz w:val="16"/>
          <w:szCs w:val="16"/>
          <w:u w:val="single"/>
        </w:rPr>
      </w:pPr>
    </w:p>
    <w:p w:rsidR="00AD7606" w:rsidRPr="00436600"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Pr>
          <w:rFonts w:ascii="Verdana" w:hAnsi="Verdana"/>
          <w:bCs/>
          <w:i/>
          <w:sz w:val="16"/>
          <w:szCs w:val="16"/>
          <w:u w:val="single"/>
        </w:rPr>
        <w:t>Catégorie :</w:t>
      </w:r>
      <w:r w:rsidRPr="00436600">
        <w:rPr>
          <w:rFonts w:ascii="Verdana" w:hAnsi="Verdana"/>
          <w:bCs/>
          <w:sz w:val="16"/>
          <w:szCs w:val="16"/>
        </w:rPr>
        <w:t xml:space="preserve"> armure </w:t>
      </w:r>
      <w:r>
        <w:rPr>
          <w:rFonts w:ascii="Verdana" w:hAnsi="Verdana"/>
          <w:bCs/>
          <w:sz w:val="16"/>
          <w:szCs w:val="16"/>
        </w:rPr>
        <w:t>moyenne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toutes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toutes</w:t>
      </w:r>
    </w:p>
    <w:p w:rsidR="00EB0330" w:rsidRPr="00436600" w:rsidRDefault="00EB0330"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standard (sangheili), interface tactique.</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
          <w:bCs/>
          <w:sz w:val="20"/>
          <w:szCs w:val="20"/>
        </w:rPr>
      </w:pPr>
    </w:p>
    <w:p w:rsidR="00AD7606" w:rsidRDefault="00AD7606" w:rsidP="00AD7606">
      <w:pPr>
        <w:spacing w:after="0"/>
        <w:jc w:val="both"/>
        <w:rPr>
          <w:rFonts w:ascii="Verdana" w:hAnsi="Verdana"/>
          <w:b/>
          <w:bCs/>
          <w:sz w:val="20"/>
          <w:szCs w:val="20"/>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II.5</w:t>
      </w:r>
      <w:r w:rsidRPr="00AD7606">
        <w:t xml:space="preserve">. </w:t>
      </w:r>
      <w:r>
        <w:t>Armure de Commandement</w:t>
      </w:r>
    </w:p>
    <w:p w:rsidR="00514C7C" w:rsidRDefault="00514C7C" w:rsidP="00AD7606">
      <w:pPr>
        <w:pStyle w:val="H3-Description"/>
        <w:pBdr>
          <w:top w:val="none" w:sz="0" w:space="0" w:color="auto"/>
          <w:left w:val="none" w:sz="0" w:space="0" w:color="auto"/>
          <w:bottom w:val="none" w:sz="0" w:space="0" w:color="auto"/>
          <w:right w:val="none" w:sz="0" w:space="0" w:color="auto"/>
        </w:pBdr>
      </w:pPr>
    </w:p>
    <w:p w:rsidR="00AD7606" w:rsidRDefault="00220F40" w:rsidP="00AD7606">
      <w:pPr>
        <w:pStyle w:val="H3-Description"/>
        <w:pBdr>
          <w:top w:val="none" w:sz="0" w:space="0" w:color="auto"/>
          <w:left w:val="none" w:sz="0" w:space="0" w:color="auto"/>
          <w:bottom w:val="none" w:sz="0" w:space="0" w:color="auto"/>
          <w:right w:val="none" w:sz="0" w:space="0" w:color="auto"/>
        </w:pBdr>
      </w:pPr>
      <w:r w:rsidRPr="003444A6">
        <w:rPr>
          <w:rFonts w:ascii="Verdana" w:hAnsi="Verdana"/>
          <w:bCs/>
          <w:noProof/>
          <w:highlight w:val="yellow"/>
        </w:rPr>
        <w:drawing>
          <wp:anchor distT="0" distB="0" distL="114300" distR="114300" simplePos="0" relativeHeight="251692032" behindDoc="0" locked="0" layoutInCell="1" allowOverlap="1">
            <wp:simplePos x="0" y="0"/>
            <wp:positionH relativeFrom="margin">
              <wp:posOffset>3602990</wp:posOffset>
            </wp:positionH>
            <wp:positionV relativeFrom="margin">
              <wp:posOffset>328930</wp:posOffset>
            </wp:positionV>
            <wp:extent cx="2920365" cy="4567555"/>
            <wp:effectExtent l="19050" t="19050" r="13335" b="23495"/>
            <wp:wrapSquare wrapText="bothSides"/>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heili_general___covert_ops_by_xzdisturbedzx-d460384.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37" r="30735"/>
                    <a:stretch/>
                  </pic:blipFill>
                  <pic:spPr bwMode="auto">
                    <a:xfrm>
                      <a:off x="0" y="0"/>
                      <a:ext cx="2920365" cy="456755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7606" w:rsidRPr="003444A6">
        <w:rPr>
          <w:highlight w:val="yellow"/>
        </w:rPr>
        <w:t>Portée par les officiers de l’Alliance et les rares chefs hérétiques qui ont l’occasion de mettre la main sur un exemplaire, cette armure fait partie des plus perfectionnées existantes en raison des multiples dispositifs intégrés qui démultiplient l’efficacité combattante et stratégique du porteur. Parmi ces dispositifs on peut compter un système de radio longue portée miniaturisé, un micro-ordinateur pouvant recevoir et analyser des données tactiques avant de les afficher sur l’affichage tête haute du casque. Seuls les meilleurs leaders ou les plus grands imposteurs peuvent espérer avoir l’occasion de porter l’une de ces armures.</w:t>
      </w:r>
    </w:p>
    <w:p w:rsidR="00220F40" w:rsidRDefault="00220F40" w:rsidP="00AD7606">
      <w:pPr>
        <w:pStyle w:val="H3-Description"/>
        <w:pBdr>
          <w:top w:val="none" w:sz="0" w:space="0" w:color="auto"/>
          <w:left w:val="none" w:sz="0" w:space="0" w:color="auto"/>
          <w:bottom w:val="none" w:sz="0" w:space="0" w:color="auto"/>
          <w:right w:val="none" w:sz="0" w:space="0" w:color="auto"/>
        </w:pBd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Pr>
          <w:rFonts w:ascii="Verdana" w:hAnsi="Verdana"/>
          <w:bCs/>
          <w:i/>
          <w:sz w:val="16"/>
          <w:szCs w:val="16"/>
          <w:u w:val="single"/>
        </w:rPr>
        <w:t>Catégorie :</w:t>
      </w:r>
      <w:r w:rsidRPr="00436600">
        <w:rPr>
          <w:rFonts w:ascii="Verdana" w:hAnsi="Verdana"/>
          <w:bCs/>
          <w:sz w:val="16"/>
          <w:szCs w:val="16"/>
        </w:rPr>
        <w:t xml:space="preserve"> armure </w:t>
      </w:r>
      <w:r>
        <w:rPr>
          <w:rFonts w:ascii="Verdana" w:hAnsi="Verdana"/>
          <w:bCs/>
          <w:sz w:val="16"/>
          <w:szCs w:val="16"/>
        </w:rPr>
        <w:t>lourde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w:t>
      </w:r>
      <w:r>
        <w:rPr>
          <w:rFonts w:ascii="Verdana" w:hAnsi="Verdana"/>
          <w:bCs/>
          <w:sz w:val="16"/>
          <w:szCs w:val="16"/>
        </w:rPr>
        <w:t>sangheilis et jiralhanaes uniquement</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toutes</w:t>
      </w:r>
    </w:p>
    <w:p w:rsidR="00EB0330" w:rsidRDefault="00EB0330"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ultra (sangheili), interface tactique, capteur de mouvements, radio longue portée, transpondeur, combinaison antichoc.</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II.6</w:t>
      </w:r>
      <w:r w:rsidRPr="00AD7606">
        <w:t xml:space="preserve">. </w:t>
      </w:r>
      <w:r>
        <w:t>Armure de Conseiller</w:t>
      </w:r>
    </w:p>
    <w:p w:rsidR="00514C7C" w:rsidRDefault="00514C7C" w:rsidP="00AD7606">
      <w:pPr>
        <w:pStyle w:val="H3-Description"/>
        <w:pBdr>
          <w:top w:val="none" w:sz="0" w:space="0" w:color="auto"/>
          <w:left w:val="none" w:sz="0" w:space="0" w:color="auto"/>
          <w:bottom w:val="none" w:sz="0" w:space="0" w:color="auto"/>
          <w:right w:val="none" w:sz="0" w:space="0" w:color="auto"/>
        </w:pBdr>
      </w:pPr>
    </w:p>
    <w:p w:rsidR="00AD7606" w:rsidRDefault="00CF07A3" w:rsidP="00AD7606">
      <w:pPr>
        <w:pStyle w:val="H3-Description"/>
        <w:pBdr>
          <w:top w:val="none" w:sz="0" w:space="0" w:color="auto"/>
          <w:left w:val="none" w:sz="0" w:space="0" w:color="auto"/>
          <w:bottom w:val="none" w:sz="0" w:space="0" w:color="auto"/>
          <w:right w:val="none" w:sz="0" w:space="0" w:color="auto"/>
        </w:pBdr>
      </w:pPr>
      <w:r w:rsidRPr="003444A6">
        <w:rPr>
          <w:noProof/>
          <w:highlight w:val="yellow"/>
        </w:rPr>
        <w:drawing>
          <wp:anchor distT="0" distB="0" distL="114300" distR="114300" simplePos="0" relativeHeight="251679744" behindDoc="0" locked="0" layoutInCell="1" allowOverlap="1">
            <wp:simplePos x="0" y="0"/>
            <wp:positionH relativeFrom="margin">
              <wp:posOffset>3535680</wp:posOffset>
            </wp:positionH>
            <wp:positionV relativeFrom="margin">
              <wp:posOffset>327660</wp:posOffset>
            </wp:positionV>
            <wp:extent cx="3009900" cy="4587875"/>
            <wp:effectExtent l="19050" t="19050" r="19050" b="222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or__s_Decree_MK_II_by_AzakaChi_RD_17.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20" t="23747" r="22461"/>
                    <a:stretch/>
                  </pic:blipFill>
                  <pic:spPr bwMode="auto">
                    <a:xfrm>
                      <a:off x="0" y="0"/>
                      <a:ext cx="3009900" cy="45878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7606" w:rsidRPr="003444A6">
        <w:rPr>
          <w:highlight w:val="yellow"/>
        </w:rPr>
        <w:t>Bien que les conseillers sangheilis siégeant au Grand Conseil aient rarement l’occasion de participer à un affrontement, leurs armures sont des chefs-d’œuvre de technologie égalées uniquement par celles fabriquées par la Gardes du Temple. Grâce à elles, un seul conseiller peut vaincre dix à vingt soldats sangheilis sans la moindre difficulté. Son apparence glorieuse est infiniment respectée non seulement pour la puissance qu’elle apporte mais aussi pour la fonction qu’elle symbolise.</w:t>
      </w:r>
    </w:p>
    <w:p w:rsidR="00EB0330" w:rsidRDefault="00EB0330" w:rsidP="00AD7606">
      <w:pPr>
        <w:pStyle w:val="H3-Description"/>
        <w:pBdr>
          <w:top w:val="none" w:sz="0" w:space="0" w:color="auto"/>
          <w:left w:val="none" w:sz="0" w:space="0" w:color="auto"/>
          <w:bottom w:val="none" w:sz="0" w:space="0" w:color="auto"/>
          <w:right w:val="none" w:sz="0" w:space="0" w:color="auto"/>
        </w:pBd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Pr>
          <w:rFonts w:ascii="Verdana" w:hAnsi="Verdana"/>
          <w:bCs/>
          <w:i/>
          <w:sz w:val="16"/>
          <w:szCs w:val="16"/>
          <w:u w:val="single"/>
        </w:rPr>
        <w:t>Catégorie :</w:t>
      </w:r>
      <w:r w:rsidRPr="00436600">
        <w:rPr>
          <w:rFonts w:ascii="Verdana" w:hAnsi="Verdana"/>
          <w:bCs/>
          <w:sz w:val="16"/>
          <w:szCs w:val="16"/>
        </w:rPr>
        <w:t xml:space="preserve"> armure </w:t>
      </w:r>
      <w:r>
        <w:rPr>
          <w:rFonts w:ascii="Verdana" w:hAnsi="Verdana"/>
          <w:bCs/>
          <w:sz w:val="16"/>
          <w:szCs w:val="16"/>
        </w:rPr>
        <w:t>lourde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w:t>
      </w:r>
      <w:r>
        <w:rPr>
          <w:rFonts w:ascii="Verdana" w:hAnsi="Verdana"/>
          <w:bCs/>
          <w:sz w:val="16"/>
          <w:szCs w:val="16"/>
        </w:rPr>
        <w:t>sangheilis uniquement</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Alliance uniquement</w:t>
      </w:r>
    </w:p>
    <w:p w:rsidR="00EB0330" w:rsidRDefault="00EB0330"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DA2917">
        <w:rPr>
          <w:rFonts w:ascii="Verdana" w:hAnsi="Verdana"/>
          <w:bCs/>
          <w:i/>
          <w:sz w:val="16"/>
          <w:szCs w:val="16"/>
          <w:u w:val="single"/>
        </w:rPr>
        <w:t>Equipement intégré :</w:t>
      </w:r>
      <w:r w:rsidRPr="00DA2917">
        <w:rPr>
          <w:rFonts w:ascii="Verdana" w:hAnsi="Verdana"/>
          <w:bCs/>
          <w:sz w:val="16"/>
          <w:szCs w:val="16"/>
        </w:rPr>
        <w:t xml:space="preserve"> accroche magnétique de jambière (2), accroche magnétique dorsale, bouclier énergétique ultra (sangheili) radio longue portée, transpondeur, combinaison</w:t>
      </w:r>
      <w:r>
        <w:rPr>
          <w:rFonts w:ascii="Verdana" w:hAnsi="Verdana"/>
          <w:bCs/>
          <w:sz w:val="16"/>
          <w:szCs w:val="16"/>
        </w:rPr>
        <w:t xml:space="preserve"> antichoc et</w:t>
      </w:r>
      <w:r w:rsidRPr="00DA2917">
        <w:rPr>
          <w:rFonts w:ascii="Verdana" w:hAnsi="Verdana"/>
          <w:bCs/>
          <w:sz w:val="16"/>
          <w:szCs w:val="16"/>
        </w:rPr>
        <w:t xml:space="preserve"> anti-IEM.</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II.7</w:t>
      </w:r>
      <w:r w:rsidRPr="00AD7606">
        <w:t xml:space="preserve">. </w:t>
      </w:r>
      <w:r>
        <w:t>Armure de Conquête</w:t>
      </w:r>
    </w:p>
    <w:p w:rsidR="00514C7C" w:rsidRDefault="00514C7C" w:rsidP="00AD7606">
      <w:pPr>
        <w:pStyle w:val="H3-Description"/>
        <w:pBdr>
          <w:top w:val="none" w:sz="0" w:space="0" w:color="auto"/>
          <w:left w:val="none" w:sz="0" w:space="0" w:color="auto"/>
          <w:bottom w:val="none" w:sz="0" w:space="0" w:color="auto"/>
          <w:right w:val="none" w:sz="0" w:space="0" w:color="auto"/>
        </w:pBdr>
      </w:pPr>
    </w:p>
    <w:p w:rsidR="00AD7606" w:rsidRDefault="002049F1" w:rsidP="00AD7606">
      <w:pPr>
        <w:pStyle w:val="H3-Description"/>
        <w:pBdr>
          <w:top w:val="none" w:sz="0" w:space="0" w:color="auto"/>
          <w:left w:val="none" w:sz="0" w:space="0" w:color="auto"/>
          <w:bottom w:val="none" w:sz="0" w:space="0" w:color="auto"/>
          <w:right w:val="none" w:sz="0" w:space="0" w:color="auto"/>
        </w:pBdr>
      </w:pPr>
      <w:r w:rsidRPr="003444A6">
        <w:rPr>
          <w:bCs/>
          <w:noProof/>
          <w:highlight w:val="yellow"/>
        </w:rPr>
        <w:drawing>
          <wp:anchor distT="0" distB="0" distL="114300" distR="114300" simplePos="0" relativeHeight="251703296" behindDoc="0" locked="0" layoutInCell="1" allowOverlap="1">
            <wp:simplePos x="0" y="0"/>
            <wp:positionH relativeFrom="margin">
              <wp:posOffset>3536315</wp:posOffset>
            </wp:positionH>
            <wp:positionV relativeFrom="margin">
              <wp:posOffset>337820</wp:posOffset>
            </wp:positionV>
            <wp:extent cx="2990850" cy="5897880"/>
            <wp:effectExtent l="0" t="0" r="0" b="7620"/>
            <wp:wrapSquare wrapText="bothSides"/>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_birthday_david_by_silvac-d2yzieq.pn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0" r="11733"/>
                    <a:stretch/>
                  </pic:blipFill>
                  <pic:spPr bwMode="auto">
                    <a:xfrm>
                      <a:off x="0" y="0"/>
                      <a:ext cx="2990850" cy="58978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7606" w:rsidRPr="003444A6">
        <w:rPr>
          <w:highlight w:val="yellow"/>
        </w:rPr>
        <w:t>Ceux parmi les guerriers covenants qui se spécialisent dans l’abordage de vaisseau ennemi et les affrontements en gravité zéro doivent impérativement se familiariser avec l’utilisation de l’armure de Conquête qui est le principal modèle permettant un déplacement contrôlé dans le vide de l’espace. Equipée avant tout de réacteurs dorsaux et d’une combinaison étanche intégrée, cette armure est plus renforcée que l’armure de Célérité qui est en quelque sorte son équivalent terrestre, son poids plus important n’étant pas un handicap en raison l’absence de gravité.</w:t>
      </w:r>
      <w:r w:rsidR="00AD7606">
        <w:t xml:space="preserve"> </w:t>
      </w:r>
    </w:p>
    <w:p w:rsidR="00220F40" w:rsidRDefault="00220F40" w:rsidP="00AD7606">
      <w:pPr>
        <w:spacing w:after="0"/>
        <w:jc w:val="both"/>
        <w:rPr>
          <w:rFonts w:ascii="Verdana" w:hAnsi="Verdana"/>
          <w:bCs/>
          <w:i/>
          <w:sz w:val="16"/>
          <w:szCs w:val="16"/>
          <w:u w:val="single"/>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Pr>
          <w:rFonts w:ascii="Verdana" w:hAnsi="Verdana"/>
          <w:bCs/>
          <w:i/>
          <w:sz w:val="16"/>
          <w:szCs w:val="16"/>
          <w:u w:val="single"/>
        </w:rPr>
        <w:t>Catégorie :</w:t>
      </w:r>
      <w:r w:rsidRPr="00436600">
        <w:rPr>
          <w:rFonts w:ascii="Verdana" w:hAnsi="Verdana"/>
          <w:bCs/>
          <w:sz w:val="16"/>
          <w:szCs w:val="16"/>
        </w:rPr>
        <w:t xml:space="preserve"> armure moyenne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toutes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toutes</w:t>
      </w:r>
    </w:p>
    <w:p w:rsidR="00EB0330" w:rsidRPr="00436600" w:rsidRDefault="00EB0330"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standard (sangheili), réacteurs dorsaux, respirateur, combinaison étanche, interface tactique, bottes magnétiques.</w:t>
      </w:r>
    </w:p>
    <w:p w:rsidR="00AD7606" w:rsidRPr="008A2349" w:rsidRDefault="00AD7606" w:rsidP="00AD7606">
      <w:pPr>
        <w:spacing w:after="0"/>
        <w:jc w:val="both"/>
        <w:rPr>
          <w:bCs/>
          <w:sz w:val="16"/>
          <w:szCs w:val="16"/>
        </w:rPr>
      </w:pPr>
    </w:p>
    <w:p w:rsidR="00AD7606" w:rsidRPr="008A2349" w:rsidRDefault="00AD7606" w:rsidP="00AD7606">
      <w:pPr>
        <w:spacing w:after="0"/>
        <w:jc w:val="both"/>
        <w:rPr>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II.8</w:t>
      </w:r>
      <w:r w:rsidRPr="00AD7606">
        <w:t xml:space="preserve">. </w:t>
      </w:r>
      <w:r>
        <w:t>Armure de Dévotion</w:t>
      </w:r>
    </w:p>
    <w:p w:rsidR="00514C7C" w:rsidRDefault="00514C7C" w:rsidP="00AD7606">
      <w:pPr>
        <w:pStyle w:val="H3-Description"/>
        <w:pBdr>
          <w:top w:val="none" w:sz="0" w:space="0" w:color="auto"/>
          <w:left w:val="none" w:sz="0" w:space="0" w:color="auto"/>
          <w:bottom w:val="none" w:sz="0" w:space="0" w:color="auto"/>
          <w:right w:val="none" w:sz="0" w:space="0" w:color="auto"/>
        </w:pBdr>
      </w:pPr>
    </w:p>
    <w:p w:rsidR="00AD7606" w:rsidRDefault="00220F40" w:rsidP="00AD7606">
      <w:pPr>
        <w:pStyle w:val="H3-Description"/>
        <w:pBdr>
          <w:top w:val="none" w:sz="0" w:space="0" w:color="auto"/>
          <w:left w:val="none" w:sz="0" w:space="0" w:color="auto"/>
          <w:bottom w:val="none" w:sz="0" w:space="0" w:color="auto"/>
          <w:right w:val="none" w:sz="0" w:space="0" w:color="auto"/>
        </w:pBdr>
      </w:pPr>
      <w:r w:rsidRPr="003444A6">
        <w:rPr>
          <w:rFonts w:ascii="Verdana" w:hAnsi="Verdana"/>
          <w:bCs/>
          <w:noProof/>
          <w:highlight w:val="yellow"/>
        </w:rPr>
        <w:drawing>
          <wp:anchor distT="0" distB="0" distL="114300" distR="114300" simplePos="0" relativeHeight="251688960" behindDoc="0" locked="0" layoutInCell="1" allowOverlap="1">
            <wp:simplePos x="0" y="0"/>
            <wp:positionH relativeFrom="margin">
              <wp:posOffset>2923540</wp:posOffset>
            </wp:positionH>
            <wp:positionV relativeFrom="margin">
              <wp:posOffset>325755</wp:posOffset>
            </wp:positionV>
            <wp:extent cx="3623945" cy="5051425"/>
            <wp:effectExtent l="0" t="0" r="0" b="0"/>
            <wp:wrapSquare wrapText="bothSides"/>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each_-_Sangheili_Zealot.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3945" cy="5051425"/>
                    </a:xfrm>
                    <a:prstGeom prst="rect">
                      <a:avLst/>
                    </a:prstGeom>
                  </pic:spPr>
                </pic:pic>
              </a:graphicData>
            </a:graphic>
          </wp:anchor>
        </w:drawing>
      </w:r>
      <w:r w:rsidR="00AD7606" w:rsidRPr="003444A6">
        <w:rPr>
          <w:highlight w:val="yellow"/>
        </w:rPr>
        <w:t>Réservée exclusivement aux dévots sangheilis de la 6</w:t>
      </w:r>
      <w:r w:rsidR="00AD7606" w:rsidRPr="003444A6">
        <w:rPr>
          <w:highlight w:val="yellow"/>
          <w:vertAlign w:val="superscript"/>
        </w:rPr>
        <w:t>ème</w:t>
      </w:r>
      <w:r w:rsidR="00AD7606" w:rsidRPr="003444A6">
        <w:rPr>
          <w:highlight w:val="yellow"/>
        </w:rPr>
        <w:t xml:space="preserve"> division, l’armure de Dévotion est conçue pour porter ces guerriers religieux au cœur des combats et leur permettre de survivre à une grande puissance de feu afin d’accomplir leur mission.</w:t>
      </w:r>
    </w:p>
    <w:p w:rsidR="00220F40" w:rsidRDefault="00220F40" w:rsidP="00AD7606">
      <w:pPr>
        <w:spacing w:after="0"/>
        <w:jc w:val="both"/>
        <w:rPr>
          <w:rFonts w:ascii="Verdana" w:hAnsi="Verdana"/>
          <w:bCs/>
          <w:i/>
          <w:sz w:val="16"/>
          <w:szCs w:val="16"/>
          <w:u w:val="single"/>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Pr>
          <w:rFonts w:ascii="Verdana" w:hAnsi="Verdana"/>
          <w:bCs/>
          <w:i/>
          <w:sz w:val="16"/>
          <w:szCs w:val="16"/>
          <w:u w:val="single"/>
        </w:rPr>
        <w:t>Catégorie :</w:t>
      </w:r>
      <w:r w:rsidRPr="00436600">
        <w:rPr>
          <w:rFonts w:ascii="Verdana" w:hAnsi="Verdana"/>
          <w:bCs/>
          <w:sz w:val="16"/>
          <w:szCs w:val="16"/>
        </w:rPr>
        <w:t xml:space="preserve"> armure </w:t>
      </w:r>
      <w:r>
        <w:rPr>
          <w:rFonts w:ascii="Verdana" w:hAnsi="Verdana"/>
          <w:bCs/>
          <w:sz w:val="16"/>
          <w:szCs w:val="16"/>
        </w:rPr>
        <w:t>lourde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w:t>
      </w:r>
      <w:r>
        <w:rPr>
          <w:rFonts w:ascii="Verdana" w:hAnsi="Verdana"/>
          <w:bCs/>
          <w:sz w:val="16"/>
          <w:szCs w:val="16"/>
        </w:rPr>
        <w:t>sangheilis uniquement</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Alliance uniquement</w:t>
      </w:r>
    </w:p>
    <w:p w:rsidR="00652F65" w:rsidRDefault="00652F65"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ultra (sangheili), combinaison antichoc.</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II.9</w:t>
      </w:r>
      <w:r w:rsidRPr="00AD7606">
        <w:t xml:space="preserve">. </w:t>
      </w:r>
      <w:r>
        <w:t>Armure d’Escorte</w:t>
      </w:r>
    </w:p>
    <w:p w:rsidR="00514C7C" w:rsidRDefault="002226EF" w:rsidP="00514C7C">
      <w:pPr>
        <w:pStyle w:val="H3-Description"/>
        <w:pBdr>
          <w:top w:val="none" w:sz="0" w:space="0" w:color="auto"/>
          <w:left w:val="none" w:sz="0" w:space="0" w:color="auto"/>
          <w:bottom w:val="none" w:sz="0" w:space="0" w:color="auto"/>
          <w:right w:val="none" w:sz="0" w:space="0" w:color="auto"/>
        </w:pBdr>
      </w:pPr>
      <w:r>
        <w:rPr>
          <w:noProof/>
        </w:rPr>
        <w:drawing>
          <wp:anchor distT="0" distB="0" distL="0" distR="0" simplePos="0" relativeHeight="251681792" behindDoc="0" locked="0" layoutInCell="1" allowOverlap="0">
            <wp:simplePos x="0" y="0"/>
            <wp:positionH relativeFrom="column">
              <wp:posOffset>3616960</wp:posOffset>
            </wp:positionH>
            <wp:positionV relativeFrom="line">
              <wp:posOffset>111760</wp:posOffset>
            </wp:positionV>
            <wp:extent cx="2919095" cy="4800600"/>
            <wp:effectExtent l="0" t="0" r="0" b="0"/>
            <wp:wrapSquare wrapText="bothSides"/>
            <wp:docPr id="26" name="Picture 26" descr="Sangheili_HG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gheili_HG_01.pn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65" r="12743"/>
                    <a:stretch/>
                  </pic:blipFill>
                  <pic:spPr bwMode="auto">
                    <a:xfrm>
                      <a:off x="0" y="0"/>
                      <a:ext cx="2919095" cy="480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D7606" w:rsidRDefault="00AD7606" w:rsidP="00AD7606">
      <w:pPr>
        <w:pStyle w:val="H3-Description"/>
        <w:pBdr>
          <w:top w:val="none" w:sz="0" w:space="0" w:color="auto"/>
          <w:left w:val="none" w:sz="0" w:space="0" w:color="auto"/>
          <w:bottom w:val="none" w:sz="0" w:space="0" w:color="auto"/>
          <w:right w:val="none" w:sz="0" w:space="0" w:color="auto"/>
        </w:pBdr>
      </w:pPr>
      <w:r w:rsidRPr="003444A6">
        <w:rPr>
          <w:highlight w:val="yellow"/>
        </w:rPr>
        <w:t>Le corps spécial des Escortes des prophètes portent un modèle d’armure spécial qui, dans l’ensemble, est une armure de Dévotion lourdement ornementée en raison de leur rôle cérémoniel.</w:t>
      </w:r>
    </w:p>
    <w:p w:rsidR="00652F65" w:rsidRDefault="00652F65" w:rsidP="00AD7606">
      <w:pPr>
        <w:pStyle w:val="H3-Description"/>
        <w:pBdr>
          <w:top w:val="none" w:sz="0" w:space="0" w:color="auto"/>
          <w:left w:val="none" w:sz="0" w:space="0" w:color="auto"/>
          <w:bottom w:val="none" w:sz="0" w:space="0" w:color="auto"/>
          <w:right w:val="none" w:sz="0" w:space="0" w:color="auto"/>
        </w:pBd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Pr>
          <w:rFonts w:ascii="Verdana" w:hAnsi="Verdana"/>
          <w:bCs/>
          <w:i/>
          <w:sz w:val="16"/>
          <w:szCs w:val="16"/>
          <w:u w:val="single"/>
        </w:rPr>
        <w:t>Catégorie :</w:t>
      </w:r>
      <w:r w:rsidRPr="00436600">
        <w:rPr>
          <w:rFonts w:ascii="Verdana" w:hAnsi="Verdana"/>
          <w:bCs/>
          <w:sz w:val="16"/>
          <w:szCs w:val="16"/>
        </w:rPr>
        <w:t xml:space="preserve"> armure </w:t>
      </w:r>
      <w:r>
        <w:rPr>
          <w:rFonts w:ascii="Verdana" w:hAnsi="Verdana"/>
          <w:bCs/>
          <w:sz w:val="16"/>
          <w:szCs w:val="16"/>
        </w:rPr>
        <w:t>lourde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w:t>
      </w:r>
      <w:r>
        <w:rPr>
          <w:rFonts w:ascii="Verdana" w:hAnsi="Verdana"/>
          <w:bCs/>
          <w:sz w:val="16"/>
          <w:szCs w:val="16"/>
        </w:rPr>
        <w:t>sangheilis uniquement</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Alliance uniquement</w:t>
      </w:r>
    </w:p>
    <w:p w:rsidR="00652F65" w:rsidRDefault="00652F65"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ultra, gantelet de défense ultra, mode de vision infrarouge, nocturne et détection de mouvements, combinaison antichoc.</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II.10</w:t>
      </w:r>
      <w:r w:rsidRPr="00AD7606">
        <w:t xml:space="preserve">. </w:t>
      </w:r>
      <w:r>
        <w:t>Armure de Destructeur</w:t>
      </w:r>
    </w:p>
    <w:p w:rsidR="00514C7C" w:rsidRDefault="00514C7C" w:rsidP="00514C7C">
      <w:pPr>
        <w:pStyle w:val="H3-Description"/>
        <w:pBdr>
          <w:top w:val="none" w:sz="0" w:space="0" w:color="auto"/>
          <w:left w:val="none" w:sz="0" w:space="0" w:color="auto"/>
          <w:bottom w:val="none" w:sz="0" w:space="0" w:color="auto"/>
          <w:right w:val="none" w:sz="0" w:space="0" w:color="auto"/>
        </w:pBdr>
      </w:pPr>
    </w:p>
    <w:p w:rsidR="00AD7606" w:rsidRPr="00935F5B" w:rsidRDefault="00220F40" w:rsidP="00AD7606">
      <w:pPr>
        <w:pStyle w:val="H3-Description"/>
        <w:pBdr>
          <w:top w:val="none" w:sz="0" w:space="0" w:color="auto"/>
          <w:left w:val="none" w:sz="0" w:space="0" w:color="auto"/>
          <w:bottom w:val="none" w:sz="0" w:space="0" w:color="auto"/>
          <w:right w:val="none" w:sz="0" w:space="0" w:color="auto"/>
        </w:pBdr>
      </w:pPr>
      <w:r w:rsidRPr="003444A6">
        <w:rPr>
          <w:rFonts w:ascii="Verdana" w:hAnsi="Verdana"/>
          <w:bCs/>
          <w:noProof/>
          <w:highlight w:val="yellow"/>
        </w:rPr>
        <w:drawing>
          <wp:anchor distT="0" distB="0" distL="114300" distR="114300" simplePos="0" relativeHeight="251691008" behindDoc="0" locked="0" layoutInCell="1" allowOverlap="1">
            <wp:simplePos x="0" y="0"/>
            <wp:positionH relativeFrom="margin">
              <wp:posOffset>2935605</wp:posOffset>
            </wp:positionH>
            <wp:positionV relativeFrom="margin">
              <wp:posOffset>327660</wp:posOffset>
            </wp:positionV>
            <wp:extent cx="3600450" cy="3924300"/>
            <wp:effectExtent l="19050" t="19050" r="19050"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_Hunter.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0450" cy="3924300"/>
                    </a:xfrm>
                    <a:prstGeom prst="rect">
                      <a:avLst/>
                    </a:prstGeom>
                    <a:ln>
                      <a:solidFill>
                        <a:schemeClr val="tx1"/>
                      </a:solidFill>
                    </a:ln>
                  </pic:spPr>
                </pic:pic>
              </a:graphicData>
            </a:graphic>
          </wp:anchor>
        </w:drawing>
      </w:r>
      <w:r w:rsidR="00AD7606" w:rsidRPr="003444A6">
        <w:rPr>
          <w:highlight w:val="yellow"/>
        </w:rPr>
        <w:t>Ceux parmi les combattants lekgolos qui ont le privilège de devenir membres des forces spéciales ou gardes du corps d’un officier sangheili portent généralement un modèle d’armure beaucoup plus évolué que l’armure de Chasseur, car comportant bien plus d’équipements intégrés qui démultiplient leur efficacité sur le terrain.</w:t>
      </w:r>
      <w:r w:rsidR="00AD7606">
        <w:t xml:space="preserve"> </w:t>
      </w:r>
    </w:p>
    <w:p w:rsidR="00220F40" w:rsidRDefault="00220F40" w:rsidP="00AD7606">
      <w:pPr>
        <w:spacing w:after="0"/>
        <w:jc w:val="both"/>
        <w:rPr>
          <w:rFonts w:ascii="Verdana" w:hAnsi="Verdana"/>
          <w:bCs/>
          <w:i/>
          <w:sz w:val="16"/>
          <w:szCs w:val="16"/>
          <w:u w:val="single"/>
        </w:rPr>
      </w:pP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sidRPr="008A2349">
        <w:rPr>
          <w:rFonts w:ascii="Verdana" w:hAnsi="Verdana"/>
          <w:bCs/>
          <w:i/>
          <w:sz w:val="16"/>
          <w:szCs w:val="16"/>
          <w:u w:val="single"/>
        </w:rPr>
        <w:t>Catégorie :</w:t>
      </w:r>
      <w:r w:rsidRPr="008A2349">
        <w:rPr>
          <w:rFonts w:ascii="Verdana" w:hAnsi="Verdana"/>
          <w:bCs/>
          <w:sz w:val="16"/>
          <w:szCs w:val="16"/>
        </w:rPr>
        <w:t xml:space="preserve"> armure </w:t>
      </w:r>
      <w:r>
        <w:rPr>
          <w:rFonts w:ascii="Verdana" w:hAnsi="Verdana"/>
          <w:bCs/>
          <w:sz w:val="16"/>
          <w:szCs w:val="16"/>
        </w:rPr>
        <w:t>lourde</w:t>
      </w: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Race :</w:t>
      </w:r>
      <w:r w:rsidRPr="008A2349">
        <w:rPr>
          <w:rFonts w:ascii="Verdana" w:hAnsi="Verdana"/>
          <w:bCs/>
          <w:sz w:val="16"/>
          <w:szCs w:val="16"/>
        </w:rPr>
        <w:t xml:space="preserve"> </w:t>
      </w:r>
      <w:r>
        <w:rPr>
          <w:rFonts w:ascii="Verdana" w:hAnsi="Verdana"/>
          <w:bCs/>
          <w:sz w:val="16"/>
          <w:szCs w:val="16"/>
        </w:rPr>
        <w:t>lekgolos uniquement</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Factions :</w:t>
      </w:r>
      <w:r w:rsidRPr="008A2349">
        <w:rPr>
          <w:rFonts w:ascii="Verdana" w:hAnsi="Verdana"/>
          <w:bCs/>
          <w:sz w:val="16"/>
          <w:szCs w:val="16"/>
        </w:rPr>
        <w:t xml:space="preserve"> toutes</w:t>
      </w:r>
    </w:p>
    <w:p w:rsidR="00D403A6" w:rsidRDefault="00D403A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bouclier de lekgolo, canon d’assaut de lekgolo avec mode de tir à dispersion de plasma, interface tactique, pince de saisie, bottes magnétiques</w:t>
      </w:r>
      <w:r w:rsidRPr="00BA237F">
        <w:rPr>
          <w:rFonts w:ascii="Verdana" w:hAnsi="Verdana"/>
          <w:bCs/>
          <w:sz w:val="16"/>
          <w:szCs w:val="16"/>
        </w:rPr>
        <w:t>.</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II.11</w:t>
      </w:r>
      <w:r w:rsidRPr="00AD7606">
        <w:t xml:space="preserve">. </w:t>
      </w:r>
      <w:r>
        <w:t>Armure de Gardien</w:t>
      </w:r>
    </w:p>
    <w:p w:rsidR="00514C7C" w:rsidRDefault="007950FF" w:rsidP="00514C7C">
      <w:pPr>
        <w:pStyle w:val="H3-Description"/>
        <w:pBdr>
          <w:top w:val="none" w:sz="0" w:space="0" w:color="auto"/>
          <w:left w:val="none" w:sz="0" w:space="0" w:color="auto"/>
          <w:bottom w:val="none" w:sz="0" w:space="0" w:color="auto"/>
          <w:right w:val="none" w:sz="0" w:space="0" w:color="auto"/>
        </w:pBdr>
      </w:pPr>
      <w:r>
        <w:rPr>
          <w:rFonts w:ascii="Verdana" w:hAnsi="Verdana"/>
          <w:bCs/>
          <w:noProof/>
        </w:rPr>
        <w:drawing>
          <wp:anchor distT="0" distB="0" distL="114300" distR="114300" simplePos="0" relativeHeight="251683840" behindDoc="0" locked="0" layoutInCell="1" allowOverlap="1">
            <wp:simplePos x="0" y="0"/>
            <wp:positionH relativeFrom="margin">
              <wp:posOffset>3459480</wp:posOffset>
            </wp:positionH>
            <wp:positionV relativeFrom="margin">
              <wp:posOffset>318135</wp:posOffset>
            </wp:positionV>
            <wp:extent cx="3114675" cy="5858510"/>
            <wp:effectExtent l="0" t="0" r="9525"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ien.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4675" cy="5858510"/>
                    </a:xfrm>
                    <a:prstGeom prst="rect">
                      <a:avLst/>
                    </a:prstGeom>
                  </pic:spPr>
                </pic:pic>
              </a:graphicData>
            </a:graphic>
          </wp:anchor>
        </w:drawing>
      </w:r>
    </w:p>
    <w:p w:rsidR="00AD7606" w:rsidRDefault="00AD7606" w:rsidP="00AD7606">
      <w:pPr>
        <w:pStyle w:val="H3-Description"/>
        <w:pBdr>
          <w:top w:val="none" w:sz="0" w:space="0" w:color="auto"/>
          <w:left w:val="none" w:sz="0" w:space="0" w:color="auto"/>
          <w:bottom w:val="none" w:sz="0" w:space="0" w:color="auto"/>
          <w:right w:val="none" w:sz="0" w:space="0" w:color="auto"/>
        </w:pBdr>
      </w:pPr>
      <w:r w:rsidRPr="003444A6">
        <w:rPr>
          <w:highlight w:val="yellow"/>
        </w:rPr>
        <w:t>Depuis des millénaires, les maître armuriers de la Garde du Temple ont gardé secret la fabrication de cette armure alliant résistance et mobilité, tout en lui intégrant les meilleures technologies développées par les peuples covenants. Autrefois respectée par le peuple sangheili tout entier en raison de la fonction qu’elle représentait, elle est aujourd’hui crainte en raison de l’hérésie commise par la Garde lorsqu’elle s’est détournée des prophètes.</w:t>
      </w:r>
    </w:p>
    <w:p w:rsidR="00D403A6" w:rsidRPr="00751C0D" w:rsidRDefault="00D403A6" w:rsidP="00AD7606">
      <w:pPr>
        <w:pStyle w:val="H3-Description"/>
        <w:pBdr>
          <w:top w:val="none" w:sz="0" w:space="0" w:color="auto"/>
          <w:left w:val="none" w:sz="0" w:space="0" w:color="auto"/>
          <w:bottom w:val="none" w:sz="0" w:space="0" w:color="auto"/>
          <w:right w:val="none" w:sz="0" w:space="0" w:color="auto"/>
        </w:pBdr>
      </w:pP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sidRPr="008A2349">
        <w:rPr>
          <w:rFonts w:ascii="Verdana" w:hAnsi="Verdana"/>
          <w:bCs/>
          <w:i/>
          <w:sz w:val="16"/>
          <w:szCs w:val="16"/>
          <w:u w:val="single"/>
        </w:rPr>
        <w:t>Catégorie :</w:t>
      </w:r>
      <w:r w:rsidRPr="008A2349">
        <w:rPr>
          <w:rFonts w:ascii="Verdana" w:hAnsi="Verdana"/>
          <w:bCs/>
          <w:sz w:val="16"/>
          <w:szCs w:val="16"/>
        </w:rPr>
        <w:t xml:space="preserve"> armure moyenne</w:t>
      </w: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Race :</w:t>
      </w:r>
      <w:r w:rsidRPr="008A2349">
        <w:rPr>
          <w:rFonts w:ascii="Verdana" w:hAnsi="Verdana"/>
          <w:bCs/>
          <w:sz w:val="16"/>
          <w:szCs w:val="16"/>
        </w:rPr>
        <w:t xml:space="preserve"> </w:t>
      </w:r>
      <w:r>
        <w:rPr>
          <w:rFonts w:ascii="Verdana" w:hAnsi="Verdana"/>
          <w:bCs/>
          <w:sz w:val="16"/>
          <w:szCs w:val="16"/>
        </w:rPr>
        <w:t>sangheilis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Factions :</w:t>
      </w:r>
      <w:r w:rsidRPr="008A2349">
        <w:rPr>
          <w:rFonts w:ascii="Verdana" w:hAnsi="Verdana"/>
          <w:bCs/>
          <w:sz w:val="16"/>
          <w:szCs w:val="16"/>
        </w:rPr>
        <w:t xml:space="preserve"> </w:t>
      </w:r>
      <w:r>
        <w:rPr>
          <w:rFonts w:ascii="Verdana" w:hAnsi="Verdana"/>
          <w:bCs/>
          <w:sz w:val="16"/>
          <w:szCs w:val="16"/>
        </w:rPr>
        <w:t>Garde du Temple uniquement (non jouable)</w:t>
      </w:r>
    </w:p>
    <w:p w:rsidR="00D403A6" w:rsidRDefault="00D403A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ultra, gantelet de défense ultra, combinaison étanche, antichoc et anti-IEM.</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II.12</w:t>
      </w:r>
      <w:r w:rsidRPr="00AD7606">
        <w:t xml:space="preserve">. </w:t>
      </w:r>
      <w:r>
        <w:t>Armure de Guerrier</w:t>
      </w:r>
    </w:p>
    <w:p w:rsidR="00514C7C" w:rsidRDefault="002226EF" w:rsidP="00514C7C">
      <w:pPr>
        <w:pStyle w:val="H3-Description"/>
        <w:pBdr>
          <w:top w:val="none" w:sz="0" w:space="0" w:color="auto"/>
          <w:left w:val="none" w:sz="0" w:space="0" w:color="auto"/>
          <w:bottom w:val="none" w:sz="0" w:space="0" w:color="auto"/>
          <w:right w:val="none" w:sz="0" w:space="0" w:color="auto"/>
        </w:pBdr>
      </w:pPr>
      <w:r>
        <w:rPr>
          <w:noProof/>
        </w:rPr>
        <w:drawing>
          <wp:anchor distT="0" distB="0" distL="114300" distR="114300" simplePos="0" relativeHeight="251682816" behindDoc="0" locked="0" layoutInCell="1" allowOverlap="1">
            <wp:simplePos x="0" y="0"/>
            <wp:positionH relativeFrom="margin">
              <wp:posOffset>3764915</wp:posOffset>
            </wp:positionH>
            <wp:positionV relativeFrom="margin">
              <wp:posOffset>309880</wp:posOffset>
            </wp:positionV>
            <wp:extent cx="2790825" cy="5057775"/>
            <wp:effectExtent l="0" t="0" r="0" b="0"/>
            <wp:wrapSquare wrapText="bothSides"/>
            <wp:docPr id="28" name="Picture 28" descr="HReach_-_Ultra_Sanghei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each_-_Ultra_Sangheili.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5057775"/>
                    </a:xfrm>
                    <a:prstGeom prst="rect">
                      <a:avLst/>
                    </a:prstGeom>
                    <a:noFill/>
                    <a:ln>
                      <a:noFill/>
                    </a:ln>
                  </pic:spPr>
                </pic:pic>
              </a:graphicData>
            </a:graphic>
          </wp:anchor>
        </w:drawing>
      </w:r>
    </w:p>
    <w:p w:rsidR="00AD7606" w:rsidRPr="00906CB8" w:rsidRDefault="00AD7606" w:rsidP="00AD7606">
      <w:pPr>
        <w:pStyle w:val="H3-Description"/>
        <w:pBdr>
          <w:top w:val="none" w:sz="0" w:space="0" w:color="auto"/>
          <w:left w:val="none" w:sz="0" w:space="0" w:color="auto"/>
          <w:bottom w:val="none" w:sz="0" w:space="0" w:color="auto"/>
          <w:right w:val="none" w:sz="0" w:space="0" w:color="auto"/>
        </w:pBdr>
      </w:pPr>
      <w:r w:rsidRPr="003444A6">
        <w:rPr>
          <w:highlight w:val="yellow"/>
        </w:rPr>
        <w:t>Les unités d’élite telles que les forces spéciales de l’Alliance ou les gardes du corps de nombreux chefs hérétiques sont pour la grande majorité équipées de ce modèle d’armure qui offre un excellent compromis de protection et de mobilité. Présentant une technologie bien supérieure à celle des armures des simples soldats, elle est réservée uniquement à ceux qui ont suffisamment prouvé leur valeur sur le champ de bataille.</w:t>
      </w:r>
    </w:p>
    <w:p w:rsidR="007950FF" w:rsidRDefault="007950FF" w:rsidP="00AD7606">
      <w:pPr>
        <w:spacing w:after="0"/>
        <w:jc w:val="both"/>
        <w:rPr>
          <w:rFonts w:ascii="Verdana" w:hAnsi="Verdana"/>
          <w:bCs/>
          <w:i/>
          <w:sz w:val="16"/>
          <w:szCs w:val="16"/>
          <w:u w:val="single"/>
        </w:rPr>
      </w:pP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sidRPr="008A2349">
        <w:rPr>
          <w:rFonts w:ascii="Verdana" w:hAnsi="Verdana"/>
          <w:bCs/>
          <w:i/>
          <w:sz w:val="16"/>
          <w:szCs w:val="16"/>
          <w:u w:val="single"/>
        </w:rPr>
        <w:t>Catégorie :</w:t>
      </w:r>
      <w:r w:rsidRPr="008A2349">
        <w:rPr>
          <w:rFonts w:ascii="Verdana" w:hAnsi="Verdana"/>
          <w:bCs/>
          <w:sz w:val="16"/>
          <w:szCs w:val="16"/>
        </w:rPr>
        <w:t xml:space="preserve"> armure moyenne</w:t>
      </w: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Race :</w:t>
      </w:r>
      <w:r w:rsidRPr="008A2349">
        <w:rPr>
          <w:rFonts w:ascii="Verdana" w:hAnsi="Verdana"/>
          <w:bCs/>
          <w:sz w:val="16"/>
          <w:szCs w:val="16"/>
        </w:rPr>
        <w:t xml:space="preserve"> toutes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Factions :</w:t>
      </w:r>
      <w:r w:rsidRPr="008A2349">
        <w:rPr>
          <w:rFonts w:ascii="Verdana" w:hAnsi="Verdana"/>
          <w:bCs/>
          <w:sz w:val="16"/>
          <w:szCs w:val="16"/>
        </w:rPr>
        <w:t xml:space="preserve"> toutes</w:t>
      </w:r>
    </w:p>
    <w:p w:rsidR="00D403A6" w:rsidRDefault="00D403A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renforcé (sangheili), capteur de mouvements, interface tactique, combinaison étanche et antichoc.</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II.13</w:t>
      </w:r>
      <w:r w:rsidRPr="00AD7606">
        <w:t xml:space="preserve">. </w:t>
      </w:r>
      <w:r>
        <w:t>Armure d’Ombre</w:t>
      </w:r>
    </w:p>
    <w:p w:rsidR="00514C7C" w:rsidRDefault="00514C7C" w:rsidP="00514C7C">
      <w:pPr>
        <w:pStyle w:val="H3-Description"/>
        <w:pBdr>
          <w:top w:val="none" w:sz="0" w:space="0" w:color="auto"/>
          <w:left w:val="none" w:sz="0" w:space="0" w:color="auto"/>
          <w:bottom w:val="none" w:sz="0" w:space="0" w:color="auto"/>
          <w:right w:val="none" w:sz="0" w:space="0" w:color="auto"/>
        </w:pBdr>
      </w:pPr>
    </w:p>
    <w:p w:rsidR="00AD7606" w:rsidRPr="00751C0D" w:rsidRDefault="0028564F" w:rsidP="00AD7606">
      <w:pPr>
        <w:pStyle w:val="H3-Description"/>
        <w:pBdr>
          <w:top w:val="none" w:sz="0" w:space="0" w:color="auto"/>
          <w:left w:val="none" w:sz="0" w:space="0" w:color="auto"/>
          <w:bottom w:val="none" w:sz="0" w:space="0" w:color="auto"/>
          <w:right w:val="none" w:sz="0" w:space="0" w:color="auto"/>
        </w:pBdr>
      </w:pPr>
      <w:r w:rsidRPr="003444A6">
        <w:rPr>
          <w:rFonts w:ascii="Verdana" w:hAnsi="Verdana"/>
          <w:bCs/>
          <w:noProof/>
          <w:highlight w:val="yellow"/>
        </w:rPr>
        <w:drawing>
          <wp:anchor distT="0" distB="0" distL="114300" distR="114300" simplePos="0" relativeHeight="251698176" behindDoc="0" locked="0" layoutInCell="1" allowOverlap="1">
            <wp:simplePos x="0" y="0"/>
            <wp:positionH relativeFrom="margin">
              <wp:posOffset>3068955</wp:posOffset>
            </wp:positionH>
            <wp:positionV relativeFrom="margin">
              <wp:posOffset>353695</wp:posOffset>
            </wp:positionV>
            <wp:extent cx="3476625" cy="4004945"/>
            <wp:effectExtent l="0" t="0" r="9525" b="0"/>
            <wp:wrapSquare wrapText="bothSides"/>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_elite spec ops01.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3" t="8942" r="10233" b="7294"/>
                    <a:stretch/>
                  </pic:blipFill>
                  <pic:spPr bwMode="auto">
                    <a:xfrm>
                      <a:off x="0" y="0"/>
                      <a:ext cx="3476625" cy="4004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7606" w:rsidRPr="003444A6">
        <w:rPr>
          <w:highlight w:val="yellow"/>
        </w:rPr>
        <w:t>Appréciée pour son module de camouflage optique intégré, cette armure est utilisée principalement par les troupes de la 2</w:t>
      </w:r>
      <w:r w:rsidR="00AD7606" w:rsidRPr="003444A6">
        <w:rPr>
          <w:highlight w:val="yellow"/>
          <w:vertAlign w:val="superscript"/>
        </w:rPr>
        <w:t>ème</w:t>
      </w:r>
      <w:r w:rsidR="00AD7606" w:rsidRPr="003444A6">
        <w:rPr>
          <w:highlight w:val="yellow"/>
        </w:rPr>
        <w:t xml:space="preserve"> division de l’Alliance mais aussi par les assassins, saboteurs et espions des hérétiques. Toutefois, bien qu’elle permette d’être quasi invisible aux yeux de l’ennemi, le dispositif de camouflage ne permet pas d’apporter une protection trop lourde, ce qui fait qu’elle est relativement fragile par rapport aux autres modèles.</w:t>
      </w:r>
      <w:r w:rsidR="00AD7606" w:rsidRPr="00751C0D">
        <w:t xml:space="preserve"> </w:t>
      </w:r>
    </w:p>
    <w:p w:rsidR="00AD7606" w:rsidRPr="00906CB8" w:rsidRDefault="00AD7606" w:rsidP="00AD7606">
      <w:pPr>
        <w:pStyle w:val="H3-Description"/>
        <w:pBdr>
          <w:top w:val="none" w:sz="0" w:space="0" w:color="auto"/>
          <w:left w:val="none" w:sz="0" w:space="0" w:color="auto"/>
          <w:bottom w:val="none" w:sz="0" w:space="0" w:color="auto"/>
          <w:right w:val="none" w:sz="0" w:space="0" w:color="auto"/>
        </w:pBdr>
      </w:pPr>
      <w:r w:rsidRPr="003444A6">
        <w:rPr>
          <w:highlight w:val="yellow"/>
        </w:rPr>
        <w:t>Ceux parmi les troupes d’élite qui préfèrent user de subtilité plutôt que d’employer la force brute portent généralement ce modèle d’armure qui, bien que moins résistante que l’armure de Guerrier, dispose d’un système de camouflage optique avancé extrêmement utile pour ceux qui savent l’utiliser.</w:t>
      </w:r>
    </w:p>
    <w:p w:rsidR="007950FF" w:rsidRDefault="007950FF" w:rsidP="00AD7606">
      <w:pPr>
        <w:spacing w:after="0"/>
        <w:jc w:val="both"/>
        <w:rPr>
          <w:rFonts w:ascii="Verdana" w:hAnsi="Verdana"/>
          <w:bCs/>
          <w:i/>
          <w:sz w:val="16"/>
          <w:szCs w:val="16"/>
          <w:u w:val="single"/>
        </w:rPr>
      </w:pP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sidRPr="008A2349">
        <w:rPr>
          <w:rFonts w:ascii="Verdana" w:hAnsi="Verdana"/>
          <w:bCs/>
          <w:i/>
          <w:sz w:val="16"/>
          <w:szCs w:val="16"/>
          <w:u w:val="single"/>
        </w:rPr>
        <w:t>Catégorie :</w:t>
      </w:r>
      <w:r w:rsidRPr="008A2349">
        <w:rPr>
          <w:rFonts w:ascii="Verdana" w:hAnsi="Verdana"/>
          <w:bCs/>
          <w:sz w:val="16"/>
          <w:szCs w:val="16"/>
        </w:rPr>
        <w:t xml:space="preserve"> armure </w:t>
      </w:r>
      <w:r>
        <w:rPr>
          <w:rFonts w:ascii="Verdana" w:hAnsi="Verdana"/>
          <w:bCs/>
          <w:sz w:val="16"/>
          <w:szCs w:val="16"/>
        </w:rPr>
        <w:t>légère</w:t>
      </w: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Race :</w:t>
      </w:r>
      <w:r w:rsidRPr="008A2349">
        <w:rPr>
          <w:rFonts w:ascii="Verdana" w:hAnsi="Verdana"/>
          <w:bCs/>
          <w:sz w:val="16"/>
          <w:szCs w:val="16"/>
        </w:rPr>
        <w:t xml:space="preserve"> toutes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Factions :</w:t>
      </w:r>
      <w:r w:rsidRPr="008A2349">
        <w:rPr>
          <w:rFonts w:ascii="Verdana" w:hAnsi="Verdana"/>
          <w:bCs/>
          <w:sz w:val="16"/>
          <w:szCs w:val="16"/>
        </w:rPr>
        <w:t xml:space="preserve"> toutes</w:t>
      </w:r>
    </w:p>
    <w:p w:rsidR="00D403A6" w:rsidRDefault="00D403A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camouflage optique primitif, interface tactique, combinaison antichoc.</w:t>
      </w: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II.14</w:t>
      </w:r>
      <w:r w:rsidRPr="00AD7606">
        <w:t xml:space="preserve">. </w:t>
      </w:r>
      <w:r>
        <w:t>Armure de Ténacité</w:t>
      </w:r>
    </w:p>
    <w:p w:rsidR="00514C7C" w:rsidRDefault="00514C7C" w:rsidP="00514C7C">
      <w:pPr>
        <w:pStyle w:val="H3-Description"/>
        <w:pBdr>
          <w:top w:val="none" w:sz="0" w:space="0" w:color="auto"/>
          <w:left w:val="none" w:sz="0" w:space="0" w:color="auto"/>
          <w:bottom w:val="none" w:sz="0" w:space="0" w:color="auto"/>
          <w:right w:val="none" w:sz="0" w:space="0" w:color="auto"/>
        </w:pBdr>
      </w:pPr>
    </w:p>
    <w:p w:rsidR="00AD7606" w:rsidRDefault="0028564F" w:rsidP="00AD7606">
      <w:pPr>
        <w:pStyle w:val="H3-Description"/>
        <w:pBdr>
          <w:top w:val="none" w:sz="0" w:space="0" w:color="auto"/>
          <w:left w:val="none" w:sz="0" w:space="0" w:color="auto"/>
          <w:bottom w:val="none" w:sz="0" w:space="0" w:color="auto"/>
          <w:right w:val="none" w:sz="0" w:space="0" w:color="auto"/>
        </w:pBdr>
      </w:pPr>
      <w:r w:rsidRPr="003444A6">
        <w:rPr>
          <w:rFonts w:ascii="Verdana" w:hAnsi="Verdana"/>
          <w:bCs/>
          <w:noProof/>
          <w:highlight w:val="yellow"/>
        </w:rPr>
        <w:drawing>
          <wp:anchor distT="0" distB="0" distL="114300" distR="114300" simplePos="0" relativeHeight="251697152" behindDoc="0" locked="0" layoutInCell="1" allowOverlap="1">
            <wp:simplePos x="0" y="0"/>
            <wp:positionH relativeFrom="margin">
              <wp:posOffset>3917315</wp:posOffset>
            </wp:positionH>
            <wp:positionV relativeFrom="margin">
              <wp:posOffset>347980</wp:posOffset>
            </wp:positionV>
            <wp:extent cx="2628900" cy="5467350"/>
            <wp:effectExtent l="0" t="0" r="0" b="0"/>
            <wp:wrapSquare wrapText="bothSides"/>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_elite major01.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15" t="3089" r="36386" b="5678"/>
                    <a:stretch/>
                  </pic:blipFill>
                  <pic:spPr bwMode="auto">
                    <a:xfrm>
                      <a:off x="0" y="0"/>
                      <a:ext cx="2628900" cy="5467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7606" w:rsidRPr="003444A6">
        <w:rPr>
          <w:highlight w:val="yellow"/>
        </w:rPr>
        <w:t>Il s’agit du modèle d’armure lourde le plus répandu dans les différentes factions militaires covenantes, celui qui est le plus accessible aux soldats souhaitant bénéficier d’un niveau de protection supérieur en combat. Peu équipée mais relativement plus résistante que l’armure de Combat, elle reste assez répandue parmi les forces de défense et de sécurité.</w:t>
      </w:r>
    </w:p>
    <w:p w:rsidR="0028564F" w:rsidRDefault="0028564F" w:rsidP="00AD7606">
      <w:pPr>
        <w:spacing w:after="0"/>
        <w:jc w:val="both"/>
        <w:rPr>
          <w:rFonts w:ascii="Verdana" w:hAnsi="Verdana"/>
          <w:bCs/>
          <w:i/>
          <w:sz w:val="16"/>
          <w:szCs w:val="16"/>
          <w:u w:val="single"/>
        </w:rPr>
      </w:pPr>
    </w:p>
    <w:p w:rsidR="00AD7606" w:rsidRPr="00436600"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Pr>
          <w:rFonts w:ascii="Verdana" w:hAnsi="Verdana"/>
          <w:bCs/>
          <w:i/>
          <w:sz w:val="16"/>
          <w:szCs w:val="16"/>
          <w:u w:val="single"/>
        </w:rPr>
        <w:t>Catégorie :</w:t>
      </w:r>
      <w:r w:rsidRPr="00436600">
        <w:rPr>
          <w:rFonts w:ascii="Verdana" w:hAnsi="Verdana"/>
          <w:bCs/>
          <w:sz w:val="16"/>
          <w:szCs w:val="16"/>
        </w:rPr>
        <w:t xml:space="preserve"> armure </w:t>
      </w:r>
      <w:r>
        <w:rPr>
          <w:rFonts w:ascii="Verdana" w:hAnsi="Verdana"/>
          <w:bCs/>
          <w:sz w:val="16"/>
          <w:szCs w:val="16"/>
        </w:rPr>
        <w:t>lourde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toutes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toutes</w:t>
      </w:r>
    </w:p>
    <w:p w:rsidR="00D403A6" w:rsidRPr="00436600" w:rsidRDefault="00D403A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renforcé (sangheili), interface tactique.</w:t>
      </w:r>
    </w:p>
    <w:p w:rsidR="00514C7C" w:rsidRDefault="00514C7C" w:rsidP="00AD7606">
      <w:pPr>
        <w:spacing w:after="0"/>
        <w:jc w:val="both"/>
        <w:rPr>
          <w:rFonts w:ascii="Verdana" w:hAnsi="Verdana"/>
          <w:bCs/>
          <w:sz w:val="16"/>
          <w:szCs w:val="16"/>
        </w:rPr>
      </w:pPr>
    </w:p>
    <w:p w:rsidR="00514C7C" w:rsidRDefault="00514C7C" w:rsidP="00AD7606">
      <w:pPr>
        <w:spacing w:after="0"/>
        <w:jc w:val="both"/>
        <w:rPr>
          <w:rFonts w:ascii="Verdana" w:hAnsi="Verdana"/>
          <w:bCs/>
          <w:sz w:val="16"/>
          <w:szCs w:val="16"/>
        </w:rPr>
      </w:pPr>
    </w:p>
    <w:p w:rsidR="00AD7606" w:rsidRDefault="00AD7606" w:rsidP="00AD7606">
      <w:pPr>
        <w:spacing w:after="0"/>
        <w:jc w:val="both"/>
        <w:rPr>
          <w:rFonts w:ascii="Verdana" w:hAnsi="Verdana"/>
          <w:b/>
          <w:bCs/>
          <w:sz w:val="20"/>
          <w:szCs w:val="20"/>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II.15</w:t>
      </w:r>
      <w:r w:rsidRPr="00AD7606">
        <w:t xml:space="preserve">. </w:t>
      </w:r>
      <w:r>
        <w:t>Armure de Sécurité</w:t>
      </w:r>
    </w:p>
    <w:p w:rsidR="00514C7C" w:rsidRDefault="00C814A6" w:rsidP="00514C7C">
      <w:pPr>
        <w:pStyle w:val="H3-Description"/>
        <w:pBdr>
          <w:top w:val="none" w:sz="0" w:space="0" w:color="auto"/>
          <w:left w:val="none" w:sz="0" w:space="0" w:color="auto"/>
          <w:bottom w:val="none" w:sz="0" w:space="0" w:color="auto"/>
          <w:right w:val="none" w:sz="0" w:space="0" w:color="auto"/>
        </w:pBdr>
      </w:pPr>
      <w:r>
        <w:rPr>
          <w:rFonts w:ascii="Verdana" w:hAnsi="Verdana"/>
          <w:bCs/>
          <w:noProof/>
        </w:rPr>
        <w:drawing>
          <wp:anchor distT="0" distB="0" distL="114300" distR="114300" simplePos="0" relativeHeight="251700224" behindDoc="0" locked="0" layoutInCell="1" allowOverlap="1">
            <wp:simplePos x="0" y="0"/>
            <wp:positionH relativeFrom="margin">
              <wp:posOffset>3430905</wp:posOffset>
            </wp:positionH>
            <wp:positionV relativeFrom="margin">
              <wp:posOffset>316865</wp:posOffset>
            </wp:positionV>
            <wp:extent cx="3122930" cy="3869690"/>
            <wp:effectExtent l="0" t="0" r="1270" b="0"/>
            <wp:wrapSquare wrapText="bothSides"/>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3-20070923023924116.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2930" cy="3869690"/>
                    </a:xfrm>
                    <a:prstGeom prst="rect">
                      <a:avLst/>
                    </a:prstGeom>
                  </pic:spPr>
                </pic:pic>
              </a:graphicData>
            </a:graphic>
          </wp:anchor>
        </w:drawing>
      </w:r>
    </w:p>
    <w:p w:rsidR="00AD7606" w:rsidRPr="008A2349" w:rsidRDefault="00AD7606" w:rsidP="00AD7606">
      <w:pPr>
        <w:pStyle w:val="H3-Description"/>
        <w:pBdr>
          <w:top w:val="none" w:sz="0" w:space="0" w:color="auto"/>
          <w:left w:val="none" w:sz="0" w:space="0" w:color="auto"/>
          <w:bottom w:val="none" w:sz="0" w:space="0" w:color="auto"/>
          <w:right w:val="none" w:sz="0" w:space="0" w:color="auto"/>
        </w:pBdr>
      </w:pPr>
      <w:r w:rsidRPr="003444A6">
        <w:rPr>
          <w:highlight w:val="yellow"/>
        </w:rPr>
        <w:t>Idéale pour sécuriser le pont d’un vaisseau et combattre dans des coursives étroites, l’armure de sécurité est le modèle privilégié par les forces de la 4</w:t>
      </w:r>
      <w:r w:rsidRPr="003444A6">
        <w:rPr>
          <w:highlight w:val="yellow"/>
          <w:vertAlign w:val="superscript"/>
        </w:rPr>
        <w:t>ème</w:t>
      </w:r>
      <w:r w:rsidRPr="003444A6">
        <w:rPr>
          <w:highlight w:val="yellow"/>
        </w:rPr>
        <w:t xml:space="preserve"> division affectées à la stricte défense d’un bâtiment de guerre. Elle est également utilisée par la plupart des forces de sécurité de stations spatiales ou les soldats chargés de protéger l’intérieur de bases militaires. Ses épaisses plaques de protection en font l’outil parfait pour tenir une position même devant d’importantes menaces ennemies.</w:t>
      </w:r>
    </w:p>
    <w:p w:rsidR="00220F40" w:rsidRDefault="00220F40" w:rsidP="00AD7606">
      <w:pPr>
        <w:spacing w:after="0"/>
        <w:jc w:val="both"/>
        <w:rPr>
          <w:rFonts w:ascii="Verdana" w:hAnsi="Verdana"/>
          <w:bCs/>
          <w:i/>
          <w:sz w:val="16"/>
          <w:szCs w:val="16"/>
          <w:u w:val="single"/>
        </w:rPr>
      </w:pP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sidRPr="008A2349">
        <w:rPr>
          <w:rFonts w:ascii="Verdana" w:hAnsi="Verdana"/>
          <w:bCs/>
          <w:i/>
          <w:sz w:val="16"/>
          <w:szCs w:val="16"/>
          <w:u w:val="single"/>
        </w:rPr>
        <w:t>Catégorie :</w:t>
      </w:r>
      <w:r w:rsidRPr="008A2349">
        <w:rPr>
          <w:rFonts w:ascii="Verdana" w:hAnsi="Verdana"/>
          <w:bCs/>
          <w:sz w:val="16"/>
          <w:szCs w:val="16"/>
        </w:rPr>
        <w:t xml:space="preserve"> armure lourde</w:t>
      </w: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Race :</w:t>
      </w:r>
      <w:r w:rsidRPr="008A2349">
        <w:rPr>
          <w:rFonts w:ascii="Verdana" w:hAnsi="Verdana"/>
          <w:bCs/>
          <w:sz w:val="16"/>
          <w:szCs w:val="16"/>
        </w:rPr>
        <w:t xml:space="preserve"> toutes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Factions :</w:t>
      </w:r>
      <w:r w:rsidRPr="008A2349">
        <w:rPr>
          <w:rFonts w:ascii="Verdana" w:hAnsi="Verdana"/>
          <w:bCs/>
          <w:sz w:val="16"/>
          <w:szCs w:val="16"/>
        </w:rPr>
        <w:t xml:space="preserve"> toutes</w:t>
      </w:r>
    </w:p>
    <w:p w:rsidR="00D403A6" w:rsidRDefault="00D403A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renforcé (sangheili), respirateur, interface tactique, capteur de mouvements, bottes magnétiques, combinaison étanche.</w:t>
      </w:r>
    </w:p>
    <w:p w:rsidR="00AD7606" w:rsidRDefault="00AD7606" w:rsidP="00AD7606">
      <w:pPr>
        <w:spacing w:after="0"/>
        <w:jc w:val="both"/>
        <w:rPr>
          <w:rFonts w:ascii="Verdana" w:hAnsi="Verdana"/>
          <w:bCs/>
          <w:sz w:val="16"/>
          <w:szCs w:val="16"/>
        </w:rPr>
      </w:pPr>
    </w:p>
    <w:p w:rsidR="000E45BF" w:rsidRDefault="000E45BF" w:rsidP="00AD7606">
      <w:pPr>
        <w:spacing w:after="0"/>
        <w:jc w:val="both"/>
        <w:rPr>
          <w:rFonts w:ascii="Verdana" w:hAnsi="Verdana"/>
          <w:bCs/>
          <w:sz w:val="16"/>
          <w:szCs w:val="16"/>
        </w:rPr>
      </w:pPr>
    </w:p>
    <w:p w:rsidR="00514C7C" w:rsidRDefault="00514C7C" w:rsidP="00AD7606">
      <w:pPr>
        <w:spacing w:after="0"/>
        <w:jc w:val="both"/>
        <w:rPr>
          <w:rFonts w:ascii="Verdana" w:hAnsi="Verdana"/>
          <w:bCs/>
          <w:sz w:val="16"/>
          <w:szCs w:val="16"/>
        </w:rPr>
      </w:pPr>
    </w:p>
    <w:p w:rsidR="00514C7C" w:rsidRDefault="00514C7C"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II.16</w:t>
      </w:r>
      <w:r w:rsidRPr="00AD7606">
        <w:t xml:space="preserve">. </w:t>
      </w:r>
      <w:r>
        <w:t>Armure de Spectre</w:t>
      </w:r>
    </w:p>
    <w:p w:rsidR="00514C7C" w:rsidRDefault="000E45BF" w:rsidP="00514C7C">
      <w:pPr>
        <w:pStyle w:val="H3-Description"/>
        <w:pBdr>
          <w:top w:val="none" w:sz="0" w:space="0" w:color="auto"/>
          <w:left w:val="none" w:sz="0" w:space="0" w:color="auto"/>
          <w:bottom w:val="none" w:sz="0" w:space="0" w:color="auto"/>
          <w:right w:val="none" w:sz="0" w:space="0" w:color="auto"/>
        </w:pBdr>
      </w:pPr>
      <w:r>
        <w:rPr>
          <w:noProof/>
        </w:rPr>
        <w:drawing>
          <wp:anchor distT="0" distB="0" distL="0" distR="0" simplePos="0" relativeHeight="251678720" behindDoc="0" locked="0" layoutInCell="1" allowOverlap="0">
            <wp:simplePos x="0" y="0"/>
            <wp:positionH relativeFrom="margin">
              <wp:posOffset>2854325</wp:posOffset>
            </wp:positionH>
            <wp:positionV relativeFrom="margin">
              <wp:posOffset>294005</wp:posOffset>
            </wp:positionV>
            <wp:extent cx="3705225" cy="3914775"/>
            <wp:effectExtent l="0" t="0" r="0" b="0"/>
            <wp:wrapSquare wrapText="bothSides"/>
            <wp:docPr id="23" name="Picture 23" descr="538px-HReach_-_SpecOps_Sanghei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38px-HReach_-_SpecOps_Sangheili.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3914775"/>
                    </a:xfrm>
                    <a:prstGeom prst="rect">
                      <a:avLst/>
                    </a:prstGeom>
                    <a:noFill/>
                    <a:ln>
                      <a:noFill/>
                    </a:ln>
                  </pic:spPr>
                </pic:pic>
              </a:graphicData>
            </a:graphic>
          </wp:anchor>
        </w:drawing>
      </w:r>
    </w:p>
    <w:p w:rsidR="00AD7606" w:rsidRDefault="00AD7606" w:rsidP="00AD7606">
      <w:pPr>
        <w:pStyle w:val="H3-Description"/>
        <w:pBdr>
          <w:top w:val="none" w:sz="0" w:space="0" w:color="auto"/>
          <w:left w:val="none" w:sz="0" w:space="0" w:color="auto"/>
          <w:bottom w:val="none" w:sz="0" w:space="0" w:color="auto"/>
          <w:right w:val="none" w:sz="0" w:space="0" w:color="auto"/>
        </w:pBdr>
        <w:rPr>
          <w:rFonts w:ascii="Verdana" w:hAnsi="Verdana"/>
          <w:bCs/>
          <w:u w:val="single"/>
        </w:rPr>
      </w:pPr>
      <w:r w:rsidRPr="003444A6">
        <w:rPr>
          <w:highlight w:val="yellow"/>
        </w:rPr>
        <w:t>Ceux parmi les troupes d’élite qui préfèrent user de subtilité plutôt que d’employer la force brute portent généralement ce modèle d’armure qui, bien que moins résistante que l’armure de Guerrier, dispose d’un système de camouflage optique avancée extrêmement utile pour ceux qui savent l’utiliser.</w:t>
      </w:r>
    </w:p>
    <w:p w:rsidR="00652F65" w:rsidRDefault="00652F65" w:rsidP="00AD7606">
      <w:pPr>
        <w:spacing w:after="0"/>
        <w:jc w:val="both"/>
        <w:rPr>
          <w:rFonts w:ascii="Verdana" w:hAnsi="Verdana"/>
          <w:bCs/>
          <w:i/>
          <w:sz w:val="16"/>
          <w:szCs w:val="16"/>
          <w:u w:val="single"/>
        </w:rPr>
      </w:pP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sidRPr="008A2349">
        <w:rPr>
          <w:rFonts w:ascii="Verdana" w:hAnsi="Verdana"/>
          <w:bCs/>
          <w:i/>
          <w:sz w:val="16"/>
          <w:szCs w:val="16"/>
          <w:u w:val="single"/>
        </w:rPr>
        <w:t>Catégorie :</w:t>
      </w:r>
      <w:r w:rsidRPr="008A2349">
        <w:rPr>
          <w:rFonts w:ascii="Verdana" w:hAnsi="Verdana"/>
          <w:bCs/>
          <w:sz w:val="16"/>
          <w:szCs w:val="16"/>
        </w:rPr>
        <w:t xml:space="preserve"> armure légère</w:t>
      </w:r>
    </w:p>
    <w:p w:rsidR="00AD7606" w:rsidRPr="008A2349"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Race :</w:t>
      </w:r>
      <w:r w:rsidRPr="008A2349">
        <w:rPr>
          <w:rFonts w:ascii="Verdana" w:hAnsi="Verdana"/>
          <w:bCs/>
          <w:sz w:val="16"/>
          <w:szCs w:val="16"/>
        </w:rPr>
        <w:t xml:space="preserve"> toutes</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8A2349">
        <w:rPr>
          <w:rFonts w:ascii="Verdana" w:hAnsi="Verdana"/>
          <w:bCs/>
          <w:i/>
          <w:sz w:val="16"/>
          <w:szCs w:val="16"/>
          <w:u w:val="single"/>
        </w:rPr>
        <w:t>Factions :</w:t>
      </w:r>
      <w:r w:rsidRPr="008A2349">
        <w:rPr>
          <w:rFonts w:ascii="Verdana" w:hAnsi="Verdana"/>
          <w:bCs/>
          <w:sz w:val="16"/>
          <w:szCs w:val="16"/>
        </w:rPr>
        <w:t xml:space="preserve"> toutes</w:t>
      </w:r>
    </w:p>
    <w:p w:rsidR="00652F65" w:rsidRDefault="00652F65"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standard (sangheili), camouflage optique évolué, interface tactique, combinaison antichoc, bottes magnétiques.</w:t>
      </w:r>
    </w:p>
    <w:p w:rsidR="00AD7606" w:rsidRDefault="00AD7606" w:rsidP="00AD7606">
      <w:pPr>
        <w:spacing w:after="0"/>
        <w:jc w:val="both"/>
        <w:rPr>
          <w:rFonts w:ascii="Verdana" w:hAnsi="Verdana"/>
          <w:bCs/>
          <w:sz w:val="16"/>
          <w:szCs w:val="16"/>
        </w:rPr>
      </w:pPr>
    </w:p>
    <w:p w:rsidR="00514C7C" w:rsidRDefault="00514C7C" w:rsidP="00AD7606">
      <w:pPr>
        <w:spacing w:after="0"/>
        <w:jc w:val="both"/>
        <w:rPr>
          <w:rFonts w:ascii="Verdana" w:hAnsi="Verdana"/>
          <w:bCs/>
          <w:sz w:val="16"/>
          <w:szCs w:val="16"/>
        </w:rPr>
      </w:pPr>
    </w:p>
    <w:p w:rsidR="00AD7606" w:rsidRDefault="00AD7606" w:rsidP="00AD7606">
      <w:pPr>
        <w:spacing w:after="0"/>
        <w:jc w:val="both"/>
        <w:rPr>
          <w:rFonts w:ascii="Verdana" w:hAnsi="Verdana"/>
          <w:bCs/>
          <w:sz w:val="16"/>
          <w:szCs w:val="16"/>
        </w:rPr>
      </w:pPr>
    </w:p>
    <w:p w:rsidR="000E45BF" w:rsidRDefault="000E45BF">
      <w:pPr>
        <w:rPr>
          <w:rFonts w:ascii="Verdana" w:eastAsia="Times New Roman" w:hAnsi="Verdana" w:cs="Arial"/>
          <w:b/>
          <w:bCs/>
          <w:lang w:eastAsia="fr-FR"/>
        </w:rPr>
      </w:pPr>
      <w:r>
        <w:br w:type="page"/>
      </w:r>
    </w:p>
    <w:p w:rsidR="00514C7C" w:rsidRPr="00AD7606" w:rsidRDefault="00514C7C" w:rsidP="00514C7C">
      <w:pPr>
        <w:pStyle w:val="H3-Titre3"/>
        <w:shd w:val="clear" w:color="auto" w:fill="B2A1C7" w:themeFill="accent4" w:themeFillTint="99"/>
      </w:pPr>
      <w:r>
        <w:lastRenderedPageBreak/>
        <w:t>II.17</w:t>
      </w:r>
      <w:r w:rsidRPr="00AD7606">
        <w:t xml:space="preserve">. </w:t>
      </w:r>
      <w:r>
        <w:t>Armure de Symbiose</w:t>
      </w:r>
    </w:p>
    <w:p w:rsidR="00514C7C" w:rsidRDefault="00514C7C" w:rsidP="00514C7C">
      <w:pPr>
        <w:pStyle w:val="H3-Description"/>
        <w:pBdr>
          <w:top w:val="none" w:sz="0" w:space="0" w:color="auto"/>
          <w:left w:val="none" w:sz="0" w:space="0" w:color="auto"/>
          <w:bottom w:val="none" w:sz="0" w:space="0" w:color="auto"/>
          <w:right w:val="none" w:sz="0" w:space="0" w:color="auto"/>
        </w:pBdr>
      </w:pPr>
    </w:p>
    <w:p w:rsidR="00AD7606" w:rsidRDefault="005C5B08" w:rsidP="00AD7606">
      <w:pPr>
        <w:pStyle w:val="H3-Description"/>
        <w:pBdr>
          <w:top w:val="none" w:sz="0" w:space="0" w:color="auto"/>
          <w:left w:val="none" w:sz="0" w:space="0" w:color="auto"/>
          <w:bottom w:val="none" w:sz="0" w:space="0" w:color="auto"/>
          <w:right w:val="none" w:sz="0" w:space="0" w:color="auto"/>
        </w:pBdr>
      </w:pPr>
      <w:r w:rsidRPr="003444A6">
        <w:rPr>
          <w:rFonts w:ascii="Verdana" w:hAnsi="Verdana"/>
          <w:noProof/>
          <w:highlight w:val="yellow"/>
        </w:rPr>
        <w:drawing>
          <wp:anchor distT="0" distB="0" distL="114300" distR="114300" simplePos="0" relativeHeight="251704320" behindDoc="0" locked="0" layoutInCell="1" allowOverlap="1">
            <wp:simplePos x="0" y="0"/>
            <wp:positionH relativeFrom="margin">
              <wp:posOffset>3326130</wp:posOffset>
            </wp:positionH>
            <wp:positionV relativeFrom="margin">
              <wp:posOffset>332740</wp:posOffset>
            </wp:positionV>
            <wp:extent cx="3238500" cy="4638040"/>
            <wp:effectExtent l="0" t="0" r="0" b="0"/>
            <wp:wrapSquare wrapText="bothSides"/>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9801107_1_13_0BGp54RF.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93"/>
                    <a:stretch/>
                  </pic:blipFill>
                  <pic:spPr bwMode="auto">
                    <a:xfrm>
                      <a:off x="0" y="0"/>
                      <a:ext cx="3238500" cy="4638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7606" w:rsidRPr="003444A6">
        <w:rPr>
          <w:highlight w:val="yellow"/>
        </w:rPr>
        <w:t>Conçue pour faciliter l’interaction d’un opérateur avec l’engin qu’il pilote, l’armure de Symbiose comporte tous les accessoires nécessaires pour faciliter l’utilisation de véhicules et appareils de combat toutes catégories. Utilisée principalement par les pilotes de la flotte, elle  trouve également son utilité chez certains membres des forces terrestres qui sont habitués à conduire des chars ou d’autres engins plus petits.</w:t>
      </w:r>
    </w:p>
    <w:p w:rsidR="00652F65" w:rsidRDefault="00652F65" w:rsidP="00AD7606">
      <w:pPr>
        <w:spacing w:after="0"/>
        <w:jc w:val="both"/>
        <w:rPr>
          <w:rFonts w:ascii="Verdana" w:hAnsi="Verdana"/>
          <w:bCs/>
          <w:i/>
          <w:sz w:val="16"/>
          <w:szCs w:val="16"/>
          <w:u w:val="single"/>
        </w:rPr>
      </w:pP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r>
        <w:rPr>
          <w:rFonts w:ascii="Verdana" w:hAnsi="Verdana"/>
          <w:bCs/>
          <w:i/>
          <w:sz w:val="16"/>
          <w:szCs w:val="16"/>
          <w:u w:val="single"/>
        </w:rPr>
        <w:t>Catégorie :</w:t>
      </w:r>
      <w:r w:rsidRPr="00436600">
        <w:rPr>
          <w:rFonts w:ascii="Verdana" w:hAnsi="Verdana"/>
          <w:bCs/>
          <w:sz w:val="16"/>
          <w:szCs w:val="16"/>
        </w:rPr>
        <w:t xml:space="preserve"> armure </w:t>
      </w:r>
      <w:r>
        <w:rPr>
          <w:rFonts w:ascii="Verdana" w:hAnsi="Verdana"/>
          <w:bCs/>
          <w:sz w:val="16"/>
          <w:szCs w:val="16"/>
        </w:rPr>
        <w:t>légère</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Race :</w:t>
      </w:r>
      <w:r w:rsidRPr="00436600">
        <w:rPr>
          <w:rFonts w:ascii="Verdana" w:hAnsi="Verdana"/>
          <w:bCs/>
          <w:sz w:val="16"/>
          <w:szCs w:val="16"/>
        </w:rPr>
        <w:t xml:space="preserve"> </w:t>
      </w:r>
      <w:r>
        <w:rPr>
          <w:rFonts w:ascii="Verdana" w:hAnsi="Verdana"/>
          <w:bCs/>
          <w:sz w:val="16"/>
          <w:szCs w:val="16"/>
        </w:rPr>
        <w:t>sangheilis uniquement</w:t>
      </w:r>
    </w:p>
    <w:p w:rsid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sz w:val="16"/>
          <w:szCs w:val="16"/>
        </w:rPr>
      </w:pPr>
      <w:r w:rsidRPr="00436600">
        <w:rPr>
          <w:rFonts w:ascii="Verdana" w:hAnsi="Verdana"/>
          <w:bCs/>
          <w:i/>
          <w:sz w:val="16"/>
          <w:szCs w:val="16"/>
          <w:u w:val="single"/>
        </w:rPr>
        <w:t>Factions :</w:t>
      </w:r>
      <w:r>
        <w:rPr>
          <w:rFonts w:ascii="Verdana" w:hAnsi="Verdana"/>
          <w:bCs/>
          <w:sz w:val="16"/>
          <w:szCs w:val="16"/>
        </w:rPr>
        <w:t xml:space="preserve"> Alliance uniquement</w:t>
      </w:r>
    </w:p>
    <w:p w:rsidR="00652F65" w:rsidRDefault="00652F65"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bCs/>
          <w:i/>
          <w:sz w:val="16"/>
          <w:szCs w:val="16"/>
          <w:u w:val="single"/>
        </w:rPr>
      </w:pPr>
    </w:p>
    <w:p w:rsidR="00AD7606" w:rsidRPr="00AD7606" w:rsidRDefault="00AD7606" w:rsidP="003444A6">
      <w:pPr>
        <w:pBdr>
          <w:top w:val="single" w:sz="4" w:space="1" w:color="auto"/>
          <w:left w:val="single" w:sz="4" w:space="4" w:color="auto"/>
          <w:bottom w:val="single" w:sz="4" w:space="1" w:color="auto"/>
          <w:right w:val="single" w:sz="4" w:space="4" w:color="auto"/>
        </w:pBdr>
        <w:shd w:val="clear" w:color="auto" w:fill="CCC0D9" w:themeFill="accent4" w:themeFillTint="66"/>
        <w:spacing w:after="0"/>
        <w:jc w:val="both"/>
        <w:rPr>
          <w:rFonts w:ascii="Verdana" w:hAnsi="Verdana"/>
          <w:sz w:val="16"/>
          <w:szCs w:val="16"/>
        </w:rPr>
      </w:pPr>
      <w:r w:rsidRPr="00906CB8">
        <w:rPr>
          <w:rFonts w:ascii="Verdana" w:hAnsi="Verdana"/>
          <w:bCs/>
          <w:i/>
          <w:sz w:val="16"/>
          <w:szCs w:val="16"/>
          <w:u w:val="single"/>
        </w:rPr>
        <w:t>Equipement intégré :</w:t>
      </w:r>
      <w:r>
        <w:rPr>
          <w:rFonts w:ascii="Verdana" w:hAnsi="Verdana"/>
          <w:bCs/>
          <w:sz w:val="16"/>
          <w:szCs w:val="16"/>
        </w:rPr>
        <w:t xml:space="preserve"> accroche magnétique de jambière (2), accroche magnétique dorsale, bouclier énergétique ultra (sangheili), combinaison étanche, interface véhiculaire.</w:t>
      </w:r>
    </w:p>
    <w:p w:rsidR="00AD7606" w:rsidRPr="00AD7606" w:rsidRDefault="00AD7606" w:rsidP="00AD7606">
      <w:pPr>
        <w:spacing w:after="0"/>
        <w:jc w:val="both"/>
        <w:rPr>
          <w:rFonts w:ascii="Verdana" w:hAnsi="Verdana"/>
          <w:sz w:val="16"/>
          <w:szCs w:val="16"/>
        </w:rPr>
      </w:pPr>
    </w:p>
    <w:p w:rsidR="00AD7606" w:rsidRPr="00AD7606" w:rsidRDefault="00AD7606" w:rsidP="00AD7606">
      <w:pPr>
        <w:spacing w:after="0"/>
        <w:jc w:val="both"/>
        <w:rPr>
          <w:rFonts w:ascii="Verdana" w:hAnsi="Verdana"/>
          <w:sz w:val="16"/>
          <w:szCs w:val="16"/>
        </w:rPr>
      </w:pPr>
    </w:p>
    <w:p w:rsidR="00AD7606" w:rsidRPr="00AD7606" w:rsidRDefault="00AD7606" w:rsidP="00AD7606">
      <w:pPr>
        <w:spacing w:after="0"/>
        <w:jc w:val="both"/>
        <w:rPr>
          <w:rFonts w:ascii="Verdana" w:hAnsi="Verdana"/>
          <w:sz w:val="16"/>
          <w:szCs w:val="16"/>
        </w:rPr>
      </w:pPr>
    </w:p>
    <w:p w:rsidR="00AD7606" w:rsidRPr="00AD7606" w:rsidRDefault="00AD7606" w:rsidP="00AD7606">
      <w:pPr>
        <w:spacing w:after="0"/>
        <w:jc w:val="both"/>
        <w:rPr>
          <w:rFonts w:ascii="Verdana" w:hAnsi="Verdana"/>
          <w:sz w:val="16"/>
          <w:szCs w:val="16"/>
        </w:rPr>
      </w:pPr>
    </w:p>
    <w:p w:rsidR="00AD7606" w:rsidRPr="00AD7606" w:rsidRDefault="00AD7606" w:rsidP="00AD7606">
      <w:pPr>
        <w:spacing w:after="0"/>
        <w:jc w:val="both"/>
        <w:rPr>
          <w:rFonts w:ascii="Verdana" w:hAnsi="Verdana"/>
          <w:sz w:val="16"/>
          <w:szCs w:val="16"/>
        </w:rPr>
      </w:pPr>
    </w:p>
    <w:p w:rsidR="00965EB8" w:rsidRPr="00AD7606" w:rsidRDefault="00965EB8" w:rsidP="00AD7606">
      <w:pPr>
        <w:spacing w:after="0"/>
        <w:rPr>
          <w:b/>
        </w:rPr>
      </w:pPr>
    </w:p>
    <w:sectPr w:rsidR="00965EB8" w:rsidRPr="00AD7606" w:rsidSect="00527798">
      <w:type w:val="continuous"/>
      <w:pgSz w:w="11906" w:h="16838"/>
      <w:pgMar w:top="1417" w:right="849" w:bottom="709"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AA2" w:rsidRDefault="00FB7AA2" w:rsidP="00FB4AC6">
      <w:pPr>
        <w:spacing w:after="0" w:line="240" w:lineRule="auto"/>
      </w:pPr>
      <w:r>
        <w:separator/>
      </w:r>
    </w:p>
  </w:endnote>
  <w:endnote w:type="continuationSeparator" w:id="0">
    <w:p w:rsidR="00FB7AA2" w:rsidRDefault="00FB7AA2" w:rsidP="00FB4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Halo">
    <w:altName w:val="Times New Roman"/>
    <w:charset w:val="00"/>
    <w:family w:val="auto"/>
    <w:pitch w:val="variable"/>
    <w:sig w:usb0="8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606" w:rsidRDefault="00AD760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AA2" w:rsidRDefault="00FB7AA2" w:rsidP="00FB4AC6">
      <w:pPr>
        <w:spacing w:after="0" w:line="240" w:lineRule="auto"/>
      </w:pPr>
      <w:r>
        <w:separator/>
      </w:r>
    </w:p>
  </w:footnote>
  <w:footnote w:type="continuationSeparator" w:id="0">
    <w:p w:rsidR="00FB7AA2" w:rsidRDefault="00FB7AA2" w:rsidP="00FB4AC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3963DF"/>
    <w:rsid w:val="00013310"/>
    <w:rsid w:val="0008195E"/>
    <w:rsid w:val="000E45BF"/>
    <w:rsid w:val="000F3834"/>
    <w:rsid w:val="002049F1"/>
    <w:rsid w:val="00220F40"/>
    <w:rsid w:val="002226EF"/>
    <w:rsid w:val="0028564F"/>
    <w:rsid w:val="002A732C"/>
    <w:rsid w:val="002C2A88"/>
    <w:rsid w:val="003444A6"/>
    <w:rsid w:val="00380A75"/>
    <w:rsid w:val="00383586"/>
    <w:rsid w:val="003963DF"/>
    <w:rsid w:val="003E20BC"/>
    <w:rsid w:val="00461350"/>
    <w:rsid w:val="004824F9"/>
    <w:rsid w:val="00514C7C"/>
    <w:rsid w:val="005236D7"/>
    <w:rsid w:val="00527798"/>
    <w:rsid w:val="005C5B08"/>
    <w:rsid w:val="00652F65"/>
    <w:rsid w:val="00691C0F"/>
    <w:rsid w:val="00711914"/>
    <w:rsid w:val="0074702D"/>
    <w:rsid w:val="00763234"/>
    <w:rsid w:val="00774B87"/>
    <w:rsid w:val="007950FF"/>
    <w:rsid w:val="00800637"/>
    <w:rsid w:val="00835F4C"/>
    <w:rsid w:val="00846286"/>
    <w:rsid w:val="008C5493"/>
    <w:rsid w:val="00965EB8"/>
    <w:rsid w:val="009673E7"/>
    <w:rsid w:val="00A55B47"/>
    <w:rsid w:val="00A56D7C"/>
    <w:rsid w:val="00A63101"/>
    <w:rsid w:val="00A8507C"/>
    <w:rsid w:val="00AA1A2D"/>
    <w:rsid w:val="00AD7606"/>
    <w:rsid w:val="00B75E4A"/>
    <w:rsid w:val="00C814A6"/>
    <w:rsid w:val="00C8150A"/>
    <w:rsid w:val="00CF07A3"/>
    <w:rsid w:val="00D403A6"/>
    <w:rsid w:val="00DB104D"/>
    <w:rsid w:val="00DF5D26"/>
    <w:rsid w:val="00E27F0C"/>
    <w:rsid w:val="00E77A9F"/>
    <w:rsid w:val="00EB0330"/>
    <w:rsid w:val="00FB4AC6"/>
    <w:rsid w:val="00FB7A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AC6"/>
  </w:style>
  <w:style w:type="paragraph" w:styleId="Titre2">
    <w:name w:val="heading 2"/>
    <w:basedOn w:val="Normal"/>
    <w:next w:val="Normal"/>
    <w:link w:val="Titre2Car"/>
    <w:qFormat/>
    <w:rsid w:val="00461350"/>
    <w:pPr>
      <w:keepNext/>
      <w:spacing w:after="0" w:line="240" w:lineRule="auto"/>
      <w:ind w:firstLine="708"/>
      <w:jc w:val="both"/>
      <w:outlineLvl w:val="1"/>
    </w:pPr>
    <w:rPr>
      <w:rFonts w:ascii="Arial" w:eastAsia="Times New Roman" w:hAnsi="Arial" w:cs="Arial"/>
      <w:b/>
      <w:bCs/>
      <w:sz w:val="28"/>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65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65E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5EB8"/>
    <w:rPr>
      <w:rFonts w:ascii="Tahoma" w:hAnsi="Tahoma" w:cs="Tahoma"/>
      <w:sz w:val="16"/>
      <w:szCs w:val="16"/>
    </w:rPr>
  </w:style>
  <w:style w:type="paragraph" w:customStyle="1" w:styleId="H3-Description">
    <w:name w:val="H3- Description"/>
    <w:basedOn w:val="Normal"/>
    <w:link w:val="H3-DescriptionChar"/>
    <w:qFormat/>
    <w:rsid w:val="00965EB8"/>
    <w:pPr>
      <w:pBdr>
        <w:top w:val="single" w:sz="4" w:space="1" w:color="auto"/>
        <w:left w:val="single" w:sz="4" w:space="4" w:color="auto"/>
        <w:bottom w:val="single" w:sz="4" w:space="1" w:color="auto"/>
        <w:right w:val="single" w:sz="4" w:space="4" w:color="auto"/>
      </w:pBdr>
      <w:spacing w:after="0" w:line="240" w:lineRule="auto"/>
      <w:jc w:val="both"/>
    </w:pPr>
    <w:rPr>
      <w:rFonts w:eastAsia="Times New Roman" w:cs="Arial"/>
      <w:i/>
      <w:iCs/>
      <w:sz w:val="16"/>
      <w:szCs w:val="16"/>
      <w:lang w:eastAsia="fr-FR"/>
    </w:rPr>
  </w:style>
  <w:style w:type="character" w:customStyle="1" w:styleId="H3-DescriptionChar">
    <w:name w:val="H3- Description Char"/>
    <w:basedOn w:val="Policepardfaut"/>
    <w:link w:val="H3-Description"/>
    <w:rsid w:val="00965EB8"/>
    <w:rPr>
      <w:rFonts w:eastAsia="Times New Roman" w:cs="Arial"/>
      <w:i/>
      <w:iCs/>
      <w:sz w:val="16"/>
      <w:szCs w:val="16"/>
      <w:lang w:eastAsia="fr-FR"/>
    </w:rPr>
  </w:style>
  <w:style w:type="paragraph" w:styleId="Corpsdetexte2">
    <w:name w:val="Body Text 2"/>
    <w:basedOn w:val="Normal"/>
    <w:link w:val="Corpsdetexte2Car"/>
    <w:semiHidden/>
    <w:rsid w:val="00527798"/>
    <w:pPr>
      <w:spacing w:after="0" w:line="240" w:lineRule="auto"/>
      <w:jc w:val="both"/>
    </w:pPr>
    <w:rPr>
      <w:rFonts w:ascii="Times New Roman" w:eastAsia="Times New Roman" w:hAnsi="Times New Roman" w:cs="Times New Roman"/>
      <w:i/>
      <w:iCs/>
      <w:sz w:val="20"/>
      <w:szCs w:val="24"/>
      <w:lang w:eastAsia="fr-FR"/>
    </w:rPr>
  </w:style>
  <w:style w:type="character" w:customStyle="1" w:styleId="Corpsdetexte2Car">
    <w:name w:val="Corps de texte 2 Car"/>
    <w:basedOn w:val="Policepardfaut"/>
    <w:link w:val="Corpsdetexte2"/>
    <w:semiHidden/>
    <w:rsid w:val="00527798"/>
    <w:rPr>
      <w:rFonts w:ascii="Times New Roman" w:eastAsia="Times New Roman" w:hAnsi="Times New Roman" w:cs="Times New Roman"/>
      <w:i/>
      <w:iCs/>
      <w:sz w:val="20"/>
      <w:szCs w:val="24"/>
      <w:lang w:eastAsia="fr-FR"/>
    </w:rPr>
  </w:style>
  <w:style w:type="character" w:customStyle="1" w:styleId="Titre2Car">
    <w:name w:val="Titre 2 Car"/>
    <w:basedOn w:val="Policepardfaut"/>
    <w:link w:val="Titre2"/>
    <w:rsid w:val="00461350"/>
    <w:rPr>
      <w:rFonts w:ascii="Arial" w:eastAsia="Times New Roman" w:hAnsi="Arial" w:cs="Arial"/>
      <w:b/>
      <w:bCs/>
      <w:sz w:val="28"/>
      <w:szCs w:val="24"/>
      <w:u w:val="single"/>
      <w:lang w:eastAsia="fr-FR"/>
    </w:rPr>
  </w:style>
  <w:style w:type="paragraph" w:styleId="En-tte">
    <w:name w:val="header"/>
    <w:basedOn w:val="Normal"/>
    <w:link w:val="En-tteCar"/>
    <w:semiHidden/>
    <w:rsid w:val="0046135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semiHidden/>
    <w:rsid w:val="00461350"/>
    <w:rPr>
      <w:rFonts w:ascii="Times New Roman" w:eastAsia="Times New Roman" w:hAnsi="Times New Roman" w:cs="Times New Roman"/>
      <w:sz w:val="24"/>
      <w:szCs w:val="24"/>
      <w:lang w:eastAsia="fr-FR"/>
    </w:rPr>
  </w:style>
  <w:style w:type="character" w:styleId="Lienhypertexte">
    <w:name w:val="Hyperlink"/>
    <w:semiHidden/>
    <w:rsid w:val="00461350"/>
    <w:rPr>
      <w:color w:val="0000FF"/>
      <w:u w:val="single"/>
    </w:rPr>
  </w:style>
  <w:style w:type="paragraph" w:customStyle="1" w:styleId="H3-Titre1">
    <w:name w:val="H3- Titre 1"/>
    <w:basedOn w:val="Titre2"/>
    <w:link w:val="H3-Titre1Char"/>
    <w:qFormat/>
    <w:rsid w:val="00461350"/>
    <w:pPr>
      <w:pBdr>
        <w:top w:val="thinThickSmallGap" w:sz="24" w:space="1" w:color="auto"/>
        <w:left w:val="thinThickSmallGap" w:sz="24" w:space="4" w:color="auto"/>
        <w:bottom w:val="thickThinSmallGap" w:sz="24" w:space="1" w:color="auto"/>
        <w:right w:val="thickThinSmallGap" w:sz="24" w:space="4" w:color="auto"/>
      </w:pBdr>
      <w:shd w:val="clear" w:color="auto" w:fill="BFBFBF" w:themeFill="background1" w:themeFillShade="BF"/>
      <w:ind w:firstLine="0"/>
      <w:jc w:val="center"/>
    </w:pPr>
    <w:rPr>
      <w:rFonts w:ascii="Arial Black" w:hAnsi="Arial Black"/>
      <w:sz w:val="32"/>
      <w:szCs w:val="32"/>
    </w:rPr>
  </w:style>
  <w:style w:type="paragraph" w:customStyle="1" w:styleId="H3-Citationtexte">
    <w:name w:val="H3- Citation texte"/>
    <w:basedOn w:val="Normal"/>
    <w:link w:val="H3-CitationtexteChar"/>
    <w:qFormat/>
    <w:rsid w:val="00461350"/>
    <w:pPr>
      <w:spacing w:after="0" w:line="240" w:lineRule="auto"/>
    </w:pPr>
    <w:rPr>
      <w:rFonts w:ascii="Times New Roman" w:eastAsia="Times New Roman" w:hAnsi="Times New Roman" w:cs="Times New Roman"/>
      <w:b/>
      <w:bCs/>
      <w:i/>
      <w:iCs/>
      <w:sz w:val="20"/>
      <w:szCs w:val="20"/>
      <w:lang w:eastAsia="fr-FR"/>
    </w:rPr>
  </w:style>
  <w:style w:type="character" w:customStyle="1" w:styleId="H3-Titre1Char">
    <w:name w:val="H3- Titre 1 Char"/>
    <w:basedOn w:val="Titre2Car"/>
    <w:link w:val="H3-Titre1"/>
    <w:rsid w:val="00461350"/>
    <w:rPr>
      <w:rFonts w:ascii="Arial Black" w:eastAsia="Times New Roman" w:hAnsi="Arial Black" w:cs="Arial"/>
      <w:b/>
      <w:bCs/>
      <w:sz w:val="32"/>
      <w:szCs w:val="32"/>
      <w:u w:val="single"/>
      <w:shd w:val="clear" w:color="auto" w:fill="BFBFBF" w:themeFill="background1" w:themeFillShade="BF"/>
      <w:lang w:eastAsia="fr-FR"/>
    </w:rPr>
  </w:style>
  <w:style w:type="paragraph" w:customStyle="1" w:styleId="H3-Citationsource">
    <w:name w:val="H3- Citation source"/>
    <w:basedOn w:val="Normal"/>
    <w:link w:val="H3-CitationsourceChar"/>
    <w:qFormat/>
    <w:rsid w:val="00461350"/>
    <w:pPr>
      <w:spacing w:after="0" w:line="240" w:lineRule="auto"/>
      <w:jc w:val="right"/>
    </w:pPr>
    <w:rPr>
      <w:rFonts w:ascii="Times New Roman" w:eastAsia="Times New Roman" w:hAnsi="Times New Roman" w:cs="Times New Roman"/>
      <w:bCs/>
      <w:sz w:val="16"/>
      <w:szCs w:val="16"/>
      <w:lang w:eastAsia="fr-FR"/>
    </w:rPr>
  </w:style>
  <w:style w:type="character" w:customStyle="1" w:styleId="H3-CitationtexteChar">
    <w:name w:val="H3- Citation texte Char"/>
    <w:basedOn w:val="Policepardfaut"/>
    <w:link w:val="H3-Citationtexte"/>
    <w:rsid w:val="00461350"/>
    <w:rPr>
      <w:rFonts w:ascii="Times New Roman" w:eastAsia="Times New Roman" w:hAnsi="Times New Roman" w:cs="Times New Roman"/>
      <w:b/>
      <w:bCs/>
      <w:i/>
      <w:iCs/>
      <w:sz w:val="20"/>
      <w:szCs w:val="20"/>
      <w:lang w:eastAsia="fr-FR"/>
    </w:rPr>
  </w:style>
  <w:style w:type="character" w:customStyle="1" w:styleId="H3-CitationsourceChar">
    <w:name w:val="H3- Citation source Char"/>
    <w:basedOn w:val="Policepardfaut"/>
    <w:link w:val="H3-Citationsource"/>
    <w:rsid w:val="00461350"/>
    <w:rPr>
      <w:rFonts w:ascii="Times New Roman" w:eastAsia="Times New Roman" w:hAnsi="Times New Roman" w:cs="Times New Roman"/>
      <w:bCs/>
      <w:sz w:val="16"/>
      <w:szCs w:val="16"/>
      <w:lang w:eastAsia="fr-FR"/>
    </w:rPr>
  </w:style>
  <w:style w:type="paragraph" w:customStyle="1" w:styleId="H3-Titre3">
    <w:name w:val="H3- Titre 3"/>
    <w:basedOn w:val="Corpsdetexte"/>
    <w:link w:val="H3-Titre3Char"/>
    <w:qFormat/>
    <w:rsid w:val="00461350"/>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both"/>
    </w:pPr>
    <w:rPr>
      <w:rFonts w:ascii="Verdana" w:eastAsia="Times New Roman" w:hAnsi="Verdana" w:cs="Arial"/>
      <w:b/>
      <w:bCs/>
      <w:lang w:eastAsia="fr-FR"/>
    </w:rPr>
  </w:style>
  <w:style w:type="character" w:customStyle="1" w:styleId="H3-Titre3Char">
    <w:name w:val="H3- Titre 3 Char"/>
    <w:basedOn w:val="CorpsdetexteCar"/>
    <w:link w:val="H3-Titre3"/>
    <w:rsid w:val="00461350"/>
    <w:rPr>
      <w:rFonts w:ascii="Verdana" w:eastAsia="Times New Roman" w:hAnsi="Verdana" w:cs="Arial"/>
      <w:b/>
      <w:bCs/>
      <w:shd w:val="clear" w:color="auto" w:fill="BFBFBF" w:themeFill="background1" w:themeFillShade="BF"/>
      <w:lang w:eastAsia="fr-FR"/>
    </w:rPr>
  </w:style>
  <w:style w:type="paragraph" w:styleId="Corpsdetexte">
    <w:name w:val="Body Text"/>
    <w:basedOn w:val="Normal"/>
    <w:link w:val="CorpsdetexteCar"/>
    <w:uiPriority w:val="99"/>
    <w:semiHidden/>
    <w:unhideWhenUsed/>
    <w:rsid w:val="00461350"/>
    <w:pPr>
      <w:spacing w:after="120"/>
    </w:pPr>
  </w:style>
  <w:style w:type="character" w:customStyle="1" w:styleId="CorpsdetexteCar">
    <w:name w:val="Corps de texte Car"/>
    <w:basedOn w:val="Policepardfaut"/>
    <w:link w:val="Corpsdetexte"/>
    <w:uiPriority w:val="99"/>
    <w:semiHidden/>
    <w:rsid w:val="004613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61350"/>
    <w:pPr>
      <w:keepNext/>
      <w:spacing w:after="0" w:line="240" w:lineRule="auto"/>
      <w:ind w:firstLine="708"/>
      <w:jc w:val="both"/>
      <w:outlineLvl w:val="1"/>
    </w:pPr>
    <w:rPr>
      <w:rFonts w:ascii="Arial" w:eastAsia="Times New Roman" w:hAnsi="Arial" w:cs="Arial"/>
      <w:b/>
      <w:bCs/>
      <w:sz w:val="28"/>
      <w:szCs w:val="24"/>
      <w:u w:val="single"/>
      <w:lang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5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5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EB8"/>
    <w:rPr>
      <w:rFonts w:ascii="Tahoma" w:hAnsi="Tahoma" w:cs="Tahoma"/>
      <w:sz w:val="16"/>
      <w:szCs w:val="16"/>
    </w:rPr>
  </w:style>
  <w:style w:type="paragraph" w:customStyle="1" w:styleId="H3-Description">
    <w:name w:val="H3- Description"/>
    <w:basedOn w:val="Normal"/>
    <w:link w:val="H3-DescriptionChar"/>
    <w:qFormat/>
    <w:rsid w:val="00965EB8"/>
    <w:pPr>
      <w:pBdr>
        <w:top w:val="single" w:sz="4" w:space="1" w:color="auto"/>
        <w:left w:val="single" w:sz="4" w:space="4" w:color="auto"/>
        <w:bottom w:val="single" w:sz="4" w:space="1" w:color="auto"/>
        <w:right w:val="single" w:sz="4" w:space="4" w:color="auto"/>
      </w:pBdr>
      <w:spacing w:after="0" w:line="240" w:lineRule="auto"/>
      <w:jc w:val="both"/>
    </w:pPr>
    <w:rPr>
      <w:rFonts w:eastAsia="Times New Roman" w:cs="Arial"/>
      <w:i/>
      <w:iCs/>
      <w:sz w:val="16"/>
      <w:szCs w:val="16"/>
      <w:lang w:eastAsia="fr-FR"/>
    </w:rPr>
  </w:style>
  <w:style w:type="character" w:customStyle="1" w:styleId="H3-DescriptionChar">
    <w:name w:val="H3- Description Char"/>
    <w:basedOn w:val="DefaultParagraphFont"/>
    <w:link w:val="H3-Description"/>
    <w:rsid w:val="00965EB8"/>
    <w:rPr>
      <w:rFonts w:eastAsia="Times New Roman" w:cs="Arial"/>
      <w:i/>
      <w:iCs/>
      <w:sz w:val="16"/>
      <w:szCs w:val="16"/>
      <w:lang w:eastAsia="fr-FR"/>
    </w:rPr>
  </w:style>
  <w:style w:type="paragraph" w:styleId="BodyText2">
    <w:name w:val="Body Text 2"/>
    <w:basedOn w:val="Normal"/>
    <w:link w:val="BodyText2Char"/>
    <w:semiHidden/>
    <w:rsid w:val="00527798"/>
    <w:pPr>
      <w:spacing w:after="0" w:line="240" w:lineRule="auto"/>
      <w:jc w:val="both"/>
    </w:pPr>
    <w:rPr>
      <w:rFonts w:ascii="Times New Roman" w:eastAsia="Times New Roman" w:hAnsi="Times New Roman" w:cs="Times New Roman"/>
      <w:i/>
      <w:iCs/>
      <w:sz w:val="20"/>
      <w:szCs w:val="24"/>
      <w:lang w:eastAsia="fr-FR"/>
    </w:rPr>
  </w:style>
  <w:style w:type="character" w:customStyle="1" w:styleId="BodyText2Char">
    <w:name w:val="Body Text 2 Char"/>
    <w:basedOn w:val="DefaultParagraphFont"/>
    <w:link w:val="BodyText2"/>
    <w:semiHidden/>
    <w:rsid w:val="00527798"/>
    <w:rPr>
      <w:rFonts w:ascii="Times New Roman" w:eastAsia="Times New Roman" w:hAnsi="Times New Roman" w:cs="Times New Roman"/>
      <w:i/>
      <w:iCs/>
      <w:sz w:val="20"/>
      <w:szCs w:val="24"/>
      <w:lang w:eastAsia="fr-FR"/>
    </w:rPr>
  </w:style>
  <w:style w:type="character" w:customStyle="1" w:styleId="Heading2Char">
    <w:name w:val="Heading 2 Char"/>
    <w:basedOn w:val="DefaultParagraphFont"/>
    <w:link w:val="Heading2"/>
    <w:rsid w:val="00461350"/>
    <w:rPr>
      <w:rFonts w:ascii="Arial" w:eastAsia="Times New Roman" w:hAnsi="Arial" w:cs="Arial"/>
      <w:b/>
      <w:bCs/>
      <w:sz w:val="28"/>
      <w:szCs w:val="24"/>
      <w:u w:val="single"/>
      <w:lang w:eastAsia="fr-FR"/>
    </w:rPr>
  </w:style>
  <w:style w:type="paragraph" w:styleId="Header">
    <w:name w:val="header"/>
    <w:basedOn w:val="Normal"/>
    <w:link w:val="HeaderChar"/>
    <w:semiHidden/>
    <w:rsid w:val="0046135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HeaderChar">
    <w:name w:val="Header Char"/>
    <w:basedOn w:val="DefaultParagraphFont"/>
    <w:link w:val="Header"/>
    <w:semiHidden/>
    <w:rsid w:val="00461350"/>
    <w:rPr>
      <w:rFonts w:ascii="Times New Roman" w:eastAsia="Times New Roman" w:hAnsi="Times New Roman" w:cs="Times New Roman"/>
      <w:sz w:val="24"/>
      <w:szCs w:val="24"/>
      <w:lang w:eastAsia="fr-FR"/>
    </w:rPr>
  </w:style>
  <w:style w:type="character" w:styleId="Hyperlink">
    <w:name w:val="Hyperlink"/>
    <w:semiHidden/>
    <w:rsid w:val="00461350"/>
    <w:rPr>
      <w:color w:val="0000FF"/>
      <w:u w:val="single"/>
    </w:rPr>
  </w:style>
  <w:style w:type="paragraph" w:customStyle="1" w:styleId="H3-Titre1">
    <w:name w:val="H3- Titre 1"/>
    <w:basedOn w:val="Heading2"/>
    <w:link w:val="H3-Titre1Char"/>
    <w:qFormat/>
    <w:rsid w:val="00461350"/>
    <w:pPr>
      <w:pBdr>
        <w:top w:val="thinThickSmallGap" w:sz="24" w:space="1" w:color="auto"/>
        <w:left w:val="thinThickSmallGap" w:sz="24" w:space="4" w:color="auto"/>
        <w:bottom w:val="thickThinSmallGap" w:sz="24" w:space="1" w:color="auto"/>
        <w:right w:val="thickThinSmallGap" w:sz="24" w:space="4" w:color="auto"/>
      </w:pBdr>
      <w:shd w:val="clear" w:color="auto" w:fill="BFBFBF" w:themeFill="background1" w:themeFillShade="BF"/>
      <w:ind w:firstLine="0"/>
      <w:jc w:val="center"/>
    </w:pPr>
    <w:rPr>
      <w:rFonts w:ascii="Arial Black" w:hAnsi="Arial Black"/>
      <w:sz w:val="32"/>
      <w:szCs w:val="32"/>
    </w:rPr>
  </w:style>
  <w:style w:type="paragraph" w:customStyle="1" w:styleId="H3-Citationtexte">
    <w:name w:val="H3- Citation texte"/>
    <w:basedOn w:val="Normal"/>
    <w:link w:val="H3-CitationtexteChar"/>
    <w:qFormat/>
    <w:rsid w:val="00461350"/>
    <w:pPr>
      <w:spacing w:after="0" w:line="240" w:lineRule="auto"/>
    </w:pPr>
    <w:rPr>
      <w:rFonts w:ascii="Times New Roman" w:eastAsia="Times New Roman" w:hAnsi="Times New Roman" w:cs="Times New Roman"/>
      <w:b/>
      <w:bCs/>
      <w:i/>
      <w:iCs/>
      <w:sz w:val="20"/>
      <w:szCs w:val="20"/>
      <w:lang w:eastAsia="fr-FR"/>
    </w:rPr>
  </w:style>
  <w:style w:type="character" w:customStyle="1" w:styleId="H3-Titre1Char">
    <w:name w:val="H3- Titre 1 Char"/>
    <w:basedOn w:val="Heading2Char"/>
    <w:link w:val="H3-Titre1"/>
    <w:rsid w:val="00461350"/>
    <w:rPr>
      <w:rFonts w:ascii="Arial Black" w:eastAsia="Times New Roman" w:hAnsi="Arial Black" w:cs="Arial"/>
      <w:b/>
      <w:bCs/>
      <w:sz w:val="32"/>
      <w:szCs w:val="32"/>
      <w:u w:val="single"/>
      <w:shd w:val="clear" w:color="auto" w:fill="BFBFBF" w:themeFill="background1" w:themeFillShade="BF"/>
      <w:lang w:eastAsia="fr-FR"/>
    </w:rPr>
  </w:style>
  <w:style w:type="paragraph" w:customStyle="1" w:styleId="H3-Citationsource">
    <w:name w:val="H3- Citation source"/>
    <w:basedOn w:val="Normal"/>
    <w:link w:val="H3-CitationsourceChar"/>
    <w:qFormat/>
    <w:rsid w:val="00461350"/>
    <w:pPr>
      <w:spacing w:after="0" w:line="240" w:lineRule="auto"/>
      <w:jc w:val="right"/>
    </w:pPr>
    <w:rPr>
      <w:rFonts w:ascii="Times New Roman" w:eastAsia="Times New Roman" w:hAnsi="Times New Roman" w:cs="Times New Roman"/>
      <w:bCs/>
      <w:sz w:val="16"/>
      <w:szCs w:val="16"/>
      <w:lang w:eastAsia="fr-FR"/>
    </w:rPr>
  </w:style>
  <w:style w:type="character" w:customStyle="1" w:styleId="H3-CitationtexteChar">
    <w:name w:val="H3- Citation texte Char"/>
    <w:basedOn w:val="DefaultParagraphFont"/>
    <w:link w:val="H3-Citationtexte"/>
    <w:rsid w:val="00461350"/>
    <w:rPr>
      <w:rFonts w:ascii="Times New Roman" w:eastAsia="Times New Roman" w:hAnsi="Times New Roman" w:cs="Times New Roman"/>
      <w:b/>
      <w:bCs/>
      <w:i/>
      <w:iCs/>
      <w:sz w:val="20"/>
      <w:szCs w:val="20"/>
      <w:lang w:eastAsia="fr-FR"/>
    </w:rPr>
  </w:style>
  <w:style w:type="character" w:customStyle="1" w:styleId="H3-CitationsourceChar">
    <w:name w:val="H3- Citation source Char"/>
    <w:basedOn w:val="DefaultParagraphFont"/>
    <w:link w:val="H3-Citationsource"/>
    <w:rsid w:val="00461350"/>
    <w:rPr>
      <w:rFonts w:ascii="Times New Roman" w:eastAsia="Times New Roman" w:hAnsi="Times New Roman" w:cs="Times New Roman"/>
      <w:bCs/>
      <w:sz w:val="16"/>
      <w:szCs w:val="16"/>
      <w:lang w:eastAsia="fr-FR"/>
    </w:rPr>
  </w:style>
  <w:style w:type="paragraph" w:customStyle="1" w:styleId="H3-Titre3">
    <w:name w:val="H3- Titre 3"/>
    <w:basedOn w:val="BodyText"/>
    <w:link w:val="H3-Titre3Char"/>
    <w:qFormat/>
    <w:rsid w:val="00461350"/>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both"/>
    </w:pPr>
    <w:rPr>
      <w:rFonts w:ascii="Verdana" w:eastAsia="Times New Roman" w:hAnsi="Verdana" w:cs="Arial"/>
      <w:b/>
      <w:bCs/>
      <w:lang w:eastAsia="fr-FR"/>
    </w:rPr>
  </w:style>
  <w:style w:type="character" w:customStyle="1" w:styleId="H3-Titre3Char">
    <w:name w:val="H3- Titre 3 Char"/>
    <w:basedOn w:val="BodyTextChar"/>
    <w:link w:val="H3-Titre3"/>
    <w:rsid w:val="00461350"/>
    <w:rPr>
      <w:rFonts w:ascii="Verdana" w:eastAsia="Times New Roman" w:hAnsi="Verdana" w:cs="Arial"/>
      <w:b/>
      <w:bCs/>
      <w:shd w:val="clear" w:color="auto" w:fill="BFBFBF" w:themeFill="background1" w:themeFillShade="BF"/>
      <w:lang w:eastAsia="fr-FR"/>
    </w:rPr>
  </w:style>
  <w:style w:type="paragraph" w:styleId="BodyText">
    <w:name w:val="Body Text"/>
    <w:basedOn w:val="Normal"/>
    <w:link w:val="BodyTextChar"/>
    <w:uiPriority w:val="99"/>
    <w:semiHidden/>
    <w:unhideWhenUsed/>
    <w:rsid w:val="00461350"/>
    <w:pPr>
      <w:spacing w:after="120"/>
    </w:pPr>
  </w:style>
  <w:style w:type="character" w:customStyle="1" w:styleId="BodyTextChar">
    <w:name w:val="Body Text Char"/>
    <w:basedOn w:val="DefaultParagraphFont"/>
    <w:link w:val="BodyText"/>
    <w:uiPriority w:val="99"/>
    <w:semiHidden/>
    <w:rsid w:val="0046135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png"/><Relationship Id="rId44"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31</Pages>
  <Words>3835</Words>
  <Characters>21096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Jack-115</dc:creator>
  <cp:lastModifiedBy>TC06460S</cp:lastModifiedBy>
  <cp:revision>37</cp:revision>
  <cp:lastPrinted>2013-09-29T10:02:00Z</cp:lastPrinted>
  <dcterms:created xsi:type="dcterms:W3CDTF">2013-09-29T06:53:00Z</dcterms:created>
  <dcterms:modified xsi:type="dcterms:W3CDTF">2014-02-04T14:08:00Z</dcterms:modified>
</cp:coreProperties>
</file>